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EA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Style w:val="14"/>
          <w:rFonts w:hint="eastAsia" w:ascii="宋体" w:hAnsi="宋体" w:eastAsia="宋体" w:cs="宋体"/>
          <w:sz w:val="28"/>
          <w:szCs w:val="28"/>
        </w:rPr>
      </w:pPr>
      <w:r>
        <w:rPr>
          <w:rFonts w:hint="eastAsia" w:ascii="宋体"/>
          <w:b/>
          <w:sz w:val="28"/>
          <w:szCs w:val="28"/>
        </w:rPr>
        <w:t>温州市</w:t>
      </w:r>
      <w:r>
        <w:rPr>
          <w:rFonts w:hint="eastAsia" w:ascii="宋体"/>
          <w:b/>
          <w:sz w:val="28"/>
          <w:szCs w:val="28"/>
          <w:lang w:val="en-US" w:eastAsia="zh-CN"/>
        </w:rPr>
        <w:t>公用</w:t>
      </w:r>
      <w:r>
        <w:rPr>
          <w:rFonts w:hint="eastAsia" w:ascii="宋体"/>
          <w:b/>
          <w:sz w:val="28"/>
          <w:szCs w:val="28"/>
        </w:rPr>
        <w:t>集团所属</w:t>
      </w:r>
      <w:r>
        <w:rPr>
          <w:rFonts w:hint="eastAsia" w:ascii="宋体"/>
          <w:b/>
          <w:sz w:val="28"/>
          <w:szCs w:val="28"/>
          <w:lang w:eastAsia="zh-CN"/>
        </w:rPr>
        <w:t>温州市珊溪水源保护有限公司</w:t>
      </w:r>
      <w:r>
        <w:rPr>
          <w:rFonts w:hint="eastAsia" w:ascii="宋体"/>
          <w:b/>
          <w:sz w:val="28"/>
          <w:szCs w:val="28"/>
        </w:rPr>
        <w:t>关于</w:t>
      </w:r>
      <w:r>
        <w:rPr>
          <w:rFonts w:hint="eastAsia" w:ascii="宋体"/>
          <w:b/>
          <w:sz w:val="28"/>
          <w:szCs w:val="28"/>
          <w:lang w:eastAsia="zh-CN"/>
        </w:rPr>
        <w:t>202</w:t>
      </w:r>
      <w:r>
        <w:rPr>
          <w:rFonts w:hint="eastAsia" w:ascii="宋体"/>
          <w:b/>
          <w:sz w:val="28"/>
          <w:szCs w:val="28"/>
          <w:lang w:val="en-US" w:eastAsia="zh-CN"/>
        </w:rPr>
        <w:t>4</w:t>
      </w:r>
      <w:r>
        <w:rPr>
          <w:rFonts w:hint="eastAsia" w:ascii="宋体"/>
          <w:b/>
          <w:sz w:val="28"/>
          <w:szCs w:val="28"/>
          <w:lang w:eastAsia="zh-CN"/>
        </w:rPr>
        <w:t>年保水渔业增殖放流</w:t>
      </w:r>
      <w:r>
        <w:rPr>
          <w:rFonts w:hint="eastAsia" w:ascii="宋体"/>
          <w:b/>
          <w:sz w:val="28"/>
          <w:szCs w:val="28"/>
          <w:lang w:val="en-US" w:eastAsia="zh-CN"/>
        </w:rPr>
        <w:t>鱼苗</w:t>
      </w:r>
      <w:r>
        <w:rPr>
          <w:rFonts w:hint="eastAsia" w:ascii="宋体"/>
          <w:b/>
          <w:sz w:val="28"/>
          <w:szCs w:val="28"/>
          <w:lang w:eastAsia="zh-CN"/>
        </w:rPr>
        <w:t>采购</w:t>
      </w:r>
      <w:r>
        <w:rPr>
          <w:rFonts w:hint="eastAsia" w:ascii="宋体"/>
          <w:b/>
          <w:sz w:val="28"/>
          <w:szCs w:val="28"/>
        </w:rPr>
        <w:t>项目（</w:t>
      </w:r>
      <w:r>
        <w:rPr>
          <w:rFonts w:hint="eastAsia" w:ascii="宋体"/>
          <w:b/>
          <w:sz w:val="28"/>
          <w:szCs w:val="28"/>
          <w:lang w:val="en-US" w:eastAsia="zh-CN"/>
        </w:rPr>
        <w:t>其他类</w:t>
      </w:r>
      <w:r>
        <w:rPr>
          <w:rFonts w:hint="eastAsia" w:ascii="宋体"/>
          <w:b/>
          <w:sz w:val="28"/>
          <w:szCs w:val="28"/>
        </w:rPr>
        <w:t>）</w:t>
      </w:r>
      <w:r>
        <w:rPr>
          <w:rStyle w:val="14"/>
          <w:rFonts w:hint="eastAsia" w:ascii="宋体" w:hAnsi="宋体" w:eastAsia="宋体" w:cs="宋体"/>
          <w:sz w:val="28"/>
          <w:szCs w:val="28"/>
        </w:rPr>
        <w:t>的采购结果公示</w:t>
      </w:r>
    </w:p>
    <w:p w14:paraId="7601D78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pPr>
      <w:r>
        <w:rPr>
          <w:rStyle w:val="14"/>
          <w:rFonts w:hint="eastAsia" w:ascii="宋体" w:hAnsi="宋体" w:eastAsia="宋体" w:cs="宋体"/>
          <w:sz w:val="22"/>
          <w:szCs w:val="22"/>
        </w:rPr>
        <w:t>一、采购人名称：</w:t>
      </w:r>
      <w:r>
        <w:rPr>
          <w:rFonts w:hint="eastAsia" w:ascii="宋体" w:hAnsi="宋体" w:eastAsia="宋体" w:cs="宋体"/>
          <w:sz w:val="22"/>
          <w:szCs w:val="22"/>
        </w:rPr>
        <w:t>温州市珊溪水源保护有限公司</w:t>
      </w:r>
    </w:p>
    <w:p w14:paraId="0DF897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rFonts w:hint="eastAsia" w:eastAsia="宋体"/>
          <w:lang w:eastAsia="zh-CN"/>
        </w:rPr>
      </w:pPr>
      <w:r>
        <w:rPr>
          <w:rStyle w:val="14"/>
          <w:rFonts w:hint="eastAsia" w:ascii="宋体" w:hAnsi="宋体" w:eastAsia="宋体" w:cs="宋体"/>
          <w:sz w:val="22"/>
          <w:szCs w:val="22"/>
        </w:rPr>
        <w:t>二、采购项目名称：</w:t>
      </w:r>
      <w:r>
        <w:rPr>
          <w:rFonts w:hint="eastAsia" w:ascii="宋体" w:hAnsi="宋体" w:cs="宋体"/>
          <w:sz w:val="22"/>
          <w:szCs w:val="22"/>
          <w:lang w:eastAsia="zh-CN"/>
        </w:rPr>
        <w:t>2024年保水渔业增殖放流鱼苗采购</w:t>
      </w:r>
      <w:bookmarkStart w:id="0" w:name="_GoBack"/>
      <w:bookmarkEnd w:id="0"/>
    </w:p>
    <w:p w14:paraId="180DE6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rFonts w:hint="eastAsia" w:eastAsia="宋体"/>
          <w:highlight w:val="none"/>
          <w:lang w:eastAsia="zh-CN"/>
        </w:rPr>
      </w:pPr>
      <w:r>
        <w:rPr>
          <w:rStyle w:val="14"/>
          <w:rFonts w:hint="eastAsia" w:ascii="宋体" w:hAnsi="宋体" w:eastAsia="宋体" w:cs="宋体"/>
          <w:sz w:val="22"/>
          <w:szCs w:val="22"/>
          <w:highlight w:val="none"/>
        </w:rPr>
        <w:t>三、采购项目编号：</w:t>
      </w:r>
      <w:r>
        <w:rPr>
          <w:rFonts w:hint="eastAsia" w:ascii="宋体" w:cs="宋体"/>
          <w:b w:val="0"/>
          <w:bCs/>
          <w:kern w:val="0"/>
          <w:sz w:val="22"/>
          <w:szCs w:val="22"/>
          <w:lang w:eastAsia="zh-CN" w:bidi="ar-SA"/>
        </w:rPr>
        <w:t>WZDZCG-20241108Z</w:t>
      </w:r>
    </w:p>
    <w:p w14:paraId="7F31BB2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highlight w:val="none"/>
        </w:rPr>
      </w:pPr>
      <w:r>
        <w:rPr>
          <w:rStyle w:val="14"/>
          <w:rFonts w:hint="eastAsia" w:ascii="宋体" w:hAnsi="宋体" w:eastAsia="宋体" w:cs="宋体"/>
          <w:sz w:val="22"/>
          <w:szCs w:val="22"/>
          <w:highlight w:val="none"/>
        </w:rPr>
        <w:t>四、采购项目性质：</w:t>
      </w:r>
      <w:r>
        <w:rPr>
          <w:rFonts w:hint="eastAsia" w:ascii="宋体" w:eastAsia="宋体" w:cs="宋体"/>
          <w:kern w:val="0"/>
          <w:sz w:val="22"/>
          <w:szCs w:val="22"/>
          <w:highlight w:val="none"/>
          <w:lang w:val="en-US" w:eastAsia="zh-CN" w:bidi="ar-SA"/>
        </w:rPr>
        <w:t>自主采购委托代理</w:t>
      </w:r>
      <w:r>
        <w:rPr>
          <w:rFonts w:hint="eastAsia" w:ascii="宋体" w:eastAsia="宋体" w:cs="宋体"/>
          <w:kern w:val="0"/>
          <w:sz w:val="22"/>
          <w:szCs w:val="22"/>
          <w:highlight w:val="none"/>
          <w:lang w:bidi="ar-SA"/>
        </w:rPr>
        <w:t>（</w:t>
      </w:r>
      <w:r>
        <w:rPr>
          <w:rFonts w:hint="eastAsia" w:ascii="宋体" w:eastAsia="宋体" w:cs="宋体"/>
          <w:kern w:val="0"/>
          <w:sz w:val="22"/>
          <w:szCs w:val="22"/>
          <w:highlight w:val="none"/>
          <w:lang w:val="en-US" w:eastAsia="zh-CN" w:bidi="ar-SA"/>
        </w:rPr>
        <w:t>国企采购，属</w:t>
      </w:r>
      <w:r>
        <w:rPr>
          <w:rFonts w:hint="eastAsia" w:ascii="宋体" w:eastAsia="宋体" w:cs="宋体"/>
          <w:kern w:val="0"/>
          <w:sz w:val="22"/>
          <w:szCs w:val="22"/>
          <w:highlight w:val="none"/>
          <w:lang w:bidi="ar-SA"/>
        </w:rPr>
        <w:t>非政府采购项目）</w:t>
      </w:r>
    </w:p>
    <w:p w14:paraId="4ECB7DF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highlight w:val="none"/>
        </w:rPr>
      </w:pPr>
      <w:r>
        <w:rPr>
          <w:rStyle w:val="14"/>
          <w:rFonts w:hint="eastAsia" w:ascii="宋体" w:hAnsi="宋体" w:eastAsia="宋体" w:cs="宋体"/>
          <w:sz w:val="22"/>
          <w:szCs w:val="22"/>
          <w:highlight w:val="none"/>
        </w:rPr>
        <w:t>五、采购方式：</w:t>
      </w:r>
      <w:r>
        <w:rPr>
          <w:rFonts w:hint="eastAsia" w:ascii="宋体" w:hAnsi="宋体" w:eastAsia="宋体" w:cs="宋体"/>
          <w:sz w:val="22"/>
          <w:szCs w:val="22"/>
          <w:highlight w:val="none"/>
        </w:rPr>
        <w:t>公开招标</w:t>
      </w:r>
    </w:p>
    <w:p w14:paraId="18A691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highlight w:val="none"/>
        </w:rPr>
      </w:pPr>
      <w:r>
        <w:rPr>
          <w:rStyle w:val="14"/>
          <w:rFonts w:hint="eastAsia" w:ascii="宋体" w:hAnsi="宋体" w:eastAsia="宋体" w:cs="宋体"/>
          <w:sz w:val="22"/>
          <w:szCs w:val="22"/>
          <w:highlight w:val="none"/>
        </w:rPr>
        <w:t>六、采购公告发布日期：</w:t>
      </w:r>
      <w:r>
        <w:rPr>
          <w:rFonts w:hint="eastAsia" w:ascii="宋体" w:hAnsi="宋体" w:eastAsia="宋体" w:cs="宋体"/>
          <w:sz w:val="22"/>
          <w:szCs w:val="22"/>
          <w:highlight w:val="none"/>
        </w:rPr>
        <w:t>202</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11</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18</w:t>
      </w:r>
      <w:r>
        <w:rPr>
          <w:rFonts w:hint="eastAsia" w:ascii="宋体" w:hAnsi="宋体" w:eastAsia="宋体" w:cs="宋体"/>
          <w:sz w:val="22"/>
          <w:szCs w:val="22"/>
          <w:highlight w:val="none"/>
        </w:rPr>
        <w:t>日</w:t>
      </w:r>
    </w:p>
    <w:p w14:paraId="619FCE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highlight w:val="none"/>
        </w:rPr>
      </w:pPr>
      <w:r>
        <w:rPr>
          <w:rStyle w:val="14"/>
          <w:rFonts w:hint="eastAsia" w:ascii="宋体" w:hAnsi="宋体" w:eastAsia="宋体" w:cs="宋体"/>
          <w:sz w:val="22"/>
          <w:szCs w:val="22"/>
          <w:highlight w:val="none"/>
        </w:rPr>
        <w:t>七、定标/成交日期：</w:t>
      </w:r>
      <w:r>
        <w:rPr>
          <w:rFonts w:hint="eastAsia" w:ascii="宋体" w:hAnsi="宋体" w:eastAsia="宋体" w:cs="宋体"/>
          <w:sz w:val="22"/>
          <w:szCs w:val="22"/>
          <w:highlight w:val="none"/>
        </w:rPr>
        <w:t>202</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12</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03</w:t>
      </w:r>
      <w:r>
        <w:rPr>
          <w:rFonts w:hint="eastAsia" w:ascii="宋体" w:hAnsi="宋体" w:eastAsia="宋体" w:cs="宋体"/>
          <w:sz w:val="22"/>
          <w:szCs w:val="22"/>
          <w:highlight w:val="none"/>
        </w:rPr>
        <w:t>日</w:t>
      </w:r>
    </w:p>
    <w:p w14:paraId="5E51A14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42" w:firstLineChars="200"/>
        <w:textAlignment w:val="auto"/>
        <w:rPr>
          <w:rFonts w:hint="default" w:eastAsia="宋体"/>
          <w:highlight w:val="none"/>
          <w:lang w:val="en-US" w:eastAsia="zh-CN"/>
        </w:rPr>
      </w:pPr>
      <w:r>
        <w:rPr>
          <w:rStyle w:val="14"/>
          <w:rFonts w:hint="eastAsia" w:ascii="宋体" w:hAnsi="宋体" w:eastAsia="宋体" w:cs="宋体"/>
          <w:sz w:val="22"/>
          <w:szCs w:val="22"/>
          <w:highlight w:val="none"/>
        </w:rPr>
        <w:t>八、中标/成交结果：</w:t>
      </w:r>
      <w:r>
        <w:rPr>
          <w:rStyle w:val="14"/>
          <w:rFonts w:hint="eastAsia" w:ascii="宋体" w:hAnsi="宋体" w:cs="宋体"/>
          <w:sz w:val="22"/>
          <w:szCs w:val="22"/>
          <w:highlight w:val="none"/>
          <w:lang w:val="en-US" w:eastAsia="zh-CN"/>
        </w:rPr>
        <w:t xml:space="preserve">      </w:t>
      </w:r>
    </w:p>
    <w:tbl>
      <w:tblPr>
        <w:tblStyle w:val="12"/>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23"/>
        <w:gridCol w:w="1772"/>
        <w:gridCol w:w="1593"/>
        <w:gridCol w:w="1630"/>
        <w:gridCol w:w="2073"/>
        <w:gridCol w:w="2166"/>
      </w:tblGrid>
      <w:tr w14:paraId="611E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23" w:type="dxa"/>
            <w:tcBorders>
              <w:top w:val="single" w:color="auto" w:sz="6" w:space="0"/>
              <w:left w:val="single" w:color="auto" w:sz="6" w:space="0"/>
              <w:bottom w:val="single" w:color="auto" w:sz="6" w:space="0"/>
              <w:right w:val="single" w:color="auto" w:sz="6" w:space="0"/>
            </w:tcBorders>
            <w:shd w:val="clear" w:color="auto" w:fill="auto"/>
            <w:vAlign w:val="center"/>
          </w:tcPr>
          <w:p w14:paraId="5DF185D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序号</w:t>
            </w:r>
          </w:p>
        </w:tc>
        <w:tc>
          <w:tcPr>
            <w:tcW w:w="1772" w:type="dxa"/>
            <w:tcBorders>
              <w:top w:val="single" w:color="auto" w:sz="6" w:space="0"/>
              <w:left w:val="single" w:color="auto" w:sz="6" w:space="0"/>
              <w:bottom w:val="single" w:color="auto" w:sz="6" w:space="0"/>
              <w:right w:val="single" w:color="auto" w:sz="6" w:space="0"/>
            </w:tcBorders>
            <w:shd w:val="clear" w:color="auto" w:fill="auto"/>
            <w:vAlign w:val="center"/>
          </w:tcPr>
          <w:p w14:paraId="31F177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项目名称</w:t>
            </w:r>
          </w:p>
        </w:tc>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14:paraId="1CC1083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预算金额（元）</w:t>
            </w:r>
          </w:p>
        </w:tc>
        <w:tc>
          <w:tcPr>
            <w:tcW w:w="1630" w:type="dxa"/>
            <w:tcBorders>
              <w:top w:val="single" w:color="auto" w:sz="6" w:space="0"/>
              <w:left w:val="single" w:color="auto" w:sz="6" w:space="0"/>
              <w:bottom w:val="single" w:color="auto" w:sz="6" w:space="0"/>
              <w:right w:val="single" w:color="auto" w:sz="6" w:space="0"/>
            </w:tcBorders>
            <w:shd w:val="clear" w:color="auto" w:fill="auto"/>
            <w:vAlign w:val="center"/>
          </w:tcPr>
          <w:p w14:paraId="26C9D48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lang w:eastAsia="zh-CN"/>
              </w:rPr>
            </w:pPr>
            <w:r>
              <w:rPr>
                <w:rFonts w:hint="eastAsia" w:ascii="宋体" w:hAnsi="宋体" w:eastAsia="宋体" w:cs="宋体"/>
                <w:caps w:val="0"/>
                <w:spacing w:val="0"/>
                <w:sz w:val="22"/>
                <w:szCs w:val="22"/>
                <w:highlight w:val="none"/>
              </w:rPr>
              <w:t>中标</w:t>
            </w:r>
            <w:r>
              <w:rPr>
                <w:rFonts w:hint="eastAsia" w:ascii="宋体" w:hAnsi="宋体" w:eastAsia="宋体" w:cs="宋体"/>
                <w:caps w:val="0"/>
                <w:spacing w:val="0"/>
                <w:sz w:val="22"/>
                <w:szCs w:val="22"/>
                <w:highlight w:val="none"/>
                <w:lang w:val="en-US" w:eastAsia="zh-CN"/>
              </w:rPr>
              <w:t>折扣率（%）</w:t>
            </w:r>
          </w:p>
        </w:tc>
        <w:tc>
          <w:tcPr>
            <w:tcW w:w="2073" w:type="dxa"/>
            <w:tcBorders>
              <w:top w:val="single" w:color="auto" w:sz="6" w:space="0"/>
              <w:left w:val="single" w:color="auto" w:sz="6" w:space="0"/>
              <w:bottom w:val="single" w:color="auto" w:sz="6" w:space="0"/>
              <w:right w:val="single" w:color="auto" w:sz="6" w:space="0"/>
            </w:tcBorders>
            <w:shd w:val="clear" w:color="auto" w:fill="auto"/>
            <w:vAlign w:val="center"/>
          </w:tcPr>
          <w:p w14:paraId="04720C5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中标供应商</w:t>
            </w:r>
          </w:p>
        </w:tc>
        <w:tc>
          <w:tcPr>
            <w:tcW w:w="2166" w:type="dxa"/>
            <w:tcBorders>
              <w:top w:val="single" w:color="auto" w:sz="6" w:space="0"/>
              <w:left w:val="single" w:color="auto" w:sz="6" w:space="0"/>
              <w:bottom w:val="single" w:color="auto" w:sz="6" w:space="0"/>
              <w:right w:val="single" w:color="auto" w:sz="6" w:space="0"/>
            </w:tcBorders>
            <w:shd w:val="clear" w:color="auto" w:fill="auto"/>
            <w:vAlign w:val="center"/>
          </w:tcPr>
          <w:p w14:paraId="4A8C81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中标供应商地址</w:t>
            </w:r>
          </w:p>
        </w:tc>
      </w:tr>
      <w:tr w14:paraId="6A26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623" w:type="dxa"/>
            <w:tcBorders>
              <w:top w:val="nil"/>
              <w:left w:val="single" w:color="auto" w:sz="6" w:space="0"/>
              <w:bottom w:val="single" w:color="auto" w:sz="6" w:space="0"/>
              <w:right w:val="single" w:color="auto" w:sz="6" w:space="0"/>
            </w:tcBorders>
            <w:shd w:val="clear" w:color="auto" w:fill="auto"/>
            <w:vAlign w:val="center"/>
          </w:tcPr>
          <w:p w14:paraId="0470A99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z w:val="22"/>
                <w:szCs w:val="22"/>
                <w:highlight w:val="none"/>
              </w:rPr>
            </w:pPr>
            <w:r>
              <w:rPr>
                <w:rFonts w:hint="eastAsia" w:ascii="宋体" w:hAnsi="宋体" w:eastAsia="宋体" w:cs="宋体"/>
                <w:caps w:val="0"/>
                <w:spacing w:val="0"/>
                <w:sz w:val="22"/>
                <w:szCs w:val="22"/>
                <w:highlight w:val="none"/>
              </w:rPr>
              <w:t>1</w:t>
            </w:r>
          </w:p>
        </w:tc>
        <w:tc>
          <w:tcPr>
            <w:tcW w:w="1772" w:type="dxa"/>
            <w:tcBorders>
              <w:top w:val="nil"/>
              <w:left w:val="single" w:color="auto" w:sz="6" w:space="0"/>
              <w:bottom w:val="single" w:color="auto" w:sz="6" w:space="0"/>
              <w:right w:val="single" w:color="auto" w:sz="6" w:space="0"/>
            </w:tcBorders>
            <w:shd w:val="clear" w:color="auto" w:fill="auto"/>
            <w:vAlign w:val="center"/>
          </w:tcPr>
          <w:p w14:paraId="0F851E35">
            <w:pPr>
              <w:pStyle w:val="10"/>
              <w:keepNext w:val="0"/>
              <w:keepLines w:val="0"/>
              <w:widowControl/>
              <w:suppressLineNumbers w:val="0"/>
              <w:spacing w:before="0" w:beforeAutospacing="0" w:after="0" w:afterAutospacing="0"/>
              <w:jc w:val="center"/>
              <w:rPr>
                <w:rFonts w:hint="eastAsia" w:ascii="宋体" w:hAnsi="宋体" w:eastAsia="宋体" w:cs="宋体"/>
                <w:sz w:val="22"/>
                <w:szCs w:val="22"/>
                <w:highlight w:val="none"/>
                <w:lang w:eastAsia="zh-CN"/>
              </w:rPr>
            </w:pPr>
            <w:r>
              <w:rPr>
                <w:rFonts w:hint="eastAsia" w:ascii="宋体" w:hAnsi="宋体" w:eastAsia="宋体" w:cs="宋体"/>
                <w:caps w:val="0"/>
                <w:spacing w:val="0"/>
                <w:sz w:val="22"/>
                <w:szCs w:val="22"/>
                <w:highlight w:val="none"/>
                <w:lang w:eastAsia="zh-CN"/>
              </w:rPr>
              <w:t>2024年保水渔业增殖放流鱼苗采购</w:t>
            </w:r>
          </w:p>
        </w:tc>
        <w:tc>
          <w:tcPr>
            <w:tcW w:w="1593" w:type="dxa"/>
            <w:tcBorders>
              <w:top w:val="nil"/>
              <w:left w:val="single" w:color="auto" w:sz="6" w:space="0"/>
              <w:bottom w:val="single" w:color="auto" w:sz="6" w:space="0"/>
              <w:right w:val="single" w:color="auto" w:sz="6" w:space="0"/>
            </w:tcBorders>
            <w:shd w:val="clear" w:color="auto" w:fill="auto"/>
            <w:vAlign w:val="center"/>
          </w:tcPr>
          <w:p w14:paraId="211D9C52">
            <w:pPr>
              <w:pStyle w:val="10"/>
              <w:keepNext w:val="0"/>
              <w:keepLines w:val="0"/>
              <w:widowControl/>
              <w:suppressLineNumbers w:val="0"/>
              <w:spacing w:before="0" w:beforeAutospacing="0" w:after="0" w:afterAutospacing="0"/>
              <w:jc w:val="center"/>
              <w:rPr>
                <w:rFonts w:hint="eastAsia" w:ascii="宋体" w:hAnsi="宋体" w:eastAsia="宋体" w:cs="宋体"/>
                <w:sz w:val="22"/>
                <w:szCs w:val="22"/>
                <w:highlight w:val="none"/>
                <w:lang w:val="en-US"/>
              </w:rPr>
            </w:pPr>
            <w:r>
              <w:rPr>
                <w:rFonts w:hint="eastAsia" w:ascii="宋体" w:hAnsi="宋体" w:eastAsia="宋体" w:cs="宋体"/>
                <w:color w:val="000000"/>
                <w:kern w:val="0"/>
                <w:sz w:val="22"/>
                <w:szCs w:val="22"/>
                <w:lang w:val="en-US" w:eastAsia="zh-CN" w:bidi="th-TH"/>
              </w:rPr>
              <w:t>1999200.00</w:t>
            </w:r>
          </w:p>
        </w:tc>
        <w:tc>
          <w:tcPr>
            <w:tcW w:w="1630" w:type="dxa"/>
            <w:tcBorders>
              <w:top w:val="nil"/>
              <w:left w:val="single" w:color="auto" w:sz="6" w:space="0"/>
              <w:bottom w:val="single" w:color="auto" w:sz="6" w:space="0"/>
              <w:right w:val="single" w:color="auto" w:sz="6" w:space="0"/>
            </w:tcBorders>
            <w:shd w:val="clear" w:color="auto" w:fill="auto"/>
            <w:vAlign w:val="center"/>
          </w:tcPr>
          <w:p w14:paraId="59A44BB4">
            <w:pPr>
              <w:pStyle w:val="10"/>
              <w:keepNext w:val="0"/>
              <w:keepLines w:val="0"/>
              <w:widowControl/>
              <w:suppressLineNumbers w:val="0"/>
              <w:spacing w:before="0" w:beforeAutospacing="0" w:after="0" w:afterAutospacing="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97.00%</w:t>
            </w:r>
          </w:p>
        </w:tc>
        <w:tc>
          <w:tcPr>
            <w:tcW w:w="2073" w:type="dxa"/>
            <w:tcBorders>
              <w:top w:val="nil"/>
              <w:left w:val="single" w:color="auto" w:sz="6" w:space="0"/>
              <w:bottom w:val="single" w:color="auto" w:sz="6" w:space="0"/>
              <w:right w:val="single" w:color="auto" w:sz="6" w:space="0"/>
            </w:tcBorders>
            <w:shd w:val="clear" w:color="auto" w:fill="auto"/>
            <w:vAlign w:val="center"/>
          </w:tcPr>
          <w:p w14:paraId="2DCE75C1">
            <w:pPr>
              <w:pStyle w:val="10"/>
              <w:keepNext w:val="0"/>
              <w:keepLines w:val="0"/>
              <w:widowControl/>
              <w:suppressLineNumbers w:val="0"/>
              <w:spacing w:before="0" w:beforeAutospacing="0" w:after="0" w:afterAutospacing="0"/>
              <w:jc w:val="center"/>
              <w:rPr>
                <w:rFonts w:hint="eastAsia" w:ascii="宋体" w:hAnsi="宋体" w:eastAsia="宋体" w:cs="宋体"/>
                <w:caps w:val="0"/>
                <w:spacing w:val="0"/>
                <w:sz w:val="22"/>
                <w:szCs w:val="22"/>
                <w:highlight w:val="none"/>
                <w:lang w:val="en-US" w:eastAsia="zh-CN"/>
              </w:rPr>
            </w:pPr>
            <w:r>
              <w:rPr>
                <w:rFonts w:hint="eastAsia" w:ascii="宋体" w:hAnsi="宋体" w:eastAsia="宋体" w:cs="宋体"/>
                <w:caps w:val="0"/>
                <w:spacing w:val="0"/>
                <w:sz w:val="22"/>
                <w:szCs w:val="22"/>
                <w:highlight w:val="none"/>
                <w:lang w:val="en-US" w:eastAsia="zh-CN"/>
              </w:rPr>
              <w:t>德清瓜山水产养殖有限公司</w:t>
            </w:r>
          </w:p>
        </w:tc>
        <w:tc>
          <w:tcPr>
            <w:tcW w:w="2166" w:type="dxa"/>
            <w:tcBorders>
              <w:top w:val="nil"/>
              <w:left w:val="single" w:color="auto" w:sz="6" w:space="0"/>
              <w:bottom w:val="single" w:color="auto" w:sz="6" w:space="0"/>
              <w:right w:val="single" w:color="auto" w:sz="6" w:space="0"/>
            </w:tcBorders>
            <w:shd w:val="clear" w:color="auto" w:fill="auto"/>
            <w:vAlign w:val="center"/>
          </w:tcPr>
          <w:p w14:paraId="7337FE1B">
            <w:pPr>
              <w:pStyle w:val="10"/>
              <w:keepNext w:val="0"/>
              <w:keepLines w:val="0"/>
              <w:widowControl/>
              <w:suppressLineNumbers w:val="0"/>
              <w:spacing w:before="0" w:beforeAutospacing="0" w:after="0" w:afterAutospacing="0"/>
              <w:jc w:val="center"/>
              <w:rPr>
                <w:rFonts w:hint="eastAsia" w:ascii="宋体" w:hAnsi="宋体" w:eastAsia="宋体" w:cs="宋体"/>
                <w:caps w:val="0"/>
                <w:spacing w:val="0"/>
                <w:sz w:val="22"/>
                <w:szCs w:val="22"/>
                <w:highlight w:val="none"/>
                <w:lang w:val="en-US" w:eastAsia="zh-CN"/>
              </w:rPr>
            </w:pPr>
            <w:r>
              <w:rPr>
                <w:rFonts w:hint="eastAsia" w:ascii="宋体" w:hAnsi="宋体" w:eastAsia="宋体" w:cs="宋体"/>
                <w:caps w:val="0"/>
                <w:spacing w:val="0"/>
                <w:sz w:val="22"/>
                <w:szCs w:val="22"/>
                <w:highlight w:val="none"/>
                <w:lang w:val="en-US" w:eastAsia="zh-CN"/>
              </w:rPr>
              <w:t>浙江省德清县乾元镇幸福村吴家墩</w:t>
            </w:r>
          </w:p>
        </w:tc>
      </w:tr>
    </w:tbl>
    <w:p w14:paraId="73263A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399" w:rightChars="-190" w:firstLine="442" w:firstLineChars="200"/>
        <w:textAlignment w:val="auto"/>
        <w:rPr>
          <w:highlight w:val="none"/>
        </w:rPr>
      </w:pPr>
      <w:r>
        <w:rPr>
          <w:rStyle w:val="14"/>
          <w:rFonts w:hint="eastAsia" w:ascii="宋体" w:hAnsi="宋体" w:eastAsia="宋体" w:cs="宋体"/>
          <w:sz w:val="22"/>
          <w:szCs w:val="22"/>
          <w:highlight w:val="none"/>
        </w:rPr>
        <w:t>九、评标委员会成员名单：陈坚</w:t>
      </w:r>
      <w:r>
        <w:rPr>
          <w:rStyle w:val="14"/>
          <w:rFonts w:hint="eastAsia" w:ascii="宋体" w:hAnsi="宋体" w:cs="宋体"/>
          <w:sz w:val="22"/>
          <w:szCs w:val="22"/>
          <w:highlight w:val="none"/>
          <w:lang w:eastAsia="zh-CN"/>
        </w:rPr>
        <w:t>、</w:t>
      </w:r>
      <w:r>
        <w:rPr>
          <w:rStyle w:val="14"/>
          <w:rFonts w:hint="eastAsia" w:ascii="宋体" w:hAnsi="宋体" w:eastAsia="宋体" w:cs="宋体"/>
          <w:sz w:val="22"/>
          <w:szCs w:val="22"/>
          <w:highlight w:val="none"/>
        </w:rPr>
        <w:t>陆荣茂</w:t>
      </w:r>
      <w:r>
        <w:rPr>
          <w:rStyle w:val="14"/>
          <w:rFonts w:hint="eastAsia" w:ascii="宋体" w:hAnsi="宋体" w:cs="宋体"/>
          <w:sz w:val="22"/>
          <w:szCs w:val="22"/>
          <w:highlight w:val="none"/>
          <w:lang w:eastAsia="zh-CN"/>
        </w:rPr>
        <w:t>、</w:t>
      </w:r>
      <w:r>
        <w:rPr>
          <w:rStyle w:val="14"/>
          <w:rFonts w:hint="eastAsia" w:ascii="宋体" w:hAnsi="宋体" w:eastAsia="宋体" w:cs="宋体"/>
          <w:sz w:val="22"/>
          <w:szCs w:val="22"/>
          <w:highlight w:val="none"/>
        </w:rPr>
        <w:t>苏丹</w:t>
      </w:r>
      <w:r>
        <w:rPr>
          <w:rStyle w:val="14"/>
          <w:rFonts w:hint="eastAsia" w:ascii="宋体" w:hAnsi="宋体" w:cs="宋体"/>
          <w:sz w:val="22"/>
          <w:szCs w:val="22"/>
          <w:highlight w:val="none"/>
          <w:lang w:eastAsia="zh-CN"/>
        </w:rPr>
        <w:t>、</w:t>
      </w:r>
      <w:r>
        <w:rPr>
          <w:rStyle w:val="14"/>
          <w:rFonts w:hint="eastAsia" w:ascii="宋体" w:hAnsi="宋体" w:eastAsia="宋体" w:cs="宋体"/>
          <w:sz w:val="22"/>
          <w:szCs w:val="22"/>
          <w:highlight w:val="none"/>
        </w:rPr>
        <w:t>朱建军</w:t>
      </w:r>
      <w:r>
        <w:rPr>
          <w:rStyle w:val="14"/>
          <w:rFonts w:hint="eastAsia" w:ascii="宋体" w:hAnsi="宋体" w:cs="宋体"/>
          <w:sz w:val="22"/>
          <w:szCs w:val="22"/>
          <w:highlight w:val="none"/>
          <w:lang w:eastAsia="zh-CN"/>
        </w:rPr>
        <w:t>、</w:t>
      </w:r>
      <w:r>
        <w:rPr>
          <w:rStyle w:val="14"/>
          <w:rFonts w:hint="eastAsia" w:ascii="宋体" w:hAnsi="宋体" w:eastAsia="宋体" w:cs="宋体"/>
          <w:sz w:val="22"/>
          <w:szCs w:val="22"/>
          <w:highlight w:val="none"/>
        </w:rPr>
        <w:t>南春容</w:t>
      </w:r>
    </w:p>
    <w:p w14:paraId="014C1F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399" w:rightChars="-190" w:firstLine="442" w:firstLineChars="200"/>
        <w:textAlignment w:val="auto"/>
        <w:rPr>
          <w:highlight w:val="none"/>
        </w:rPr>
      </w:pPr>
      <w:r>
        <w:rPr>
          <w:rStyle w:val="14"/>
          <w:rFonts w:hint="eastAsia" w:ascii="宋体" w:hAnsi="宋体" w:eastAsia="宋体" w:cs="宋体"/>
          <w:sz w:val="22"/>
          <w:szCs w:val="22"/>
          <w:highlight w:val="none"/>
        </w:rPr>
        <w:t>十、其他事项：</w:t>
      </w:r>
    </w:p>
    <w:p w14:paraId="60F61270">
      <w:pPr>
        <w:pStyle w:val="10"/>
        <w:keepNext w:val="0"/>
        <w:keepLines w:val="0"/>
        <w:widowControl/>
        <w:suppressLineNumbers w:val="0"/>
        <w:spacing w:before="0" w:beforeAutospacing="0" w:after="0" w:afterAutospacing="0"/>
        <w:ind w:left="0" w:right="15" w:firstLine="435"/>
        <w:rPr>
          <w:rFonts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1.</w:t>
      </w:r>
      <w:r>
        <w:rPr>
          <w:rFonts w:hint="eastAsia" w:ascii="宋体" w:hAnsi="宋体" w:eastAsia="宋体" w:cs="宋体"/>
          <w:i w:val="0"/>
          <w:iCs w:val="0"/>
          <w:caps w:val="0"/>
          <w:color w:val="000000"/>
          <w:spacing w:val="0"/>
          <w:sz w:val="22"/>
          <w:szCs w:val="22"/>
          <w:highlight w:val="none"/>
          <w:u w:val="single"/>
        </w:rPr>
        <w:t>本项目公告期限为3日,各参加国企采购活动的供应商认为该中标/成交结果和采购过程等使自己的权益受到损害的，可以在公告期限内以书面形式向采购人或受其委托的采购代理机构提出质疑（异议）。对质疑答复不满意的，可以在答复期满后15个工作日内采购人（集团）的内设监管职能部门投诉。</w:t>
      </w:r>
    </w:p>
    <w:p w14:paraId="1093D1DD">
      <w:pPr>
        <w:pStyle w:val="10"/>
        <w:keepNext w:val="0"/>
        <w:keepLines w:val="0"/>
        <w:widowControl/>
        <w:suppressLineNumbers w:val="0"/>
        <w:spacing w:before="0" w:beforeAutospacing="0" w:after="0" w:afterAutospacing="0"/>
        <w:ind w:left="0" w:right="15"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2.</w:t>
      </w:r>
      <w:r>
        <w:rPr>
          <w:rFonts w:hint="eastAsia" w:ascii="宋体" w:hAnsi="宋体" w:eastAsia="宋体" w:cs="宋体"/>
          <w:i w:val="0"/>
          <w:iCs w:val="0"/>
          <w:caps w:val="0"/>
          <w:color w:val="000000"/>
          <w:spacing w:val="0"/>
          <w:sz w:val="22"/>
          <w:szCs w:val="22"/>
          <w:highlight w:val="none"/>
          <w:u w:val="single"/>
        </w:rPr>
        <w:t>温州市公用事业发展集团有限公司负责对投标供应商反映的企业本部及所属企业在采购活动中出现的违法违规问题进行投诉回复。投标供应商认为温州市公用事业发展集团有限公司投诉回复处理结果不合法的，可以采购人或代理机构为对象依法向人民法院提起诉讼。</w:t>
      </w:r>
    </w:p>
    <w:p w14:paraId="6D8631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399" w:rightChars="-190" w:firstLine="442" w:firstLineChars="200"/>
        <w:textAlignment w:val="auto"/>
        <w:rPr>
          <w:highlight w:val="none"/>
        </w:rPr>
      </w:pPr>
      <w:r>
        <w:rPr>
          <w:rStyle w:val="14"/>
          <w:rFonts w:hint="eastAsia" w:ascii="宋体" w:hAnsi="宋体" w:eastAsia="宋体" w:cs="宋体"/>
          <w:sz w:val="22"/>
          <w:szCs w:val="22"/>
          <w:highlight w:val="none"/>
        </w:rPr>
        <w:t>十一、联系方式</w:t>
      </w:r>
    </w:p>
    <w:p w14:paraId="05AFED7C">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eastAsia="zh-CN" w:bidi="ar-SA"/>
        </w:rPr>
      </w:pPr>
      <w:r>
        <w:rPr>
          <w:rFonts w:hint="eastAsia" w:ascii="宋体" w:eastAsia="宋体" w:cs="宋体"/>
          <w:kern w:val="0"/>
          <w:sz w:val="22"/>
          <w:szCs w:val="22"/>
          <w:lang w:bidi="ar-SA"/>
        </w:rPr>
        <w:t>1</w:t>
      </w:r>
      <w:r>
        <w:rPr>
          <w:rFonts w:hint="eastAsia" w:ascii="宋体" w:eastAsia="宋体" w:cs="宋体"/>
          <w:kern w:val="0"/>
          <w:sz w:val="22"/>
          <w:szCs w:val="22"/>
          <w:lang w:eastAsia="zh-CN" w:bidi="ar-SA"/>
        </w:rPr>
        <w:t>.</w:t>
      </w:r>
      <w:r>
        <w:rPr>
          <w:rFonts w:hint="eastAsia" w:ascii="宋体" w:eastAsia="宋体" w:cs="宋体"/>
          <w:kern w:val="0"/>
          <w:sz w:val="22"/>
          <w:szCs w:val="22"/>
          <w:lang w:bidi="ar-SA"/>
        </w:rPr>
        <w:t>采购人：</w:t>
      </w:r>
      <w:r>
        <w:rPr>
          <w:rFonts w:hint="eastAsia" w:ascii="宋体" w:cs="宋体"/>
          <w:kern w:val="0"/>
          <w:sz w:val="22"/>
          <w:szCs w:val="22"/>
          <w:lang w:eastAsia="zh-CN" w:bidi="ar-SA"/>
        </w:rPr>
        <w:t>温州市珊溪水源保护有限公司</w:t>
      </w:r>
    </w:p>
    <w:p w14:paraId="22FE1475">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color w:val="auto"/>
          <w:kern w:val="0"/>
          <w:sz w:val="22"/>
          <w:szCs w:val="22"/>
          <w:lang w:val="en-US" w:eastAsia="zh-CN" w:bidi="ar-SA"/>
        </w:rPr>
      </w:pPr>
      <w:r>
        <w:rPr>
          <w:rFonts w:hint="eastAsia" w:ascii="宋体" w:eastAsia="宋体" w:cs="宋体"/>
          <w:color w:val="auto"/>
          <w:kern w:val="0"/>
          <w:sz w:val="22"/>
          <w:szCs w:val="22"/>
          <w:lang w:val="en-US" w:eastAsia="zh-CN" w:bidi="ar-SA"/>
        </w:rPr>
        <w:t>联系人：</w:t>
      </w:r>
      <w:r>
        <w:rPr>
          <w:rFonts w:hint="eastAsia" w:ascii="宋体" w:cs="宋体"/>
          <w:color w:val="auto"/>
          <w:kern w:val="0"/>
          <w:sz w:val="22"/>
          <w:szCs w:val="22"/>
          <w:lang w:val="en-US" w:eastAsia="zh-CN" w:bidi="ar-SA"/>
        </w:rPr>
        <w:t>厉</w:t>
      </w:r>
      <w:r>
        <w:rPr>
          <w:rFonts w:hint="eastAsia" w:ascii="宋体" w:eastAsia="宋体" w:cs="宋体"/>
          <w:color w:val="auto"/>
          <w:kern w:val="0"/>
          <w:sz w:val="22"/>
          <w:szCs w:val="22"/>
          <w:lang w:val="en-US" w:eastAsia="zh-CN" w:bidi="ar-SA"/>
        </w:rPr>
        <w:t xml:space="preserve">先生 </w:t>
      </w:r>
    </w:p>
    <w:p w14:paraId="6A7DD6C6">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color w:val="auto"/>
          <w:kern w:val="0"/>
          <w:sz w:val="22"/>
          <w:szCs w:val="22"/>
          <w:lang w:val="en-US" w:eastAsia="zh-CN" w:bidi="ar-SA"/>
        </w:rPr>
      </w:pPr>
      <w:r>
        <w:rPr>
          <w:rFonts w:hint="eastAsia" w:ascii="宋体" w:eastAsia="宋体" w:cs="宋体"/>
          <w:color w:val="auto"/>
          <w:kern w:val="0"/>
          <w:sz w:val="22"/>
          <w:szCs w:val="22"/>
          <w:lang w:val="en-US" w:eastAsia="zh-CN" w:bidi="ar-SA"/>
        </w:rPr>
        <w:t>联系方式：13738360735</w:t>
      </w:r>
    </w:p>
    <w:p w14:paraId="3B09527A">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color w:val="auto"/>
          <w:kern w:val="0"/>
          <w:sz w:val="22"/>
          <w:szCs w:val="22"/>
          <w:lang w:val="en-US" w:eastAsia="zh-CN" w:bidi="ar-SA"/>
        </w:rPr>
      </w:pPr>
      <w:r>
        <w:rPr>
          <w:rFonts w:hint="eastAsia" w:ascii="宋体" w:eastAsia="宋体" w:cs="宋体"/>
          <w:color w:val="auto"/>
          <w:kern w:val="0"/>
          <w:sz w:val="22"/>
          <w:szCs w:val="22"/>
          <w:lang w:bidi="ar-SA"/>
        </w:rPr>
        <w:t>地址：温州市文成县珊溪镇滨江路、下排坦村珊溪水力发电厂东北楼二楼</w:t>
      </w:r>
    </w:p>
    <w:p w14:paraId="6DE00125">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bidi="ar-SA"/>
        </w:rPr>
      </w:pPr>
      <w:r>
        <w:rPr>
          <w:rFonts w:hint="eastAsia" w:ascii="宋体" w:eastAsia="宋体" w:cs="宋体"/>
          <w:kern w:val="0"/>
          <w:sz w:val="22"/>
          <w:szCs w:val="22"/>
          <w:lang w:bidi="ar-SA"/>
        </w:rPr>
        <w:t>2</w:t>
      </w:r>
      <w:r>
        <w:rPr>
          <w:rFonts w:hint="eastAsia" w:ascii="宋体" w:eastAsia="宋体" w:cs="宋体"/>
          <w:kern w:val="0"/>
          <w:sz w:val="22"/>
          <w:szCs w:val="22"/>
          <w:lang w:eastAsia="zh-CN" w:bidi="ar-SA"/>
        </w:rPr>
        <w:t>.</w:t>
      </w:r>
      <w:r>
        <w:rPr>
          <w:rFonts w:hint="eastAsia" w:ascii="宋体" w:eastAsia="宋体" w:cs="宋体"/>
          <w:kern w:val="0"/>
          <w:sz w:val="22"/>
          <w:szCs w:val="22"/>
          <w:lang w:bidi="ar-SA"/>
        </w:rPr>
        <w:t>采购代理机构名称：温州德臻招标代理有限公司</w:t>
      </w:r>
    </w:p>
    <w:p w14:paraId="1C2408CD">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val="en-US" w:eastAsia="zh-CN" w:bidi="ar-SA"/>
        </w:rPr>
      </w:pPr>
      <w:r>
        <w:rPr>
          <w:rFonts w:hint="eastAsia" w:ascii="宋体" w:eastAsia="宋体" w:cs="宋体"/>
          <w:kern w:val="0"/>
          <w:sz w:val="22"/>
          <w:szCs w:val="22"/>
          <w:lang w:bidi="ar-SA"/>
        </w:rPr>
        <w:t>联系人：</w:t>
      </w:r>
      <w:r>
        <w:rPr>
          <w:rFonts w:hint="eastAsia" w:ascii="宋体" w:eastAsia="宋体" w:cs="宋体"/>
          <w:kern w:val="0"/>
          <w:sz w:val="22"/>
          <w:szCs w:val="22"/>
          <w:lang w:val="en-US" w:eastAsia="zh-CN" w:bidi="ar-SA"/>
        </w:rPr>
        <w:t xml:space="preserve">张雅帅   </w:t>
      </w:r>
    </w:p>
    <w:p w14:paraId="71C14921">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bidi="ar-SA"/>
        </w:rPr>
      </w:pPr>
      <w:r>
        <w:rPr>
          <w:rFonts w:hint="eastAsia" w:ascii="宋体" w:eastAsia="宋体" w:cs="宋体"/>
          <w:kern w:val="0"/>
          <w:sz w:val="22"/>
          <w:szCs w:val="22"/>
          <w:lang w:bidi="ar-SA"/>
        </w:rPr>
        <w:t>联系方式：0577-8887</w:t>
      </w:r>
      <w:r>
        <w:rPr>
          <w:rFonts w:hint="eastAsia" w:ascii="宋体" w:eastAsia="宋体" w:cs="宋体"/>
          <w:kern w:val="0"/>
          <w:sz w:val="22"/>
          <w:szCs w:val="22"/>
          <w:lang w:val="en-US" w:eastAsia="zh-CN" w:bidi="ar-SA"/>
        </w:rPr>
        <w:t>5</w:t>
      </w:r>
      <w:r>
        <w:rPr>
          <w:rFonts w:hint="eastAsia" w:ascii="宋体" w:eastAsia="宋体" w:cs="宋体"/>
          <w:kern w:val="0"/>
          <w:sz w:val="22"/>
          <w:szCs w:val="22"/>
          <w:lang w:bidi="ar-SA"/>
        </w:rPr>
        <w:t>907</w:t>
      </w:r>
      <w:r>
        <w:rPr>
          <w:rFonts w:hint="eastAsia" w:ascii="宋体" w:eastAsia="宋体" w:cs="宋体"/>
          <w:kern w:val="0"/>
          <w:sz w:val="22"/>
          <w:szCs w:val="22"/>
          <w:lang w:eastAsia="zh-CN" w:bidi="ar-SA"/>
        </w:rPr>
        <w:t>、</w:t>
      </w:r>
      <w:r>
        <w:rPr>
          <w:rFonts w:hint="eastAsia" w:ascii="宋体" w:eastAsia="宋体" w:cs="宋体"/>
          <w:kern w:val="0"/>
          <w:sz w:val="22"/>
          <w:szCs w:val="22"/>
          <w:lang w:bidi="ar-SA"/>
        </w:rPr>
        <w:t>1</w:t>
      </w:r>
      <w:r>
        <w:rPr>
          <w:rFonts w:hint="eastAsia" w:ascii="宋体" w:eastAsia="宋体" w:cs="宋体"/>
          <w:kern w:val="0"/>
          <w:sz w:val="22"/>
          <w:szCs w:val="22"/>
          <w:lang w:val="en-US" w:eastAsia="zh-CN" w:bidi="ar-SA"/>
        </w:rPr>
        <w:t>8357715100</w:t>
      </w:r>
    </w:p>
    <w:p w14:paraId="7E28C808">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bidi="ar-SA"/>
        </w:rPr>
      </w:pPr>
      <w:r>
        <w:rPr>
          <w:rFonts w:hint="eastAsia" w:ascii="宋体" w:eastAsia="宋体" w:cs="宋体"/>
          <w:kern w:val="0"/>
          <w:sz w:val="22"/>
          <w:szCs w:val="22"/>
          <w:lang w:bidi="ar-SA"/>
        </w:rPr>
        <w:t>传真：0577-85551235</w:t>
      </w:r>
    </w:p>
    <w:p w14:paraId="49A037D4">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bidi="ar-SA"/>
        </w:rPr>
      </w:pPr>
      <w:r>
        <w:rPr>
          <w:rFonts w:hint="eastAsia" w:ascii="宋体" w:eastAsia="宋体" w:cs="宋体"/>
          <w:kern w:val="0"/>
          <w:sz w:val="22"/>
          <w:szCs w:val="22"/>
          <w:lang w:bidi="ar-SA"/>
        </w:rPr>
        <w:t>地址：温州市鹿城区滨江街道机场大道5052号诚远大厦9楼902室</w:t>
      </w:r>
    </w:p>
    <w:p w14:paraId="4772F03F">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color w:val="C00000"/>
          <w:kern w:val="0"/>
          <w:sz w:val="22"/>
          <w:szCs w:val="22"/>
          <w:lang w:val="en-US" w:eastAsia="en-US" w:bidi="ar-SA"/>
        </w:rPr>
      </w:pPr>
      <w:r>
        <w:rPr>
          <w:rFonts w:hint="eastAsia" w:ascii="宋体" w:eastAsia="宋体" w:cs="宋体"/>
          <w:kern w:val="0"/>
          <w:sz w:val="22"/>
          <w:szCs w:val="22"/>
          <w:lang w:bidi="ar-SA"/>
        </w:rPr>
        <w:t>3</w:t>
      </w:r>
      <w:r>
        <w:rPr>
          <w:rFonts w:hint="eastAsia" w:ascii="宋体" w:eastAsia="宋体" w:cs="宋体"/>
          <w:kern w:val="0"/>
          <w:sz w:val="22"/>
          <w:szCs w:val="22"/>
          <w:lang w:eastAsia="zh-CN" w:bidi="ar-SA"/>
        </w:rPr>
        <w:t>.</w:t>
      </w:r>
      <w:r>
        <w:rPr>
          <w:rFonts w:hint="eastAsia" w:ascii="宋体" w:eastAsia="宋体" w:cs="宋体"/>
          <w:kern w:val="0"/>
          <w:sz w:val="22"/>
          <w:szCs w:val="22"/>
          <w:lang w:val="en-US" w:eastAsia="zh-CN" w:bidi="ar-SA"/>
        </w:rPr>
        <w:t>采购监督管理</w:t>
      </w:r>
      <w:r>
        <w:rPr>
          <w:rFonts w:hint="eastAsia" w:ascii="宋体" w:eastAsia="宋体" w:cs="宋体"/>
          <w:kern w:val="0"/>
          <w:sz w:val="22"/>
          <w:szCs w:val="22"/>
          <w:lang w:bidi="ar-SA"/>
        </w:rPr>
        <w:t>部门：</w:t>
      </w:r>
      <w:r>
        <w:rPr>
          <w:rFonts w:hint="eastAsia" w:ascii="宋体" w:cs="宋体"/>
          <w:kern w:val="0"/>
          <w:sz w:val="22"/>
          <w:szCs w:val="22"/>
          <w:lang w:eastAsia="zh-CN" w:bidi="ar-SA"/>
        </w:rPr>
        <w:t>温州市公用事业发展集团有限公司纪检监</w:t>
      </w:r>
      <w:r>
        <w:rPr>
          <w:rFonts w:hint="eastAsia" w:ascii="宋体" w:cs="宋体"/>
          <w:color w:val="auto"/>
          <w:kern w:val="0"/>
          <w:sz w:val="22"/>
          <w:szCs w:val="22"/>
          <w:lang w:eastAsia="zh-CN" w:bidi="ar-SA"/>
        </w:rPr>
        <w:t>察室（</w:t>
      </w:r>
      <w:r>
        <w:rPr>
          <w:rFonts w:hint="eastAsia" w:ascii="宋体" w:cs="宋体"/>
          <w:color w:val="auto"/>
          <w:kern w:val="0"/>
          <w:sz w:val="22"/>
          <w:szCs w:val="22"/>
          <w:lang w:val="en-US" w:eastAsia="zh-CN" w:bidi="ar-SA"/>
        </w:rPr>
        <w:t>巡查办公室</w:t>
      </w:r>
      <w:r>
        <w:rPr>
          <w:rFonts w:hint="eastAsia" w:ascii="宋体" w:cs="宋体"/>
          <w:color w:val="auto"/>
          <w:kern w:val="0"/>
          <w:sz w:val="22"/>
          <w:szCs w:val="22"/>
          <w:lang w:eastAsia="zh-CN" w:bidi="ar-SA"/>
        </w:rPr>
        <w:t>）</w:t>
      </w:r>
    </w:p>
    <w:p w14:paraId="1082084A">
      <w:pPr>
        <w:keepNext w:val="0"/>
        <w:keepLines w:val="0"/>
        <w:pageBreakBefore w:val="0"/>
        <w:widowControl/>
        <w:tabs>
          <w:tab w:val="left" w:pos="420"/>
        </w:tabs>
        <w:kinsoku/>
        <w:overflowPunct/>
        <w:topLinePunct w:val="0"/>
        <w:autoSpaceDE/>
        <w:autoSpaceDN/>
        <w:bidi w:val="0"/>
        <w:adjustRightInd/>
        <w:snapToGrid/>
        <w:spacing w:line="240" w:lineRule="auto"/>
        <w:ind w:firstLine="440" w:firstLineChars="200"/>
        <w:jc w:val="left"/>
        <w:textAlignment w:val="auto"/>
        <w:rPr>
          <w:rFonts w:hint="eastAsia" w:ascii="宋体" w:eastAsia="宋体" w:cs="宋体"/>
          <w:kern w:val="0"/>
          <w:sz w:val="22"/>
          <w:szCs w:val="22"/>
          <w:lang w:val="en-US" w:eastAsia="zh-CN" w:bidi="ar-SA"/>
        </w:rPr>
      </w:pPr>
      <w:r>
        <w:rPr>
          <w:rFonts w:hint="eastAsia" w:ascii="宋体" w:eastAsia="宋体" w:cs="宋体"/>
          <w:kern w:val="0"/>
          <w:sz w:val="22"/>
          <w:szCs w:val="22"/>
          <w:lang w:val="en-US" w:eastAsia="zh-CN" w:bidi="ar-SA"/>
        </w:rPr>
        <w:t>联系方式：0577-88100267</w:t>
      </w:r>
    </w:p>
    <w:p w14:paraId="194EB15E">
      <w:pPr>
        <w:keepNext w:val="0"/>
        <w:keepLines w:val="0"/>
        <w:pageBreakBefore w:val="0"/>
        <w:widowControl/>
        <w:tabs>
          <w:tab w:val="left" w:pos="420"/>
        </w:tabs>
        <w:kinsoku/>
        <w:overflowPunct/>
        <w:topLinePunct w:val="0"/>
        <w:autoSpaceDE/>
        <w:autoSpaceDN/>
        <w:bidi w:val="0"/>
        <w:adjustRightInd/>
        <w:snapToGrid/>
        <w:spacing w:line="240" w:lineRule="auto"/>
        <w:ind w:firstLine="435"/>
        <w:jc w:val="right"/>
        <w:textAlignment w:val="auto"/>
        <w:rPr>
          <w:rFonts w:hint="eastAsia" w:ascii="宋体" w:eastAsia="宋体" w:cs="宋体"/>
          <w:bCs/>
          <w:kern w:val="36"/>
          <w:sz w:val="22"/>
          <w:szCs w:val="22"/>
          <w:lang w:eastAsia="zh-CN" w:bidi="ar-SA"/>
        </w:rPr>
      </w:pPr>
      <w:r>
        <w:rPr>
          <w:rFonts w:hint="eastAsia" w:ascii="宋体" w:cs="宋体"/>
          <w:bCs/>
          <w:kern w:val="36"/>
          <w:sz w:val="22"/>
          <w:szCs w:val="22"/>
          <w:lang w:eastAsia="zh-CN" w:bidi="ar-SA"/>
        </w:rPr>
        <w:t>温州市珊溪水源保护有限公司</w:t>
      </w:r>
    </w:p>
    <w:p w14:paraId="22D715CE">
      <w:pPr>
        <w:keepNext w:val="0"/>
        <w:keepLines w:val="0"/>
        <w:pageBreakBefore w:val="0"/>
        <w:widowControl/>
        <w:tabs>
          <w:tab w:val="left" w:pos="420"/>
        </w:tabs>
        <w:kinsoku/>
        <w:overflowPunct/>
        <w:topLinePunct w:val="0"/>
        <w:autoSpaceDE/>
        <w:autoSpaceDN/>
        <w:bidi w:val="0"/>
        <w:adjustRightInd/>
        <w:snapToGrid/>
        <w:spacing w:line="240" w:lineRule="auto"/>
        <w:ind w:firstLine="435"/>
        <w:jc w:val="right"/>
        <w:textAlignment w:val="auto"/>
        <w:rPr>
          <w:rFonts w:hint="eastAsia" w:ascii="宋体" w:eastAsia="宋体" w:cs="宋体"/>
          <w:bCs/>
          <w:kern w:val="36"/>
          <w:sz w:val="22"/>
          <w:szCs w:val="22"/>
          <w:lang w:bidi="ar-SA"/>
        </w:rPr>
      </w:pPr>
      <w:r>
        <w:rPr>
          <w:rFonts w:hint="eastAsia" w:ascii="宋体" w:eastAsia="宋体" w:cs="宋体"/>
          <w:bCs/>
          <w:kern w:val="36"/>
          <w:sz w:val="22"/>
          <w:szCs w:val="22"/>
          <w:lang w:bidi="ar-SA"/>
        </w:rPr>
        <w:t>温州德臻招标代理有限公司</w:t>
      </w:r>
    </w:p>
    <w:p w14:paraId="1A22AF2B">
      <w:pPr>
        <w:keepNext w:val="0"/>
        <w:keepLines w:val="0"/>
        <w:pageBreakBefore w:val="0"/>
        <w:widowControl w:val="0"/>
        <w:tabs>
          <w:tab w:val="left" w:pos="420"/>
        </w:tabs>
        <w:kinsoku/>
        <w:wordWrap w:val="0"/>
        <w:overflowPunct/>
        <w:topLinePunct w:val="0"/>
        <w:autoSpaceDE/>
        <w:autoSpaceDN/>
        <w:bidi w:val="0"/>
        <w:adjustRightInd/>
        <w:snapToGrid/>
        <w:spacing w:line="240" w:lineRule="auto"/>
        <w:ind w:firstLine="418" w:firstLineChars="190"/>
        <w:jc w:val="right"/>
        <w:textAlignment w:val="auto"/>
        <w:rPr>
          <w:rFonts w:hint="eastAsia"/>
        </w:rPr>
      </w:pPr>
      <w:r>
        <w:rPr>
          <w:rFonts w:hint="eastAsia" w:ascii="宋体" w:eastAsia="宋体" w:cs="宋体"/>
          <w:bCs/>
          <w:kern w:val="36"/>
          <w:sz w:val="22"/>
          <w:szCs w:val="22"/>
          <w:lang w:bidi="ar-SA"/>
        </w:rPr>
        <w:t>202</w:t>
      </w:r>
      <w:r>
        <w:rPr>
          <w:rFonts w:hint="eastAsia" w:ascii="宋体" w:cs="宋体"/>
          <w:bCs/>
          <w:kern w:val="36"/>
          <w:sz w:val="22"/>
          <w:szCs w:val="22"/>
          <w:lang w:val="en-US" w:eastAsia="zh-CN" w:bidi="ar-SA"/>
        </w:rPr>
        <w:t>4</w:t>
      </w:r>
      <w:r>
        <w:rPr>
          <w:rFonts w:hint="eastAsia" w:ascii="宋体" w:eastAsia="宋体" w:cs="宋体"/>
          <w:bCs/>
          <w:kern w:val="36"/>
          <w:sz w:val="22"/>
          <w:szCs w:val="22"/>
          <w:lang w:bidi="ar-SA"/>
        </w:rPr>
        <w:t>年</w:t>
      </w:r>
      <w:r>
        <w:rPr>
          <w:rFonts w:hint="eastAsia" w:ascii="宋体" w:cs="宋体"/>
          <w:bCs/>
          <w:kern w:val="36"/>
          <w:sz w:val="22"/>
          <w:szCs w:val="22"/>
          <w:lang w:val="en-US" w:eastAsia="zh-CN" w:bidi="ar-SA"/>
        </w:rPr>
        <w:t>12</w:t>
      </w:r>
      <w:r>
        <w:rPr>
          <w:rFonts w:hint="eastAsia" w:ascii="宋体" w:eastAsia="宋体" w:cs="宋体"/>
          <w:bCs/>
          <w:kern w:val="36"/>
          <w:sz w:val="22"/>
          <w:szCs w:val="22"/>
          <w:lang w:bidi="ar-SA"/>
        </w:rPr>
        <w:t>月</w:t>
      </w:r>
      <w:r>
        <w:rPr>
          <w:rFonts w:hint="eastAsia" w:ascii="宋体" w:cs="宋体"/>
          <w:bCs/>
          <w:kern w:val="36"/>
          <w:sz w:val="22"/>
          <w:szCs w:val="22"/>
          <w:lang w:val="en-US" w:eastAsia="zh-CN" w:bidi="ar-SA"/>
        </w:rPr>
        <w:t>04</w:t>
      </w:r>
      <w:r>
        <w:rPr>
          <w:rFonts w:hint="eastAsia" w:ascii="宋体" w:eastAsia="宋体" w:cs="宋体"/>
          <w:bCs/>
          <w:kern w:val="36"/>
          <w:sz w:val="22"/>
          <w:szCs w:val="22"/>
          <w:lang w:bidi="ar-SA"/>
        </w:rPr>
        <w:t>日</w:t>
      </w:r>
    </w:p>
    <w:p w14:paraId="1CE01D73">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399" w:rightChars="-190" w:firstLine="0" w:firstLineChars="0"/>
        <w:textAlignment w:val="auto"/>
        <w:rPr>
          <w:highlight w:val="none"/>
        </w:rPr>
      </w:pPr>
    </w:p>
    <w:p w14:paraId="4E8EADC0">
      <w:pPr>
        <w:keepNext w:val="0"/>
        <w:keepLines w:val="0"/>
        <w:pageBreakBefore w:val="0"/>
        <w:widowControl w:val="0"/>
        <w:tabs>
          <w:tab w:val="left" w:pos="420"/>
        </w:tabs>
        <w:kinsoku/>
        <w:wordWrap w:val="0"/>
        <w:overflowPunct/>
        <w:topLinePunct w:val="0"/>
        <w:autoSpaceDE/>
        <w:autoSpaceDN/>
        <w:bidi w:val="0"/>
        <w:adjustRightInd/>
        <w:snapToGrid/>
        <w:spacing w:beforeAutospacing="0" w:afterAutospacing="0" w:line="240" w:lineRule="auto"/>
        <w:ind w:left="0" w:leftChars="0" w:right="-399" w:rightChars="-190" w:firstLine="0" w:firstLineChars="0"/>
        <w:jc w:val="both"/>
        <w:textAlignment w:val="auto"/>
        <w:rPr>
          <w:highlight w:val="none"/>
        </w:rPr>
      </w:pPr>
    </w:p>
    <w:sectPr>
      <w:pgSz w:w="11906" w:h="16838"/>
      <w:pgMar w:top="1313" w:right="1213" w:bottom="1445" w:left="121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N2UyODFjYmZjZmNiZmRlNGI3YWM5OGY3MGJlY2YifQ=="/>
  </w:docVars>
  <w:rsids>
    <w:rsidRoot w:val="00000000"/>
    <w:rsid w:val="012D0323"/>
    <w:rsid w:val="012F11EE"/>
    <w:rsid w:val="029D2FEB"/>
    <w:rsid w:val="032F1B1A"/>
    <w:rsid w:val="04820ADC"/>
    <w:rsid w:val="05CE0012"/>
    <w:rsid w:val="06925D2F"/>
    <w:rsid w:val="06AC17B1"/>
    <w:rsid w:val="076858EF"/>
    <w:rsid w:val="076E22F8"/>
    <w:rsid w:val="07F46D93"/>
    <w:rsid w:val="08011727"/>
    <w:rsid w:val="0810428D"/>
    <w:rsid w:val="08852CBB"/>
    <w:rsid w:val="08DD4532"/>
    <w:rsid w:val="08E07658"/>
    <w:rsid w:val="099D32E7"/>
    <w:rsid w:val="09D5113E"/>
    <w:rsid w:val="0A066B20"/>
    <w:rsid w:val="0A1765CE"/>
    <w:rsid w:val="0A322311"/>
    <w:rsid w:val="0A432ABB"/>
    <w:rsid w:val="0A987EC3"/>
    <w:rsid w:val="0D2546FA"/>
    <w:rsid w:val="0D4511BD"/>
    <w:rsid w:val="118B7221"/>
    <w:rsid w:val="14E03744"/>
    <w:rsid w:val="15070ADC"/>
    <w:rsid w:val="157821CD"/>
    <w:rsid w:val="16B234A2"/>
    <w:rsid w:val="16C5240C"/>
    <w:rsid w:val="16D61EA6"/>
    <w:rsid w:val="17A40A2C"/>
    <w:rsid w:val="19C71013"/>
    <w:rsid w:val="19F0656D"/>
    <w:rsid w:val="1A4C32C6"/>
    <w:rsid w:val="1AB7299B"/>
    <w:rsid w:val="1AF9706D"/>
    <w:rsid w:val="1B2E68C5"/>
    <w:rsid w:val="1B571C23"/>
    <w:rsid w:val="1BEA2CF0"/>
    <w:rsid w:val="1C0F5DE6"/>
    <w:rsid w:val="1C185B56"/>
    <w:rsid w:val="1C354B4F"/>
    <w:rsid w:val="1C7958C4"/>
    <w:rsid w:val="1D734EAB"/>
    <w:rsid w:val="1E8A1FEA"/>
    <w:rsid w:val="1EAF0A4E"/>
    <w:rsid w:val="1F6136B5"/>
    <w:rsid w:val="1FE225EA"/>
    <w:rsid w:val="20631369"/>
    <w:rsid w:val="2190466A"/>
    <w:rsid w:val="223645BB"/>
    <w:rsid w:val="238F38B8"/>
    <w:rsid w:val="23C81E9A"/>
    <w:rsid w:val="249F5AB2"/>
    <w:rsid w:val="257B4D6B"/>
    <w:rsid w:val="25BA516C"/>
    <w:rsid w:val="25DE0780"/>
    <w:rsid w:val="27076EF2"/>
    <w:rsid w:val="28284B83"/>
    <w:rsid w:val="28322D6E"/>
    <w:rsid w:val="28442672"/>
    <w:rsid w:val="28C7465B"/>
    <w:rsid w:val="297E7FD2"/>
    <w:rsid w:val="298E56A9"/>
    <w:rsid w:val="2A04596B"/>
    <w:rsid w:val="2B265C76"/>
    <w:rsid w:val="2CDC414C"/>
    <w:rsid w:val="2E0625A5"/>
    <w:rsid w:val="2EA17C2D"/>
    <w:rsid w:val="2F430CE4"/>
    <w:rsid w:val="30EE2ED1"/>
    <w:rsid w:val="31757813"/>
    <w:rsid w:val="318A43C2"/>
    <w:rsid w:val="32E73DA9"/>
    <w:rsid w:val="331937D9"/>
    <w:rsid w:val="33F815DC"/>
    <w:rsid w:val="34175C1A"/>
    <w:rsid w:val="34430637"/>
    <w:rsid w:val="34F67F60"/>
    <w:rsid w:val="36CF5B6B"/>
    <w:rsid w:val="37B414ED"/>
    <w:rsid w:val="38AF2F46"/>
    <w:rsid w:val="3A176FF5"/>
    <w:rsid w:val="3AC3717D"/>
    <w:rsid w:val="3C4F081E"/>
    <w:rsid w:val="3D465B2F"/>
    <w:rsid w:val="3D854510"/>
    <w:rsid w:val="3E410AE4"/>
    <w:rsid w:val="3E4707A5"/>
    <w:rsid w:val="3F870F35"/>
    <w:rsid w:val="405C1C05"/>
    <w:rsid w:val="41450337"/>
    <w:rsid w:val="41D2325B"/>
    <w:rsid w:val="422F0C48"/>
    <w:rsid w:val="424F0996"/>
    <w:rsid w:val="42895D0B"/>
    <w:rsid w:val="44054362"/>
    <w:rsid w:val="448654A3"/>
    <w:rsid w:val="44A9554E"/>
    <w:rsid w:val="44D77787"/>
    <w:rsid w:val="475C073D"/>
    <w:rsid w:val="47606CCD"/>
    <w:rsid w:val="481D018A"/>
    <w:rsid w:val="48852DC0"/>
    <w:rsid w:val="48BF2907"/>
    <w:rsid w:val="4A78588E"/>
    <w:rsid w:val="4ADF5518"/>
    <w:rsid w:val="4B04757A"/>
    <w:rsid w:val="4BB5509E"/>
    <w:rsid w:val="4D915A3C"/>
    <w:rsid w:val="4DE27ACE"/>
    <w:rsid w:val="4FF137E7"/>
    <w:rsid w:val="4FFD05E3"/>
    <w:rsid w:val="51173DAD"/>
    <w:rsid w:val="520D1EAA"/>
    <w:rsid w:val="52C16015"/>
    <w:rsid w:val="52F86A34"/>
    <w:rsid w:val="550910CF"/>
    <w:rsid w:val="56E33DDA"/>
    <w:rsid w:val="582B3A18"/>
    <w:rsid w:val="59101E37"/>
    <w:rsid w:val="5A1019AA"/>
    <w:rsid w:val="5AD37895"/>
    <w:rsid w:val="5B4140FB"/>
    <w:rsid w:val="5C2E0178"/>
    <w:rsid w:val="5D8E4C63"/>
    <w:rsid w:val="60146F96"/>
    <w:rsid w:val="601C7301"/>
    <w:rsid w:val="60594BA2"/>
    <w:rsid w:val="61102CC3"/>
    <w:rsid w:val="62467BC8"/>
    <w:rsid w:val="62BB05B6"/>
    <w:rsid w:val="63055B75"/>
    <w:rsid w:val="632E4C48"/>
    <w:rsid w:val="63892462"/>
    <w:rsid w:val="64FD52CD"/>
    <w:rsid w:val="66103303"/>
    <w:rsid w:val="66564873"/>
    <w:rsid w:val="665F2BDB"/>
    <w:rsid w:val="67D935F6"/>
    <w:rsid w:val="67FC4AC9"/>
    <w:rsid w:val="6A711D82"/>
    <w:rsid w:val="6ADB3005"/>
    <w:rsid w:val="6B5079BF"/>
    <w:rsid w:val="6B8C75BF"/>
    <w:rsid w:val="6C663340"/>
    <w:rsid w:val="6C7732B7"/>
    <w:rsid w:val="6D454A8B"/>
    <w:rsid w:val="6D5238C5"/>
    <w:rsid w:val="6E0B0574"/>
    <w:rsid w:val="6E1A24F5"/>
    <w:rsid w:val="6E250FD9"/>
    <w:rsid w:val="6E930639"/>
    <w:rsid w:val="6EFA4F45"/>
    <w:rsid w:val="6F460E3C"/>
    <w:rsid w:val="6F7D2DB4"/>
    <w:rsid w:val="706573AC"/>
    <w:rsid w:val="70F169EF"/>
    <w:rsid w:val="71216C40"/>
    <w:rsid w:val="723D4B43"/>
    <w:rsid w:val="73A16D28"/>
    <w:rsid w:val="74957C09"/>
    <w:rsid w:val="74DD2DCE"/>
    <w:rsid w:val="75B0387E"/>
    <w:rsid w:val="76FB1E6F"/>
    <w:rsid w:val="782A7918"/>
    <w:rsid w:val="7ACF1510"/>
    <w:rsid w:val="7B096BF2"/>
    <w:rsid w:val="7B160627"/>
    <w:rsid w:val="7B3665D4"/>
    <w:rsid w:val="7BC55F25"/>
    <w:rsid w:val="7BFC781D"/>
    <w:rsid w:val="7C9061B7"/>
    <w:rsid w:val="7C97360A"/>
    <w:rsid w:val="7D4C765E"/>
    <w:rsid w:val="7ED14AF9"/>
    <w:rsid w:val="7F8F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pPr>
  </w:style>
  <w:style w:type="paragraph" w:styleId="6">
    <w:name w:val="Normal Indent"/>
    <w:basedOn w:val="1"/>
    <w:next w:val="7"/>
    <w:qFormat/>
    <w:uiPriority w:val="0"/>
    <w:pPr>
      <w:adjustRightInd w:val="0"/>
      <w:spacing w:line="312" w:lineRule="atLeast"/>
      <w:ind w:firstLine="420"/>
      <w:textAlignment w:val="baseline"/>
    </w:pPr>
    <w:rPr>
      <w:kern w:val="0"/>
      <w:szCs w:val="20"/>
    </w:rPr>
  </w:style>
  <w:style w:type="paragraph" w:styleId="7">
    <w:name w:val="Body Text Indent"/>
    <w:basedOn w:val="1"/>
    <w:next w:val="6"/>
    <w:qFormat/>
    <w:uiPriority w:val="0"/>
    <w:pPr>
      <w:spacing w:after="120"/>
      <w:ind w:left="420" w:leftChars="200"/>
    </w:pPr>
  </w:style>
  <w:style w:type="paragraph" w:styleId="8">
    <w:name w:val="Block Text"/>
    <w:basedOn w:val="1"/>
    <w:qFormat/>
    <w:uiPriority w:val="0"/>
    <w:pPr>
      <w:spacing w:line="300" w:lineRule="exact"/>
      <w:ind w:left="90" w:leftChars="43" w:right="25" w:rightChars="12" w:firstLine="480" w:firstLineChars="200"/>
    </w:pPr>
    <w:rPr>
      <w:rFonts w:ascii="仿宋_GB2312" w:hAnsi="宋体" w:eastAsia="仿宋_GB2312"/>
      <w:sz w:val="24"/>
    </w:rPr>
  </w:style>
  <w:style w:type="paragraph" w:styleId="9">
    <w:name w:val="toc 6"/>
    <w:basedOn w:val="1"/>
    <w:next w:val="1"/>
    <w:semiHidden/>
    <w:qFormat/>
    <w:uiPriority w:val="0"/>
    <w:pPr>
      <w:ind w:left="1050"/>
      <w:jc w:val="left"/>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2"/>
    <w:basedOn w:val="7"/>
    <w:next w:val="1"/>
    <w:qFormat/>
    <w:uiPriority w:val="99"/>
    <w:pPr>
      <w:ind w:firstLine="420" w:firstLineChars="200"/>
    </w:p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885</Characters>
  <Lines>0</Lines>
  <Paragraphs>0</Paragraphs>
  <TotalTime>6</TotalTime>
  <ScaleCrop>false</ScaleCrop>
  <LinksUpToDate>false</LinksUpToDate>
  <CharactersWithSpaces>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2020-09-15T04:40:00Z</dcterms:created>
  <dc:creator>Administrator</dc:creator>
  <cp:lastModifiedBy>张雅帅</cp:lastModifiedBy>
  <cp:lastPrinted>2024-12-03T08:28:00Z</cp:lastPrinted>
  <dcterms:modified xsi:type="dcterms:W3CDTF">2024-12-03T09:09:45Z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7341DFE1E4AB4E2E81AFABC8797D0426_13</vt:lpwstr>
  </property>
</Properties>
</file>