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D8B" w:rsidRDefault="00A62D8B">
      <w:pPr>
        <w:pStyle w:val="a4"/>
        <w:rPr>
          <w:rFonts w:ascii="Times New Roman"/>
          <w:sz w:val="20"/>
        </w:rPr>
      </w:pPr>
    </w:p>
    <w:p w:rsidR="00A62D8B" w:rsidRDefault="00A62D8B">
      <w:pPr>
        <w:pStyle w:val="a4"/>
        <w:rPr>
          <w:rFonts w:ascii="Times New Roman"/>
          <w:sz w:val="20"/>
        </w:rPr>
      </w:pPr>
    </w:p>
    <w:p w:rsidR="00A62D8B" w:rsidRDefault="00B71201">
      <w:pPr>
        <w:ind w:firstLineChars="200" w:firstLine="877"/>
        <w:rPr>
          <w:b/>
          <w:bCs/>
          <w:color w:val="000000"/>
          <w:sz w:val="44"/>
          <w:szCs w:val="44"/>
          <w:lang w:val="en-US"/>
        </w:rPr>
      </w:pPr>
      <w:r>
        <w:rPr>
          <w:rFonts w:hint="eastAsia"/>
          <w:b/>
          <w:color w:val="3E3E3E"/>
          <w:w w:val="99"/>
          <w:sz w:val="44"/>
          <w:szCs w:val="44"/>
          <w:lang w:val="en-US"/>
        </w:rPr>
        <w:t>克拉玛依第五中学体育场</w:t>
      </w:r>
      <w:r>
        <w:rPr>
          <w:rFonts w:hint="eastAsia"/>
          <w:b/>
          <w:bCs/>
          <w:color w:val="000000"/>
          <w:sz w:val="44"/>
          <w:szCs w:val="44"/>
          <w:lang w:val="en-US"/>
        </w:rPr>
        <w:t>P2.5LED显示屏方案</w:t>
      </w:r>
      <w:r>
        <w:rPr>
          <w:b/>
          <w:sz w:val="44"/>
          <w:szCs w:val="44"/>
          <w:lang w:val="en-US"/>
        </w:rPr>
        <w:t xml:space="preserve"> </w:t>
      </w:r>
    </w:p>
    <w:p w:rsidR="00A62D8B" w:rsidRDefault="00A62D8B">
      <w:pPr>
        <w:rPr>
          <w:sz w:val="28"/>
          <w:szCs w:val="28"/>
          <w:lang w:val="en-US"/>
        </w:rPr>
      </w:pPr>
    </w:p>
    <w:p w:rsidR="00A62D8B" w:rsidRDefault="00B71201">
      <w:pPr>
        <w:pStyle w:val="3"/>
        <w:rPr>
          <w:sz w:val="28"/>
          <w:szCs w:val="28"/>
          <w:lang w:val="en-US"/>
        </w:rPr>
      </w:pPr>
      <w:r>
        <w:rPr>
          <w:rFonts w:hint="eastAsia"/>
          <w:sz w:val="28"/>
          <w:szCs w:val="28"/>
          <w:lang w:val="en-US"/>
        </w:rPr>
        <w:t>一、尺寸图：</w:t>
      </w:r>
      <w:bookmarkStart w:id="0" w:name="_GoBack"/>
      <w:bookmarkEnd w:id="0"/>
    </w:p>
    <w:p w:rsidR="00A62D8B" w:rsidRDefault="00A62D8B">
      <w:pPr>
        <w:rPr>
          <w:lang w:val="en-US"/>
        </w:rPr>
      </w:pPr>
    </w:p>
    <w:p w:rsidR="00A62D8B" w:rsidRDefault="00B71201">
      <w:pPr>
        <w:spacing w:line="360" w:lineRule="auto"/>
        <w:jc w:val="both"/>
        <w:rPr>
          <w:b/>
          <w:bCs/>
          <w:sz w:val="30"/>
          <w:szCs w:val="30"/>
          <w:lang w:val="en-US"/>
        </w:rPr>
      </w:pPr>
      <w:r>
        <w:rPr>
          <w:noProof/>
          <w:lang w:val="en-US" w:bidi="ar-SA"/>
        </w:rPr>
        <w:drawing>
          <wp:inline distT="0" distB="0" distL="114300" distR="114300">
            <wp:extent cx="6682105" cy="4109720"/>
            <wp:effectExtent l="0" t="0" r="4445" b="5080"/>
            <wp:docPr id="3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3936" cy="411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D8B" w:rsidRDefault="00B71201">
      <w:pPr>
        <w:spacing w:line="360" w:lineRule="auto"/>
        <w:jc w:val="both"/>
        <w:rPr>
          <w:b/>
          <w:bCs/>
          <w:sz w:val="30"/>
          <w:szCs w:val="30"/>
          <w:lang w:val="en-US"/>
        </w:rPr>
      </w:pPr>
      <w:r>
        <w:rPr>
          <w:rFonts w:hint="eastAsia"/>
          <w:b/>
          <w:bCs/>
          <w:sz w:val="30"/>
          <w:szCs w:val="30"/>
          <w:lang w:val="en-US"/>
        </w:rPr>
        <w:t>二：屏体构成分析及设备清单</w:t>
      </w:r>
    </w:p>
    <w:p w:rsidR="00A62D8B" w:rsidRDefault="00B71201">
      <w:pPr>
        <w:pStyle w:val="ab"/>
        <w:numPr>
          <w:ilvl w:val="0"/>
          <w:numId w:val="1"/>
        </w:numPr>
        <w:rPr>
          <w:color w:val="000000"/>
          <w:sz w:val="28"/>
          <w:szCs w:val="28"/>
          <w:lang w:val="en-US"/>
        </w:rPr>
      </w:pPr>
      <w:r>
        <w:rPr>
          <w:rFonts w:hint="eastAsia"/>
          <w:color w:val="000000"/>
          <w:sz w:val="28"/>
          <w:szCs w:val="28"/>
          <w:lang w:val="en-US"/>
        </w:rPr>
        <w:t>.LED显示屏单元板规格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01"/>
        <w:gridCol w:w="2025"/>
        <w:gridCol w:w="1993"/>
        <w:gridCol w:w="1818"/>
        <w:gridCol w:w="1200"/>
        <w:gridCol w:w="1499"/>
      </w:tblGrid>
      <w:tr w:rsidR="00A62D8B">
        <w:trPr>
          <w:trHeight w:val="779"/>
          <w:jc w:val="center"/>
        </w:trPr>
        <w:tc>
          <w:tcPr>
            <w:tcW w:w="1501" w:type="dxa"/>
            <w:vAlign w:val="center"/>
          </w:tcPr>
          <w:p w:rsidR="00A62D8B" w:rsidRDefault="00B712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rFonts w:hint="eastAsia"/>
                <w:bCs/>
                <w:sz w:val="28"/>
                <w:szCs w:val="28"/>
              </w:rPr>
              <w:t>产品名称</w:t>
            </w:r>
          </w:p>
        </w:tc>
        <w:tc>
          <w:tcPr>
            <w:tcW w:w="2025" w:type="dxa"/>
            <w:vAlign w:val="center"/>
          </w:tcPr>
          <w:p w:rsidR="00A62D8B" w:rsidRDefault="00B712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rFonts w:hint="eastAsia"/>
                <w:bCs/>
                <w:sz w:val="28"/>
                <w:szCs w:val="28"/>
              </w:rPr>
              <w:t>每平方米分辨率点/㎡</w:t>
            </w:r>
          </w:p>
        </w:tc>
        <w:tc>
          <w:tcPr>
            <w:tcW w:w="1993" w:type="dxa"/>
            <w:vAlign w:val="center"/>
          </w:tcPr>
          <w:p w:rsidR="00A62D8B" w:rsidRDefault="00B712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rFonts w:hint="eastAsia"/>
                <w:bCs/>
                <w:sz w:val="28"/>
                <w:szCs w:val="28"/>
              </w:rPr>
              <w:t>最小单元板尺寸(mm)</w:t>
            </w:r>
          </w:p>
        </w:tc>
        <w:tc>
          <w:tcPr>
            <w:tcW w:w="1818" w:type="dxa"/>
            <w:vAlign w:val="center"/>
          </w:tcPr>
          <w:p w:rsidR="00A62D8B" w:rsidRDefault="00B712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rFonts w:hint="eastAsia"/>
                <w:bCs/>
                <w:sz w:val="28"/>
                <w:szCs w:val="28"/>
              </w:rPr>
              <w:t>单元板像素(点)</w:t>
            </w:r>
          </w:p>
        </w:tc>
        <w:tc>
          <w:tcPr>
            <w:tcW w:w="1200" w:type="dxa"/>
            <w:vAlign w:val="center"/>
          </w:tcPr>
          <w:p w:rsidR="00A62D8B" w:rsidRDefault="00B712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rFonts w:hint="eastAsia"/>
                <w:bCs/>
                <w:sz w:val="28"/>
                <w:szCs w:val="28"/>
              </w:rPr>
              <w:t>像素组成</w:t>
            </w:r>
          </w:p>
        </w:tc>
        <w:tc>
          <w:tcPr>
            <w:tcW w:w="1499" w:type="dxa"/>
            <w:vAlign w:val="center"/>
          </w:tcPr>
          <w:p w:rsidR="00A62D8B" w:rsidRDefault="00B712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驱动方式</w:t>
            </w:r>
          </w:p>
        </w:tc>
      </w:tr>
      <w:tr w:rsidR="00A62D8B">
        <w:trPr>
          <w:trHeight w:val="456"/>
          <w:jc w:val="center"/>
        </w:trPr>
        <w:tc>
          <w:tcPr>
            <w:tcW w:w="1501" w:type="dxa"/>
            <w:vAlign w:val="center"/>
          </w:tcPr>
          <w:p w:rsidR="00A62D8B" w:rsidRDefault="00B71201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rFonts w:hint="eastAsia"/>
                <w:color w:val="000000"/>
                <w:sz w:val="28"/>
                <w:szCs w:val="28"/>
                <w:lang w:val="en-US"/>
              </w:rPr>
              <w:t>P2.5小间距</w:t>
            </w:r>
          </w:p>
        </w:tc>
        <w:tc>
          <w:tcPr>
            <w:tcW w:w="2025" w:type="dxa"/>
            <w:vAlign w:val="center"/>
          </w:tcPr>
          <w:p w:rsidR="00A62D8B" w:rsidRDefault="00B712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160000</w:t>
            </w:r>
            <w:r>
              <w:rPr>
                <w:rFonts w:hint="eastAsia"/>
                <w:sz w:val="28"/>
                <w:szCs w:val="28"/>
              </w:rPr>
              <w:t>点/ m</w:t>
            </w:r>
            <w:r>
              <w:rPr>
                <w:rFonts w:hint="eastAsia"/>
                <w:color w:val="000000"/>
                <w:sz w:val="28"/>
                <w:szCs w:val="28"/>
              </w:rPr>
              <w:t>²</w:t>
            </w:r>
          </w:p>
        </w:tc>
        <w:tc>
          <w:tcPr>
            <w:tcW w:w="1993" w:type="dxa"/>
            <w:vAlign w:val="center"/>
          </w:tcPr>
          <w:p w:rsidR="00A62D8B" w:rsidRDefault="00B712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320</w:t>
            </w:r>
            <w:r>
              <w:rPr>
                <w:rFonts w:hint="eastAsia"/>
                <w:sz w:val="28"/>
                <w:szCs w:val="28"/>
              </w:rPr>
              <w:t>mm×</w:t>
            </w:r>
            <w:r>
              <w:rPr>
                <w:rFonts w:hint="eastAsia"/>
                <w:sz w:val="28"/>
                <w:szCs w:val="28"/>
                <w:lang w:val="en-US"/>
              </w:rPr>
              <w:t>160</w:t>
            </w:r>
            <w:r>
              <w:rPr>
                <w:rFonts w:hint="eastAsia"/>
                <w:sz w:val="28"/>
                <w:szCs w:val="28"/>
              </w:rPr>
              <w:t>mm</w:t>
            </w:r>
          </w:p>
        </w:tc>
        <w:tc>
          <w:tcPr>
            <w:tcW w:w="1818" w:type="dxa"/>
            <w:vAlign w:val="center"/>
          </w:tcPr>
          <w:p w:rsidR="00A62D8B" w:rsidRDefault="00B71201">
            <w:pPr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rFonts w:hint="eastAsia"/>
                <w:sz w:val="28"/>
                <w:szCs w:val="28"/>
                <w:lang w:val="en-US"/>
              </w:rPr>
              <w:t>128</w:t>
            </w:r>
            <w:r>
              <w:rPr>
                <w:rFonts w:hint="eastAsia"/>
                <w:sz w:val="28"/>
                <w:szCs w:val="28"/>
              </w:rPr>
              <w:t>像素×</w:t>
            </w:r>
            <w:r>
              <w:rPr>
                <w:rFonts w:hint="eastAsia"/>
                <w:sz w:val="28"/>
                <w:szCs w:val="28"/>
                <w:lang w:val="en-US"/>
              </w:rPr>
              <w:t>64</w:t>
            </w:r>
            <w:r>
              <w:rPr>
                <w:rFonts w:hint="eastAsia"/>
                <w:sz w:val="28"/>
                <w:szCs w:val="28"/>
              </w:rPr>
              <w:t>像素</w:t>
            </w:r>
          </w:p>
        </w:tc>
        <w:tc>
          <w:tcPr>
            <w:tcW w:w="1200" w:type="dxa"/>
            <w:vAlign w:val="center"/>
          </w:tcPr>
          <w:p w:rsidR="00A62D8B" w:rsidRDefault="00B712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rFonts w:hint="eastAsia"/>
                <w:bCs/>
                <w:sz w:val="28"/>
                <w:szCs w:val="28"/>
              </w:rPr>
              <w:t>1R</w:t>
            </w:r>
            <w:r>
              <w:rPr>
                <w:rFonts w:hint="eastAsia"/>
                <w:bCs/>
                <w:sz w:val="28"/>
                <w:szCs w:val="28"/>
                <w:lang w:val="en-US"/>
              </w:rPr>
              <w:t>1G1B</w:t>
            </w:r>
          </w:p>
        </w:tc>
        <w:tc>
          <w:tcPr>
            <w:tcW w:w="1499" w:type="dxa"/>
            <w:vAlign w:val="center"/>
          </w:tcPr>
          <w:p w:rsidR="00A62D8B" w:rsidRDefault="00B7120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rFonts w:hint="eastAsia"/>
                <w:bCs/>
                <w:sz w:val="28"/>
                <w:szCs w:val="28"/>
              </w:rPr>
              <w:t>静态恒压驱动</w:t>
            </w:r>
          </w:p>
        </w:tc>
      </w:tr>
    </w:tbl>
    <w:p w:rsidR="00A62D8B" w:rsidRDefault="00A62D8B">
      <w:pPr>
        <w:rPr>
          <w:color w:val="000000"/>
          <w:sz w:val="28"/>
          <w:szCs w:val="28"/>
          <w:lang w:val="en-US"/>
        </w:rPr>
      </w:pPr>
    </w:p>
    <w:p w:rsidR="00A62D8B" w:rsidRDefault="00B71201">
      <w:pPr>
        <w:rPr>
          <w:color w:val="000000"/>
          <w:sz w:val="28"/>
          <w:szCs w:val="28"/>
          <w:lang w:val="en-US"/>
        </w:rPr>
      </w:pPr>
      <w:r>
        <w:rPr>
          <w:rFonts w:hint="eastAsia"/>
          <w:color w:val="000000"/>
          <w:sz w:val="28"/>
          <w:szCs w:val="28"/>
          <w:lang w:val="en-US"/>
        </w:rPr>
        <w:t>2.屏体组成分析：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" w:type="dxa"/>
          <w:right w:w="15" w:type="dxa"/>
        </w:tblCellMar>
        <w:tblLook w:val="04A0"/>
      </w:tblPr>
      <w:tblGrid>
        <w:gridCol w:w="4465"/>
        <w:gridCol w:w="5514"/>
      </w:tblGrid>
      <w:tr w:rsidR="00A62D8B">
        <w:trPr>
          <w:trHeight w:val="707"/>
          <w:jc w:val="center"/>
        </w:trPr>
        <w:tc>
          <w:tcPr>
            <w:tcW w:w="4465" w:type="dxa"/>
            <w:vAlign w:val="center"/>
          </w:tcPr>
          <w:p w:rsidR="00A62D8B" w:rsidRDefault="00B71201">
            <w:pPr>
              <w:textAlignment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净屏长：</w:t>
            </w:r>
            <w:r>
              <w:rPr>
                <w:rFonts w:hint="eastAsia"/>
                <w:color w:val="000000"/>
                <w:sz w:val="28"/>
                <w:szCs w:val="28"/>
              </w:rPr>
              <w:t>23个模组×0.32m=7.36</w:t>
            </w:r>
            <w:r>
              <w:rPr>
                <w:color w:val="000000"/>
                <w:sz w:val="28"/>
                <w:szCs w:val="28"/>
              </w:rPr>
              <w:t>m</w:t>
            </w:r>
          </w:p>
        </w:tc>
        <w:tc>
          <w:tcPr>
            <w:tcW w:w="5514" w:type="dxa"/>
            <w:vAlign w:val="center"/>
          </w:tcPr>
          <w:p w:rsidR="00A62D8B" w:rsidRDefault="00B71201">
            <w:pPr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整屏分辨率：2944×1408=4145152</w:t>
            </w:r>
          </w:p>
        </w:tc>
      </w:tr>
      <w:tr w:rsidR="00A62D8B">
        <w:trPr>
          <w:trHeight w:val="609"/>
          <w:jc w:val="center"/>
        </w:trPr>
        <w:tc>
          <w:tcPr>
            <w:tcW w:w="4465" w:type="dxa"/>
            <w:vAlign w:val="center"/>
          </w:tcPr>
          <w:p w:rsidR="00A62D8B" w:rsidRDefault="00B71201">
            <w:pPr>
              <w:textAlignment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净屏高：</w:t>
            </w:r>
            <w:r>
              <w:rPr>
                <w:rFonts w:hint="eastAsia"/>
                <w:color w:val="000000"/>
                <w:sz w:val="28"/>
                <w:szCs w:val="28"/>
                <w:lang w:val="en-US"/>
              </w:rPr>
              <w:t>22个模组</w:t>
            </w:r>
            <w:r>
              <w:rPr>
                <w:color w:val="000000"/>
                <w:sz w:val="28"/>
                <w:szCs w:val="28"/>
              </w:rPr>
              <w:t>×</w:t>
            </w:r>
            <w:r>
              <w:rPr>
                <w:rFonts w:hint="eastAsia"/>
                <w:color w:val="000000"/>
                <w:sz w:val="28"/>
                <w:szCs w:val="28"/>
                <w:lang w:val="en-US"/>
              </w:rPr>
              <w:t>0.16</w:t>
            </w:r>
            <w:r>
              <w:rPr>
                <w:color w:val="000000"/>
                <w:sz w:val="28"/>
                <w:szCs w:val="28"/>
              </w:rPr>
              <w:t>m=</w:t>
            </w:r>
            <w:r>
              <w:rPr>
                <w:rFonts w:hint="eastAsia"/>
                <w:color w:val="000000"/>
                <w:sz w:val="28"/>
                <w:szCs w:val="28"/>
                <w:lang w:val="en-US"/>
              </w:rPr>
              <w:t>3.52m</w:t>
            </w:r>
          </w:p>
        </w:tc>
        <w:tc>
          <w:tcPr>
            <w:tcW w:w="5514" w:type="dxa"/>
            <w:vAlign w:val="center"/>
          </w:tcPr>
          <w:p w:rsidR="00A62D8B" w:rsidRDefault="00B71201">
            <w:pPr>
              <w:textAlignment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净</w:t>
            </w:r>
            <w:r>
              <w:rPr>
                <w:color w:val="000000"/>
                <w:sz w:val="28"/>
                <w:szCs w:val="28"/>
              </w:rPr>
              <w:t>屏显示面积：</w:t>
            </w:r>
            <w:r>
              <w:rPr>
                <w:rFonts w:hint="eastAsia"/>
                <w:color w:val="000000"/>
                <w:sz w:val="28"/>
                <w:szCs w:val="28"/>
                <w:lang w:val="en-US"/>
              </w:rPr>
              <w:t>7.36m×3.52m=25.91</w:t>
            </w:r>
            <w:r>
              <w:rPr>
                <w:color w:val="000000"/>
                <w:sz w:val="28"/>
                <w:szCs w:val="28"/>
              </w:rPr>
              <w:t>㎡</w:t>
            </w:r>
          </w:p>
        </w:tc>
      </w:tr>
      <w:tr w:rsidR="00A62D8B">
        <w:trPr>
          <w:trHeight w:val="893"/>
          <w:jc w:val="center"/>
        </w:trPr>
        <w:tc>
          <w:tcPr>
            <w:tcW w:w="4465" w:type="dxa"/>
            <w:vAlign w:val="center"/>
          </w:tcPr>
          <w:p w:rsidR="00A62D8B" w:rsidRDefault="00B71201">
            <w:pPr>
              <w:textAlignment w:val="center"/>
              <w:rPr>
                <w:bCs/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>单元</w:t>
            </w:r>
            <w:r>
              <w:rPr>
                <w:rFonts w:hint="eastAsia"/>
                <w:color w:val="000000"/>
                <w:sz w:val="28"/>
                <w:szCs w:val="28"/>
                <w:lang w:val="en-US"/>
              </w:rPr>
              <w:t>模组</w:t>
            </w:r>
            <w:r>
              <w:rPr>
                <w:color w:val="000000"/>
                <w:sz w:val="28"/>
                <w:szCs w:val="28"/>
              </w:rPr>
              <w:t>数量：</w:t>
            </w:r>
            <w:r>
              <w:rPr>
                <w:rFonts w:hint="eastAsia"/>
                <w:color w:val="000000"/>
                <w:sz w:val="28"/>
                <w:szCs w:val="28"/>
                <w:lang w:val="en-US"/>
              </w:rPr>
              <w:t>23个模组</w:t>
            </w:r>
            <w:r>
              <w:rPr>
                <w:color w:val="000000"/>
                <w:sz w:val="28"/>
                <w:szCs w:val="28"/>
              </w:rPr>
              <w:t>×</w:t>
            </w:r>
            <w:r>
              <w:rPr>
                <w:rFonts w:hint="eastAsia"/>
                <w:color w:val="000000"/>
                <w:sz w:val="28"/>
                <w:szCs w:val="28"/>
                <w:lang w:val="en-US"/>
              </w:rPr>
              <w:t>22个模组</w:t>
            </w:r>
            <w:r>
              <w:rPr>
                <w:color w:val="000000"/>
                <w:sz w:val="28"/>
                <w:szCs w:val="28"/>
              </w:rPr>
              <w:t>=</w:t>
            </w:r>
            <w:r>
              <w:rPr>
                <w:rFonts w:hint="eastAsia"/>
                <w:color w:val="000000"/>
                <w:sz w:val="28"/>
                <w:szCs w:val="28"/>
                <w:lang w:val="en-US"/>
              </w:rPr>
              <w:t>506个模组+</w:t>
            </w:r>
            <w:proofErr w:type="gramStart"/>
            <w:r>
              <w:rPr>
                <w:rFonts w:hint="eastAsia"/>
                <w:color w:val="000000"/>
                <w:sz w:val="28"/>
                <w:szCs w:val="28"/>
                <w:lang w:val="en-US"/>
              </w:rPr>
              <w:t>3张备板</w:t>
            </w:r>
            <w:proofErr w:type="gramEnd"/>
            <w:r>
              <w:rPr>
                <w:rFonts w:hint="eastAsia"/>
                <w:color w:val="000000"/>
                <w:sz w:val="28"/>
                <w:szCs w:val="28"/>
                <w:lang w:val="en-US"/>
              </w:rPr>
              <w:t>=509张</w:t>
            </w:r>
          </w:p>
        </w:tc>
        <w:tc>
          <w:tcPr>
            <w:tcW w:w="5514" w:type="dxa"/>
            <w:vAlign w:val="center"/>
          </w:tcPr>
          <w:p w:rsidR="00A62D8B" w:rsidRDefault="00B71201">
            <w:pPr>
              <w:textAlignment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rFonts w:hint="eastAsia"/>
                <w:color w:val="000000"/>
                <w:sz w:val="28"/>
                <w:szCs w:val="28"/>
                <w:lang w:val="en-US"/>
              </w:rPr>
              <w:t>整屏尺寸：8.4m×4.1m=34.44</w:t>
            </w:r>
            <w:r>
              <w:rPr>
                <w:color w:val="000000"/>
                <w:sz w:val="28"/>
                <w:szCs w:val="28"/>
              </w:rPr>
              <w:t>㎡</w:t>
            </w:r>
          </w:p>
        </w:tc>
      </w:tr>
    </w:tbl>
    <w:p w:rsidR="00A62D8B" w:rsidRDefault="00A62D8B">
      <w:pPr>
        <w:pStyle w:val="3"/>
        <w:rPr>
          <w:sz w:val="28"/>
          <w:szCs w:val="28"/>
          <w:lang w:val="en-US"/>
        </w:rPr>
      </w:pPr>
    </w:p>
    <w:p w:rsidR="00A62D8B" w:rsidRDefault="00A62D8B">
      <w:pPr>
        <w:rPr>
          <w:sz w:val="28"/>
          <w:szCs w:val="28"/>
          <w:lang w:val="en-US"/>
        </w:rPr>
      </w:pPr>
    </w:p>
    <w:p w:rsidR="00A62D8B" w:rsidRDefault="00A62D8B">
      <w:pPr>
        <w:pStyle w:val="3"/>
        <w:rPr>
          <w:lang w:val="en-US"/>
        </w:rPr>
      </w:pPr>
    </w:p>
    <w:p w:rsidR="00A62D8B" w:rsidRDefault="00A62D8B">
      <w:pPr>
        <w:rPr>
          <w:lang w:val="en-US"/>
        </w:rPr>
      </w:pPr>
    </w:p>
    <w:p w:rsidR="00A62D8B" w:rsidRDefault="00B71201">
      <w:pPr>
        <w:rPr>
          <w:b/>
          <w:bCs/>
          <w:color w:val="000000"/>
          <w:sz w:val="32"/>
          <w:szCs w:val="32"/>
          <w:lang w:val="en-US"/>
        </w:rPr>
      </w:pPr>
      <w:r>
        <w:rPr>
          <w:rFonts w:hint="eastAsia"/>
          <w:b/>
          <w:bCs/>
          <w:color w:val="000000"/>
          <w:sz w:val="32"/>
          <w:szCs w:val="32"/>
          <w:lang w:val="en-US"/>
        </w:rPr>
        <w:lastRenderedPageBreak/>
        <w:t>3.设备清单及价格方案</w:t>
      </w:r>
    </w:p>
    <w:tbl>
      <w:tblPr>
        <w:tblpPr w:leftFromText="180" w:rightFromText="180" w:vertAnchor="text" w:horzAnchor="page" w:tblpX="881" w:tblpY="179"/>
        <w:tblOverlap w:val="never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384"/>
        <w:gridCol w:w="5954"/>
        <w:gridCol w:w="992"/>
        <w:gridCol w:w="992"/>
      </w:tblGrid>
      <w:tr w:rsidR="009D7716" w:rsidRPr="00BF1805" w:rsidTr="009D7716">
        <w:trPr>
          <w:trHeight w:val="245"/>
        </w:trPr>
        <w:tc>
          <w:tcPr>
            <w:tcW w:w="567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1384" w:type="dxa"/>
            <w:vAlign w:val="center"/>
          </w:tcPr>
          <w:p w:rsidR="009D7716" w:rsidRPr="00BF1805" w:rsidRDefault="009D7716">
            <w:pPr>
              <w:rPr>
                <w:rFonts w:asciiTheme="minorEastAsia" w:eastAsiaTheme="minorEastAsia" w:hAnsiTheme="minorEastAsia"/>
                <w:bCs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名称</w:t>
            </w:r>
          </w:p>
        </w:tc>
        <w:tc>
          <w:tcPr>
            <w:tcW w:w="5954" w:type="dxa"/>
            <w:vAlign w:val="center"/>
          </w:tcPr>
          <w:p w:rsidR="009D7716" w:rsidRPr="00BF1805" w:rsidRDefault="009D7716">
            <w:pPr>
              <w:rPr>
                <w:rFonts w:asciiTheme="minorEastAsia" w:eastAsiaTheme="minorEastAsia" w:hAnsiTheme="minorEastAsia"/>
                <w:bCs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规格型号</w:t>
            </w:r>
          </w:p>
        </w:tc>
        <w:tc>
          <w:tcPr>
            <w:tcW w:w="992" w:type="dxa"/>
            <w:vAlign w:val="center"/>
          </w:tcPr>
          <w:p w:rsidR="009D7716" w:rsidRPr="00BF1805" w:rsidRDefault="009D7716">
            <w:pPr>
              <w:rPr>
                <w:rFonts w:asciiTheme="minorEastAsia" w:eastAsiaTheme="minorEastAsia" w:hAnsiTheme="minorEastAsia"/>
                <w:bCs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数量</w:t>
            </w:r>
          </w:p>
        </w:tc>
        <w:tc>
          <w:tcPr>
            <w:tcW w:w="992" w:type="dxa"/>
            <w:vAlign w:val="center"/>
          </w:tcPr>
          <w:p w:rsidR="009D7716" w:rsidRPr="00BF1805" w:rsidRDefault="009D7716">
            <w:pPr>
              <w:rPr>
                <w:rFonts w:asciiTheme="minorEastAsia" w:eastAsiaTheme="minorEastAsia" w:hAnsiTheme="minorEastAsia"/>
                <w:bCs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单位</w:t>
            </w:r>
          </w:p>
        </w:tc>
      </w:tr>
      <w:tr w:rsidR="009D7716" w:rsidRPr="00BF1805" w:rsidTr="009D7716">
        <w:trPr>
          <w:trHeight w:val="342"/>
        </w:trPr>
        <w:tc>
          <w:tcPr>
            <w:tcW w:w="567" w:type="dxa"/>
            <w:vAlign w:val="center"/>
          </w:tcPr>
          <w:p w:rsidR="009D7716" w:rsidRPr="00BF1805" w:rsidRDefault="009D7716">
            <w:pPr>
              <w:tabs>
                <w:tab w:val="center" w:pos="310"/>
              </w:tabs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84" w:type="dxa"/>
            <w:vAlign w:val="center"/>
          </w:tcPr>
          <w:p w:rsidR="009D7716" w:rsidRPr="00BF1805" w:rsidRDefault="009D7716">
            <w:pPr>
              <w:jc w:val="both"/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</w:rPr>
            </w:pP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海康威视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DS-D43Q25FI P2.5</w:t>
            </w: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LED显示屏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954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1.显示屏像素点间距≤2.5mm，LED灯管的每个像素点由1纯红1纯绿1纯蓝三像素构成，表贴三合一封装。投标产品显示屏有效显示尺寸为宽≥7.36m,，高≥3.52m，要求不得负偏离，误差不得超±1%。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2.显示屏采用前维护磁吸结构，维护方便快捷，支持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用户级模组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前维护方式，可在正面拆卸、安装，支持带电维护，热插拔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3.显示屏具备20条以上可选择的γ校正曲线，用户可根据要求自行调整（提供封面具有ILAC、CNAS、CMA标识盖章的权威检测报告证明）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4.显示屏整屏平整度≤0.1mm，模组间拼缝≤0.1mm（提供封面具有ILAC、CNAS、CMA标识盖章的权威检测报告证明）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5.显示屏亮度在100cd/m2,灰度等级为14bit,刷新率2500HZ以上亮度在200cd/m2,灰度等级为≥14bit,刷新率≥3200HZ以上；亮度在500cd/m2,灰度等级为16bit,刷新率≥3800HZ以上；（提供封面具有ILAC、CNAS、CMA标识盖章的权威检测报告证明）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6显示屏发光点中心距偏差＜0.8%，灯珠波长误差±1.5nm（提供封面具有ILAC、CNAS、CMA标识盖章的权威检测报告证明）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7.显示屏水平和垂直视角≥170°； 亮度均匀性≥99%，色度均匀性△X、△Y值≤0.0008以内。（提供封面具有ILAC、CNAS、CMA标识盖章的权威检测报告证明）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8.显示屏工作状态下噪声值与前后左右环境背景噪声值相差均不超过1.2dB（提供封面具有ILAC、CNAS、CMA标识盖章的权威检测报告证明）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9.显示屏控制系统的信号发送/转接/接收卡必须做环路冗余备份,信号支持双回路热备份自动转换,采用双冗余电源供电，具有自动切换功能，确保显示系统的安全稳定使用</w:t>
            </w:r>
            <w:r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；视频及控制信号采用菊花链式环接，简化布线难度、节省中间设备。</w:t>
            </w: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10.显示屏支持多bin色度校正，校正数据存储在模组里，采用色彩管理系统，在LED控制系统对视频解码后，添加二次过滤显示算法，对显示屏每一个发光二极管进行逐点14位颜色校正（提供封面具有ILAC、CNAS、CMA标识盖章的权威检测报告证明）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11.投标产品需提供权威机构所出具的CCC,CE,ROHS,ISO9001:2015,OHSAS18001:2015认证证书。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12.投标产品的显示单元亮度≥1200Nits（色温6500K，校正后），亮度调节0~1200cd/㎡可调，256级无灰度损失调节，支持手动、自动、软件三种调节方式，对比度≥8000：1;色温2000K~10000K可调;刷新率≥3840Hz。(提供封面首页具有CNAS标识的第三方检测</w:t>
            </w: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lastRenderedPageBreak/>
              <w:t>报告复印件)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13.投标产品具有视觉低疲劳电子产品认证证书。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14.投标产品可提供TUV认证中心出具的低蓝光认证证书。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15.投标产品的LED显示屏整屏像素失控率小于0.000001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且区域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像素失控率小于0.000003无连续失控点，呈离散状态。(提供封面首页具有CNAS标识的第三方检测报告复印件。)</w:t>
            </w:r>
          </w:p>
          <w:p w:rsidR="009D7716" w:rsidRPr="00BF1805" w:rsidRDefault="009D7716" w:rsidP="00B71201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16.在同行业中有大型的使用业绩及良好口碑，配电柜、控制系统、开关电源为统一厂商、同一品牌,产品设计符合CCC认证标准,在本地设有固定的办事处或分公司。同时要培训指导单位使用。</w:t>
            </w:r>
          </w:p>
        </w:tc>
        <w:tc>
          <w:tcPr>
            <w:tcW w:w="992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lastRenderedPageBreak/>
              <w:t>25.91</w:t>
            </w:r>
          </w:p>
        </w:tc>
        <w:tc>
          <w:tcPr>
            <w:tcW w:w="992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㎡</w:t>
            </w:r>
          </w:p>
        </w:tc>
      </w:tr>
      <w:tr w:rsidR="009D7716" w:rsidRPr="00BF1805" w:rsidTr="009D7716">
        <w:trPr>
          <w:trHeight w:val="335"/>
        </w:trPr>
        <w:tc>
          <w:tcPr>
            <w:tcW w:w="567" w:type="dxa"/>
            <w:vMerge w:val="restart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  <w:lang w:val="en-US"/>
              </w:rPr>
              <w:lastRenderedPageBreak/>
              <w:t>2</w:t>
            </w:r>
          </w:p>
        </w:tc>
        <w:tc>
          <w:tcPr>
            <w:tcW w:w="1384" w:type="dxa"/>
            <w:vAlign w:val="center"/>
          </w:tcPr>
          <w:p w:rsidR="009D7716" w:rsidRPr="00BF1805" w:rsidRDefault="009D7716">
            <w:pPr>
              <w:pStyle w:val="3"/>
              <w:rPr>
                <w:rFonts w:asciiTheme="minorEastAsia" w:eastAsiaTheme="minorEastAsia" w:hAnsiTheme="minorEastAsia"/>
                <w:b w:val="0"/>
                <w:sz w:val="24"/>
                <w:lang w:val="en-US"/>
              </w:rPr>
            </w:pPr>
            <w:proofErr w:type="gramStart"/>
            <w:r w:rsidRPr="00BF1805">
              <w:rPr>
                <w:rFonts w:asciiTheme="minorEastAsia" w:eastAsiaTheme="minorEastAsia" w:hAnsiTheme="minorEastAsia" w:hint="eastAsia"/>
                <w:b w:val="0"/>
                <w:sz w:val="24"/>
                <w:lang w:val="en-US"/>
              </w:rPr>
              <w:t>海康威视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 w:val="0"/>
                <w:sz w:val="24"/>
                <w:lang w:val="en-US"/>
              </w:rPr>
              <w:t>DS-D43R16系统接收卡</w:t>
            </w:r>
          </w:p>
          <w:p w:rsidR="009D7716" w:rsidRPr="00BF1805" w:rsidRDefault="009D7716">
            <w:pPr>
              <w:pStyle w:val="3"/>
              <w:rPr>
                <w:rFonts w:asciiTheme="minorEastAsia" w:eastAsiaTheme="minorEastAsia" w:hAnsiTheme="minorEastAsia"/>
                <w:b w:val="0"/>
                <w:sz w:val="24"/>
                <w:lang w:val="en-US"/>
              </w:rPr>
            </w:pPr>
          </w:p>
        </w:tc>
        <w:tc>
          <w:tcPr>
            <w:tcW w:w="5954" w:type="dxa"/>
            <w:vAlign w:val="center"/>
          </w:tcPr>
          <w:p w:rsidR="009D7716" w:rsidRPr="00BF1805" w:rsidRDefault="009D7716">
            <w:pPr>
              <w:pStyle w:val="a8"/>
              <w:spacing w:before="0" w:beforeAutospacing="0" w:after="0" w:afterAutospacing="0"/>
              <w:rPr>
                <w:rFonts w:asciiTheme="minorEastAsia" w:eastAsiaTheme="minorEastAsia" w:hAnsiTheme="minorEastAsia"/>
                <w:bCs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Cs w:val="24"/>
                <w:lang w:val="en-US"/>
              </w:rPr>
              <w:t xml:space="preserve">单卡带载 512×256 像素。 </w:t>
            </w:r>
          </w:p>
          <w:p w:rsidR="009D7716" w:rsidRPr="00BF1805" w:rsidRDefault="009D7716">
            <w:pPr>
              <w:pStyle w:val="a8"/>
              <w:spacing w:before="0" w:beforeAutospacing="0" w:after="0" w:afterAutospacing="0"/>
              <w:rPr>
                <w:rFonts w:asciiTheme="minorEastAsia" w:eastAsiaTheme="minorEastAsia" w:hAnsiTheme="minorEastAsia"/>
                <w:bCs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Cs w:val="24"/>
                <w:lang w:val="en-US"/>
              </w:rPr>
              <w:t>支持逐点亮色度校正，有效消除色差，显著提升 LED 画面显示的一致性，给用户带来更加细腻的画面。</w:t>
            </w:r>
          </w:p>
          <w:p w:rsidR="009D7716" w:rsidRPr="00BF1805" w:rsidRDefault="009D7716">
            <w:pPr>
              <w:pStyle w:val="a8"/>
              <w:spacing w:before="0" w:beforeAutospacing="0" w:after="0" w:afterAutospacing="0"/>
              <w:rPr>
                <w:rFonts w:asciiTheme="minorEastAsia" w:eastAsiaTheme="minorEastAsia" w:hAnsiTheme="minorEastAsia"/>
                <w:bCs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Cs w:val="24"/>
                <w:lang w:val="en-US"/>
              </w:rPr>
              <w:t>硬件设计和软件设计充分考虑用户部署、系统运行和维护时的场景，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Cs w:val="24"/>
                <w:lang w:val="en-US"/>
              </w:rPr>
              <w:t>使部署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Cs w:val="24"/>
                <w:lang w:val="en-US"/>
              </w:rPr>
              <w:t xml:space="preserve">更容易，运行更稳定、维护更高效。 </w:t>
            </w:r>
          </w:p>
          <w:p w:rsidR="009D7716" w:rsidRPr="00BF1805" w:rsidRDefault="009D7716">
            <w:pPr>
              <w:pStyle w:val="a8"/>
              <w:spacing w:before="0" w:beforeAutospacing="0" w:after="0" w:afterAutospacing="0"/>
              <w:rPr>
                <w:rFonts w:asciiTheme="minorEastAsia" w:eastAsiaTheme="minorEastAsia" w:hAnsiTheme="minorEastAsia"/>
                <w:bCs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Cs w:val="24"/>
                <w:lang w:val="en-US"/>
              </w:rPr>
              <w:t xml:space="preserve">集成 16 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Cs w:val="24"/>
                <w:lang w:val="en-US"/>
              </w:rPr>
              <w:t>个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Cs w:val="24"/>
                <w:lang w:val="en-US"/>
              </w:rPr>
              <w:t>标准 HUB75 接口，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Cs w:val="24"/>
                <w:lang w:val="en-US"/>
              </w:rPr>
              <w:t>免接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Cs w:val="24"/>
                <w:lang w:val="en-US"/>
              </w:rPr>
              <w:t xml:space="preserve"> HUB 板。</w:t>
            </w:r>
          </w:p>
          <w:p w:rsidR="009D7716" w:rsidRPr="00BF1805" w:rsidRDefault="009D7716">
            <w:pPr>
              <w:pStyle w:val="a8"/>
              <w:spacing w:before="0" w:beforeAutospacing="0" w:after="0" w:afterAutospacing="0"/>
              <w:rPr>
                <w:rFonts w:asciiTheme="minorEastAsia" w:eastAsiaTheme="minorEastAsia" w:hAnsiTheme="minorEastAsia"/>
                <w:bCs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Cs w:val="24"/>
                <w:lang w:val="en-US"/>
              </w:rPr>
              <w:t xml:space="preserve">采用千兆网口，可以连接 PC 端。 </w:t>
            </w:r>
          </w:p>
          <w:p w:rsidR="009D7716" w:rsidRPr="00BF1805" w:rsidRDefault="009D7716">
            <w:pPr>
              <w:pStyle w:val="a8"/>
              <w:spacing w:before="0" w:beforeAutospacing="0" w:after="0" w:afterAutospacing="0"/>
              <w:rPr>
                <w:rFonts w:asciiTheme="minorEastAsia" w:eastAsiaTheme="minorEastAsia" w:hAnsiTheme="minorEastAsia"/>
                <w:bCs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Cs w:val="24"/>
                <w:lang w:val="en-US"/>
              </w:rPr>
              <w:t>软件设计：</w:t>
            </w:r>
          </w:p>
          <w:p w:rsidR="009D7716" w:rsidRPr="00BF1805" w:rsidRDefault="009D7716">
            <w:pPr>
              <w:pStyle w:val="a8"/>
              <w:spacing w:before="0" w:beforeAutospacing="0" w:after="0" w:afterAutospacing="0"/>
              <w:rPr>
                <w:rFonts w:asciiTheme="minorEastAsia" w:eastAsiaTheme="minorEastAsia" w:hAnsiTheme="minorEastAsia"/>
                <w:bCs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Cs w:val="24"/>
                <w:lang w:val="en-US"/>
              </w:rPr>
              <w:t>支持逐点亮色度校正。</w:t>
            </w:r>
          </w:p>
          <w:p w:rsidR="009D7716" w:rsidRPr="00BF1805" w:rsidRDefault="009D7716">
            <w:pPr>
              <w:pStyle w:val="a8"/>
              <w:spacing w:before="0" w:beforeAutospacing="0" w:after="0" w:afterAutospacing="0"/>
              <w:rPr>
                <w:rFonts w:asciiTheme="minorEastAsia" w:eastAsiaTheme="minorEastAsia" w:hAnsiTheme="minorEastAsia"/>
                <w:bCs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Cs w:val="24"/>
                <w:lang w:val="en-US"/>
              </w:rPr>
              <w:t>支持接收卡预存画面设置。</w:t>
            </w:r>
          </w:p>
          <w:p w:rsidR="009D7716" w:rsidRPr="00BF1805" w:rsidRDefault="009D7716">
            <w:pPr>
              <w:pStyle w:val="a8"/>
              <w:spacing w:before="0" w:beforeAutospacing="0" w:after="0" w:afterAutospacing="0"/>
              <w:rPr>
                <w:rFonts w:asciiTheme="minorEastAsia" w:eastAsiaTheme="minorEastAsia" w:hAnsiTheme="minorEastAsia"/>
                <w:bCs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Cs w:val="24"/>
                <w:lang w:val="en-US"/>
              </w:rPr>
              <w:t>支持温度、电压、网线通讯和视频源信号状态检测。</w:t>
            </w:r>
          </w:p>
          <w:p w:rsidR="009D7716" w:rsidRPr="00BF1805" w:rsidRDefault="009D7716">
            <w:pPr>
              <w:pStyle w:val="a8"/>
              <w:spacing w:before="0" w:beforeAutospacing="0" w:after="0" w:afterAutospacing="0"/>
              <w:rPr>
                <w:rFonts w:asciiTheme="minorEastAsia" w:eastAsiaTheme="minorEastAsia" w:hAnsiTheme="minorEastAsia"/>
                <w:bCs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Cs w:val="24"/>
                <w:lang w:val="en-US"/>
              </w:rPr>
              <w:t>支持 5Pin 液晶模块。</w:t>
            </w:r>
          </w:p>
          <w:p w:rsidR="009D7716" w:rsidRPr="00BF1805" w:rsidRDefault="009D7716" w:rsidP="00B71201">
            <w:pPr>
              <w:pStyle w:val="a8"/>
              <w:spacing w:before="0" w:beforeAutospacing="0" w:after="0" w:afterAutospacing="0"/>
              <w:rPr>
                <w:rFonts w:asciiTheme="minorEastAsia" w:eastAsiaTheme="minorEastAsia" w:hAnsiTheme="minorEastAsia"/>
                <w:bCs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Cs w:val="24"/>
                <w:lang w:val="en-US"/>
              </w:rPr>
              <w:t>配电柜、控制系统、开关电源为统一厂商、同一品牌,产品设计符合CCC认证标准</w:t>
            </w:r>
          </w:p>
        </w:tc>
        <w:tc>
          <w:tcPr>
            <w:tcW w:w="992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992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</w:rPr>
              <w:t>张</w:t>
            </w:r>
          </w:p>
        </w:tc>
      </w:tr>
      <w:tr w:rsidR="009D7716" w:rsidRPr="00BF1805" w:rsidTr="009D7716">
        <w:trPr>
          <w:trHeight w:val="7218"/>
        </w:trPr>
        <w:tc>
          <w:tcPr>
            <w:tcW w:w="567" w:type="dxa"/>
            <w:vMerge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84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sz w:val="24"/>
                <w:szCs w:val="24"/>
                <w:lang w:val="en-US"/>
              </w:rPr>
            </w:pP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海康威视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DS-D43Q04</w:t>
            </w:r>
            <w:r w:rsidRPr="00BF1805">
              <w:rPr>
                <w:rFonts w:asciiTheme="minorEastAsia" w:eastAsiaTheme="minorEastAsia" w:hAnsiTheme="minorEastAsia" w:hint="eastAsia"/>
                <w:sz w:val="24"/>
                <w:szCs w:val="24"/>
                <w:lang w:val="en-US"/>
              </w:rPr>
              <w:t>系统发送卡</w:t>
            </w:r>
          </w:p>
          <w:p w:rsidR="009D7716" w:rsidRPr="00BF1805" w:rsidRDefault="009D7716">
            <w:pPr>
              <w:pStyle w:val="3"/>
              <w:rPr>
                <w:rFonts w:asciiTheme="minorEastAsia" w:eastAsiaTheme="minorEastAsia" w:hAnsiTheme="minorEastAsia"/>
                <w:b w:val="0"/>
                <w:sz w:val="24"/>
                <w:lang w:val="en-US"/>
              </w:rPr>
            </w:pPr>
          </w:p>
        </w:tc>
        <w:tc>
          <w:tcPr>
            <w:tcW w:w="5954" w:type="dxa"/>
            <w:vAlign w:val="center"/>
          </w:tcPr>
          <w:p w:rsidR="009D7716" w:rsidRPr="00BF1805" w:rsidRDefault="009D7716" w:rsidP="00A55754">
            <w:pPr>
              <w:tabs>
                <w:tab w:val="left" w:pos="828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 xml:space="preserve">•1080P 分辨率输入输出 </w:t>
            </w:r>
          </w:p>
          <w:p w:rsidR="009D7716" w:rsidRPr="00BF1805" w:rsidRDefault="009D7716">
            <w:pPr>
              <w:tabs>
                <w:tab w:val="left" w:pos="828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 xml:space="preserve">•3840Hz 高视觉刷新率 </w:t>
            </w:r>
          </w:p>
          <w:p w:rsidR="009D7716" w:rsidRPr="00BF1805" w:rsidRDefault="009D7716">
            <w:pPr>
              <w:tabs>
                <w:tab w:val="left" w:pos="828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•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高色域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 xml:space="preserve">覆盖率•4 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路网口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 xml:space="preserve">输出， </w:t>
            </w:r>
          </w:p>
          <w:p w:rsidR="009D7716" w:rsidRPr="00BF1805" w:rsidRDefault="009D7716">
            <w:pPr>
              <w:tabs>
                <w:tab w:val="left" w:pos="828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 xml:space="preserve">•支持HDMI/DVI 信号输入 •支持外部音频输入 •带载能力：1920×1200，2048×1152，2560×960 </w:t>
            </w:r>
          </w:p>
          <w:p w:rsidR="009D7716" w:rsidRPr="00BF1805" w:rsidRDefault="009D7716">
            <w:pPr>
              <w:tabs>
                <w:tab w:val="left" w:pos="828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•16bit 处理深度，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低亮高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 xml:space="preserve">灰，真实还原图像色彩 </w:t>
            </w:r>
          </w:p>
          <w:p w:rsidR="009D7716" w:rsidRPr="00BF1805" w:rsidRDefault="009D7716">
            <w:pPr>
              <w:tabs>
                <w:tab w:val="left" w:pos="828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 xml:space="preserve">•支持光敏传感器接口 </w:t>
            </w:r>
          </w:p>
          <w:p w:rsidR="009D7716" w:rsidRPr="00BF1805" w:rsidRDefault="009D7716">
            <w:pPr>
              <w:tabs>
                <w:tab w:val="left" w:pos="828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 xml:space="preserve">•可级联多台进行统一控制 </w:t>
            </w:r>
          </w:p>
          <w:p w:rsidR="009D7716" w:rsidRPr="00BF1805" w:rsidRDefault="009D7716">
            <w:pPr>
              <w:tabs>
                <w:tab w:val="left" w:pos="828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发送卡支持640*480至3840*2160之间的多种分辨率视频信号自适应接入和视频信号输出，支持条屏模式，最大支持10000*100点</w:t>
            </w:r>
          </w:p>
          <w:p w:rsidR="009D7716" w:rsidRPr="00BF1805" w:rsidRDefault="009D7716">
            <w:pPr>
              <w:tabs>
                <w:tab w:val="left" w:pos="828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发送卡支持缩放功能，可将输入信号进行缩放，以匹配LED的分辨率输出</w:t>
            </w:r>
          </w:p>
          <w:p w:rsidR="009D7716" w:rsidRPr="00BF1805" w:rsidRDefault="009D7716">
            <w:pPr>
              <w:tabs>
                <w:tab w:val="left" w:pos="828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发送卡支持亮度调节，可以通过客户端、遥控器、PAD及物理按键进行调节，并支持多台设备同时调节</w:t>
            </w:r>
          </w:p>
          <w:p w:rsidR="009D7716" w:rsidRPr="00BF1805" w:rsidRDefault="009D7716">
            <w:pPr>
              <w:tabs>
                <w:tab w:val="left" w:pos="828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发送卡支持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倍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帧功能，可以将输入为30Hz的信号转成60Hz信号输出</w:t>
            </w:r>
          </w:p>
          <w:p w:rsidR="009D7716" w:rsidRPr="00BF1805" w:rsidRDefault="009D7716">
            <w:pPr>
              <w:tabs>
                <w:tab w:val="left" w:pos="828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发送卡可开启LED显示屏智能除湿模式，让显示屏亮度逐渐提升。</w:t>
            </w:r>
          </w:p>
          <w:p w:rsidR="009D7716" w:rsidRPr="00BF1805" w:rsidRDefault="009D7716">
            <w:pPr>
              <w:tabs>
                <w:tab w:val="left" w:pos="828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发送卡支持图片上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传作为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底图显示，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且图片可轮巡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。</w:t>
            </w:r>
          </w:p>
          <w:p w:rsidR="009D7716" w:rsidRPr="00BF1805" w:rsidRDefault="009D7716" w:rsidP="00B71201">
            <w:pPr>
              <w:tabs>
                <w:tab w:val="left" w:pos="828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为保证系统的兼容及稳定性，控制卡与LED显示屏为</w:t>
            </w: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同一品牌</w:t>
            </w: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，提供CCC证书证明。</w:t>
            </w:r>
          </w:p>
        </w:tc>
        <w:tc>
          <w:tcPr>
            <w:tcW w:w="992" w:type="dxa"/>
            <w:vAlign w:val="center"/>
          </w:tcPr>
          <w:p w:rsidR="009D7716" w:rsidRPr="00BF1805" w:rsidRDefault="009D7716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92" w:type="dxa"/>
            <w:vAlign w:val="center"/>
          </w:tcPr>
          <w:p w:rsidR="009D7716" w:rsidRPr="00BF1805" w:rsidRDefault="009D7716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张</w:t>
            </w:r>
          </w:p>
        </w:tc>
      </w:tr>
      <w:tr w:rsidR="009D7716" w:rsidRPr="00BF1805" w:rsidTr="009D7716">
        <w:trPr>
          <w:trHeight w:val="178"/>
        </w:trPr>
        <w:tc>
          <w:tcPr>
            <w:tcW w:w="567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84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sz w:val="24"/>
                <w:szCs w:val="24"/>
                <w:lang w:val="en-US"/>
              </w:rPr>
            </w:pP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海康威视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DS-C10S-S11T</w:t>
            </w:r>
            <w:r w:rsidRPr="00BF1805">
              <w:rPr>
                <w:rFonts w:asciiTheme="minorEastAsia" w:eastAsiaTheme="minorEastAsia" w:hAnsiTheme="minorEastAsia" w:hint="eastAsia"/>
                <w:sz w:val="24"/>
                <w:szCs w:val="24"/>
                <w:lang w:val="en-US"/>
              </w:rPr>
              <w:t>视频综合平台</w:t>
            </w:r>
          </w:p>
          <w:p w:rsidR="009D7716" w:rsidRPr="00BF1805" w:rsidRDefault="009D7716">
            <w:pPr>
              <w:pStyle w:val="3"/>
              <w:rPr>
                <w:rFonts w:asciiTheme="minorEastAsia" w:eastAsiaTheme="minorEastAsia" w:hAnsiTheme="minorEastAsia"/>
                <w:b w:val="0"/>
                <w:sz w:val="24"/>
                <w:lang w:val="en-US"/>
              </w:rPr>
            </w:pPr>
          </w:p>
        </w:tc>
        <w:tc>
          <w:tcPr>
            <w:tcW w:w="5954" w:type="dxa"/>
            <w:vAlign w:val="center"/>
          </w:tcPr>
          <w:p w:rsidR="009D7716" w:rsidRPr="00BF1805" w:rsidRDefault="009D7716" w:rsidP="00A55754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 xml:space="preserve">小间距LED控制器是新一代基于FPGA的纯硬件图像处理设备。它与传统的控制器相比，拥有全新的系统构架、数据交换体系、数据处理方式和设备结构，系统带宽高，支持多路高清信号的接入和实时处理，是一款性能强大的高端图像处理设备。采用主控板加输入和输出板的结构，使输入输出端口数量和端口类型可以任意配置，能够在多个显示终端上同时显示多个动态画面，主要用于大屏幕拼接显示系统，是系统的核心显示控制设备。槽位数量:11（6 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个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 xml:space="preserve">输入板槽位，5 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个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输出板槽位）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1.单个信号可以在任意M × N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个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显示单元上拼接显示，M、N均为大于等于1的正整数。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2.单个信号可以在任意M × N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个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显示单元上拼接显示，M、N均为大于等于1的正整数。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3.支持VGA、DVI、HDMI、SDI、</w:t>
            </w:r>
            <w:proofErr w:type="spell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YPbPr</w:t>
            </w:r>
            <w:proofErr w:type="spell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、DP、</w:t>
            </w:r>
            <w:proofErr w:type="spell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HDBaseT</w:t>
            </w:r>
            <w:proofErr w:type="spell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及IP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源多种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信号源采集。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4.解码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板支持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h.264/h.265/Mpeg4/</w:t>
            </w:r>
            <w:proofErr w:type="spell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Mjpeg</w:t>
            </w:r>
            <w:proofErr w:type="spell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/HIK264/Smart264/ Smart265编码格式，支持2路800W（2路600w或2路500W或8路1080P或16路720P或32路D1）网络信号解码上墙，且支持本地录像文件回放上墙。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5.支持单个输出口1/4/9/16画面分割，子窗口全屏切换。（LED模式下不支持）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6.支持平铺模式，在平铺模式下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视频图层扩展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至8层。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7.支持图层叠加，最大支持6个图层，其中包括一个虚拟LED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图层和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一个底图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图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层，虚拟LED背景颜色可调，支持LED由右到左滚动，底图分辨率可高达16384 × 8192。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8.用户管理支持信号源与电视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墙区域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操作权限设置。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9.内置矩阵功能，可支持单个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信号源开多个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窗口同时显示。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10.支持信号开窗、漫游。（平铺模式下不支持）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11.支持SADP自动搜索IP，重置管理员密码。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12.支持显示墙连接调整，可以实现客户端虚拟显示墙窗口和控制器输出口任意对应。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13.客户端提供上墙信号的预览功能，方便用户调用信号。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14.客户端支持管理16台设备，电视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墙最多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可显示4个虚拟电视墙。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15.支持iPad客户端、安卓客户端、WEB控制。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16.机箱风扇转速根据温度自适应。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17.支持解码国标码流。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18.支持电视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墙回显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，信号源列表预览。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19.支持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无抽帧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输出，保证60帧无损输出。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20.支持小间距LED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屏模式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和普通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屏模式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并存。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21.支持远程互动功能。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22.支持多种常见分辨率接入，字符叠加，详情可参照下方表格。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23.兼容无线投屏模块。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24.支持电视墙镜像功能，可将一个区域的电视墙复制</w:t>
            </w: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lastRenderedPageBreak/>
              <w:t>到另一区域。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25.支持分布式信号采集。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26.支持LED模式1像素对齐。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27.支持网络和串口PTZ控制。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28.支持4K 输出的拼接显示。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29.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本地源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场景切换无黑屏，可实现秒切。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 xml:space="preserve">30.支持图像无损采集、传输和显示，保证图像质量，无偏色、色彩溢出、字体模糊等现象。 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投标产品支持预览功能，能同时对矩阵和显示终端进行配置；设备可同时输出不同信号源视频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图象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，并在同一屏幕上显示；可通过屏幕编号调整分屏显示顺序；可对视频文件进行回放。支持远程控制功能，可通过客户端软件远程操作接入设备的子客户端，实现全面接管控制、划线标注、图片展示、视频播放、office文件演示功能。提供封面具有CNAS盖章的权威检测报告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支持EDID自由设置功能，支持HDTVI反向云台控制功能。提供封面具有CNAS盖章的权威检测报告。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设备最大可支持同时开启1152个窗口。支持内置矩阵功能，信号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源支持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一拖多，一路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进最多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可以3840路出。提供封面具有CNAS盖章的权威检测报告。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支持将输入视频图像以60帧/秒的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帧率显示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输出，可将1路输入视频图像发送至多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个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输出接口拼接显示，提供封面具有CNAS盖章的权威检测报告。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支持输出分辨率自定义功能，可通过客户端软件或浏览器对输出分辨率进行设置，最大分辨率可设为1920*1200。提供封面具有CNAS盖章的权威检测报告。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产品在网络直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联环境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下，只输出单一信号源，视频图像传输至客户端的延时小于等于80ms，支持大屏区域权限管理，可以使不同的用户管理不同的显示墙区域，最大支持32个用户管理各自区域。支持用户密码安全等级认证机制。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支持EDID自由设置功能，支持HDTVI反向云台控制功能。可提供权威机构出具的平均无故障运行时间（MTBF）达到180000小时检测报告、MTTR小于15分钟且设备整体可用度≥99.99%的检测报告。</w:t>
            </w:r>
          </w:p>
          <w:p w:rsidR="009D7716" w:rsidRPr="00BF1805" w:rsidRDefault="009D7716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支持BNC、</w:t>
            </w:r>
            <w:proofErr w:type="spell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YPbPr</w:t>
            </w:r>
            <w:proofErr w:type="spell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、SDI、DVI、</w:t>
            </w:r>
            <w:proofErr w:type="spell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DisplayPort</w:t>
            </w:r>
            <w:proofErr w:type="spell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、HDMI、</w:t>
            </w:r>
            <w:proofErr w:type="spell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HDBaseT</w:t>
            </w:r>
            <w:proofErr w:type="spell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等输入，输出支持DVI、SDI、</w:t>
            </w:r>
            <w:proofErr w:type="spell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HDBaseT</w:t>
            </w:r>
            <w:proofErr w:type="spell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输出。支持远距离同轴高清信号传输，传输距离可达500m。支持同轴高清传输功能，可通过500m同轴电缆接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入云台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并调用前端菜单。信号源切换时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无黑场现象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，可通过客户端远程操作接入样机的子客户端，实现全面接管控制、划线标注、图片展示、视频播放、office文件演示功能</w:t>
            </w:r>
          </w:p>
          <w:p w:rsidR="009D7716" w:rsidRPr="00A55754" w:rsidRDefault="009D7716" w:rsidP="00A55754">
            <w:pPr>
              <w:tabs>
                <w:tab w:val="left" w:pos="960"/>
              </w:tabs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投标产品需提供权威机构所出具的CCC、FCC、CE、</w:t>
            </w:r>
            <w:proofErr w:type="spell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RoHS</w:t>
            </w:r>
            <w:proofErr w:type="spell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等检测报告</w:t>
            </w:r>
            <w:r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，</w:t>
            </w: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提供封面具有CNAS盖章的权威检测报告。</w:t>
            </w:r>
          </w:p>
        </w:tc>
        <w:tc>
          <w:tcPr>
            <w:tcW w:w="992" w:type="dxa"/>
            <w:vAlign w:val="center"/>
          </w:tcPr>
          <w:p w:rsidR="009D7716" w:rsidRPr="00BF1805" w:rsidRDefault="009D7716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:rsidR="009D7716" w:rsidRPr="00BF1805" w:rsidRDefault="009D7716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台</w:t>
            </w:r>
          </w:p>
        </w:tc>
      </w:tr>
      <w:tr w:rsidR="009D7716" w:rsidRPr="00BF1805" w:rsidTr="009D7716">
        <w:trPr>
          <w:trHeight w:val="820"/>
        </w:trPr>
        <w:tc>
          <w:tcPr>
            <w:tcW w:w="567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1384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sz w:val="24"/>
                <w:szCs w:val="24"/>
                <w:lang w:val="en-US"/>
              </w:rPr>
            </w:pPr>
            <w:proofErr w:type="gramStart"/>
            <w:r w:rsidRPr="00BF1805">
              <w:rPr>
                <w:rFonts w:asciiTheme="minorEastAsia" w:eastAsiaTheme="minorEastAsia" w:hAnsiTheme="minorEastAsia" w:hint="eastAsia"/>
                <w:sz w:val="24"/>
                <w:szCs w:val="24"/>
                <w:lang w:val="en-US"/>
              </w:rPr>
              <w:t>海康威视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sz w:val="24"/>
                <w:szCs w:val="24"/>
                <w:lang w:val="en-US"/>
              </w:rPr>
              <w:t>DS-D43Q200PF</w:t>
            </w:r>
            <w:r w:rsidRPr="00BF1805">
              <w:rPr>
                <w:rFonts w:asciiTheme="minorEastAsia" w:eastAsiaTheme="minorEastAsia" w:hAnsiTheme="minorEastAsia" w:hint="eastAsia"/>
                <w:sz w:val="24"/>
                <w:szCs w:val="24"/>
                <w:lang w:val="en-US"/>
              </w:rPr>
              <w:lastRenderedPageBreak/>
              <w:t>-5V电源</w:t>
            </w:r>
          </w:p>
          <w:p w:rsidR="009D7716" w:rsidRPr="00BF1805" w:rsidRDefault="009D7716">
            <w:pPr>
              <w:pStyle w:val="3"/>
              <w:rPr>
                <w:rFonts w:asciiTheme="minorEastAsia" w:eastAsiaTheme="minorEastAsia" w:hAnsiTheme="minorEastAsia"/>
                <w:b w:val="0"/>
                <w:sz w:val="24"/>
                <w:lang w:val="en-US"/>
              </w:rPr>
            </w:pPr>
          </w:p>
        </w:tc>
        <w:tc>
          <w:tcPr>
            <w:tcW w:w="5954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lastRenderedPageBreak/>
              <w:t>全彩LED开关电源，转换效率超过86%，具有输出短路/ 过载保护，可靠性高、带载能力强，符合3C标准.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•可靠性高，负载能力强，符合3C要求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lastRenderedPageBreak/>
              <w:t>•100%满负载老化试验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•空气自然对流冷却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•保护功能具有：短路/过载</w:t>
            </w:r>
          </w:p>
        </w:tc>
        <w:tc>
          <w:tcPr>
            <w:tcW w:w="992" w:type="dxa"/>
            <w:vAlign w:val="center"/>
          </w:tcPr>
          <w:p w:rsidR="009D7716" w:rsidRPr="00BF1805" w:rsidRDefault="009D7716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lastRenderedPageBreak/>
              <w:t>85</w:t>
            </w:r>
          </w:p>
        </w:tc>
        <w:tc>
          <w:tcPr>
            <w:tcW w:w="992" w:type="dxa"/>
            <w:vAlign w:val="center"/>
          </w:tcPr>
          <w:p w:rsidR="009D7716" w:rsidRPr="00BF1805" w:rsidRDefault="009D7716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台</w:t>
            </w:r>
          </w:p>
        </w:tc>
      </w:tr>
      <w:tr w:rsidR="009D7716" w:rsidRPr="00BF1805" w:rsidTr="009D7716">
        <w:trPr>
          <w:trHeight w:val="1552"/>
        </w:trPr>
        <w:tc>
          <w:tcPr>
            <w:tcW w:w="567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1384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  <w:lang w:val="en-US"/>
              </w:rPr>
              <w:t>大屏幕智能控制系统软件</w:t>
            </w:r>
          </w:p>
        </w:tc>
        <w:tc>
          <w:tcPr>
            <w:tcW w:w="5954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sz w:val="24"/>
                <w:szCs w:val="24"/>
                <w:lang w:val="en-US"/>
              </w:rPr>
              <w:t xml:space="preserve">1.配置显示屏的性能参数，如：LED显示屏视觉刷新率，灰度级数，移位时钟频率等； 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sz w:val="24"/>
                <w:szCs w:val="24"/>
                <w:lang w:val="en-US"/>
              </w:rPr>
              <w:t xml:space="preserve">2.配置显示屏的传输方式和方向； 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sz w:val="24"/>
                <w:szCs w:val="24"/>
                <w:lang w:val="en-US"/>
              </w:rPr>
              <w:t xml:space="preserve">3.配置控制器映射位置和大小； 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sz w:val="24"/>
                <w:szCs w:val="24"/>
                <w:lang w:val="en-US"/>
              </w:rPr>
              <w:t xml:space="preserve">4.保存和加载控制系统参数； 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sz w:val="24"/>
                <w:szCs w:val="24"/>
                <w:lang w:val="en-US"/>
              </w:rPr>
              <w:t xml:space="preserve">5.周期刷新显示屏控制系统的工作状态； 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sz w:val="24"/>
                <w:szCs w:val="24"/>
                <w:lang w:val="en-US"/>
              </w:rPr>
              <w:t xml:space="preserve">6.读取显示屏校正系数，手动调节显示屏的校正系数； 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sz w:val="24"/>
                <w:szCs w:val="24"/>
                <w:lang w:val="en-US"/>
              </w:rPr>
              <w:t xml:space="preserve">7.上传校正数据到控制系统； 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sz w:val="24"/>
                <w:szCs w:val="24"/>
                <w:lang w:val="en-US"/>
              </w:rPr>
              <w:t xml:space="preserve">8.配置显示屏的亮度调节模式，设置每种模式对应的参数； 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sz w:val="24"/>
                <w:szCs w:val="24"/>
                <w:lang w:val="en-US"/>
              </w:rPr>
              <w:t xml:space="preserve">9.配置显示屏色温列表，对显示屏进行色温调节； 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sz w:val="24"/>
                <w:szCs w:val="24"/>
                <w:lang w:val="en-US"/>
              </w:rPr>
              <w:t xml:space="preserve">10.对显示屏进行Gamma调节； 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sz w:val="24"/>
                <w:szCs w:val="24"/>
                <w:lang w:val="en-US"/>
              </w:rPr>
              <w:t xml:space="preserve">11.查看当前控制系统的映射信息、版本信息，并对控制器进行授权； 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sz w:val="24"/>
                <w:szCs w:val="24"/>
                <w:lang w:val="en-US"/>
              </w:rPr>
              <w:t>12.显示屏画面控制，包括：画面黑屏、画面锁定、正常显示；</w:t>
            </w:r>
          </w:p>
        </w:tc>
        <w:tc>
          <w:tcPr>
            <w:tcW w:w="992" w:type="dxa"/>
            <w:vAlign w:val="center"/>
          </w:tcPr>
          <w:p w:rsidR="009D7716" w:rsidRPr="00BF1805" w:rsidRDefault="009D7716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9D7716" w:rsidRPr="00BF1805" w:rsidRDefault="009D7716">
            <w:pPr>
              <w:rPr>
                <w:rFonts w:asciiTheme="minorEastAsia" w:eastAsiaTheme="minorEastAsia" w:hAnsiTheme="minorEastAsia"/>
                <w:bCs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套</w:t>
            </w:r>
          </w:p>
        </w:tc>
      </w:tr>
      <w:tr w:rsidR="009D7716" w:rsidRPr="00BF1805" w:rsidTr="009D7716">
        <w:trPr>
          <w:trHeight w:val="178"/>
        </w:trPr>
        <w:tc>
          <w:tcPr>
            <w:tcW w:w="567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384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</w:rPr>
              <w:t>播控主机</w:t>
            </w:r>
          </w:p>
        </w:tc>
        <w:tc>
          <w:tcPr>
            <w:tcW w:w="5954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sz w:val="24"/>
                <w:szCs w:val="24"/>
                <w:lang w:val="en-US"/>
              </w:rPr>
              <w:t>I5 内存4G,硬盘500GB 7200转，DVDRW, 19英寸LED显示器，带独立显卡</w:t>
            </w:r>
          </w:p>
        </w:tc>
        <w:tc>
          <w:tcPr>
            <w:tcW w:w="992" w:type="dxa"/>
            <w:vAlign w:val="center"/>
          </w:tcPr>
          <w:p w:rsidR="009D7716" w:rsidRPr="00BF1805" w:rsidRDefault="009D7716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9D7716" w:rsidRPr="00BF1805" w:rsidRDefault="009D7716">
            <w:pPr>
              <w:rPr>
                <w:rFonts w:asciiTheme="minorEastAsia" w:eastAsiaTheme="minorEastAsia" w:hAnsiTheme="minorEastAsia"/>
                <w:bCs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台</w:t>
            </w:r>
          </w:p>
        </w:tc>
      </w:tr>
      <w:tr w:rsidR="009D7716" w:rsidRPr="00BF1805" w:rsidTr="009D7716">
        <w:trPr>
          <w:trHeight w:val="407"/>
        </w:trPr>
        <w:tc>
          <w:tcPr>
            <w:tcW w:w="567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384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sz w:val="24"/>
                <w:szCs w:val="24"/>
              </w:rPr>
            </w:pP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海康威视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-DS-D40D20</w:t>
            </w:r>
            <w:r w:rsidRPr="00BF1805">
              <w:rPr>
                <w:rFonts w:asciiTheme="minorEastAsia" w:eastAsiaTheme="minorEastAsia" w:hAnsiTheme="minorEastAsia" w:hint="eastAsia"/>
                <w:sz w:val="24"/>
                <w:szCs w:val="24"/>
              </w:rPr>
              <w:t>配电柜</w:t>
            </w:r>
          </w:p>
          <w:p w:rsidR="009D7716" w:rsidRPr="00BF1805" w:rsidRDefault="009D7716">
            <w:pPr>
              <w:pStyle w:val="3"/>
              <w:rPr>
                <w:rFonts w:asciiTheme="minorEastAsia" w:eastAsiaTheme="minorEastAsia" w:hAnsiTheme="minorEastAsia"/>
                <w:b w:val="0"/>
                <w:sz w:val="24"/>
                <w:lang w:val="en-US"/>
              </w:rPr>
            </w:pPr>
          </w:p>
        </w:tc>
        <w:tc>
          <w:tcPr>
            <w:tcW w:w="5954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功能特点：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1、额定功率：20KW，输出路数：3路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2、配电柜输入电压为交流380V±15%，工频50Hz。具有过压、浪涌、短路、过流、过载、漏电等保护功能。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3、内置避雷器，具有避雷防雷功能。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4、配电柜含多功能卡控制，具有远程控制功能。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5、可以通过LED显示屏智慧控制系统软件实现远程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开关电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箱、远程通讯、电源监视、温度监控、消防监控等操作。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1.手动控制方式：启动按键/旋钮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2.自动控制方式：控制软件，多功能卡，远程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3.功率容量（KVA）：20KW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4.输入接线方式：3相4线&amp;地线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5.输入电压（V）：380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6.输入频率（HZ）：50/60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7.输出接线方式：单相两线+地线，要均匀接入LED显示屏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8.输出电压（V）：交流220V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9.输出分路：3路，单相交流220V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10.分路开关容量（A）：40A，单相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11.分路断路器安装：轨道安装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12.交流接触器型号：CJX2-5011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13.防雷：正泰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14.IP等级：IP44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 xml:space="preserve">15.宽高厚（mm）：300*500*200 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16.重量：23Kg</w:t>
            </w:r>
          </w:p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17.工作温度（°C）：-30~70</w:t>
            </w:r>
          </w:p>
          <w:p w:rsidR="009D7716" w:rsidRPr="00BF1805" w:rsidRDefault="009D7716" w:rsidP="00121AAA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lastRenderedPageBreak/>
              <w:t>配电柜、控制系统、开关电源为统一厂商、同一品牌，产品设计符合CCC认证标准。</w:t>
            </w:r>
          </w:p>
        </w:tc>
        <w:tc>
          <w:tcPr>
            <w:tcW w:w="992" w:type="dxa"/>
            <w:vAlign w:val="center"/>
          </w:tcPr>
          <w:p w:rsidR="009D7716" w:rsidRPr="00BF1805" w:rsidRDefault="009D7716">
            <w:pPr>
              <w:rPr>
                <w:rFonts w:asciiTheme="minorEastAsia" w:eastAsiaTheme="minorEastAsia" w:hAnsiTheme="minorEastAsia"/>
                <w:color w:val="000000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:rsidR="009D7716" w:rsidRPr="00BF1805" w:rsidRDefault="009D7716">
            <w:pPr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台</w:t>
            </w:r>
          </w:p>
        </w:tc>
      </w:tr>
      <w:tr w:rsidR="009D7716" w:rsidRPr="00BF1805" w:rsidTr="009D7716">
        <w:trPr>
          <w:trHeight w:val="1272"/>
        </w:trPr>
        <w:tc>
          <w:tcPr>
            <w:tcW w:w="567" w:type="dxa"/>
            <w:vAlign w:val="center"/>
          </w:tcPr>
          <w:p w:rsidR="009D7716" w:rsidRPr="00BF1805" w:rsidRDefault="009D7716">
            <w:pPr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1384" w:type="dxa"/>
          </w:tcPr>
          <w:p w:rsidR="009D7716" w:rsidRPr="00BF1805" w:rsidRDefault="009D7716">
            <w:pPr>
              <w:spacing w:before="240" w:line="288" w:lineRule="auto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</w:rPr>
              <w:t>安装钢结构，包边定</w:t>
            </w:r>
            <w:r w:rsidRPr="00BF1805"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</w:rPr>
              <w:t>制</w:t>
            </w:r>
          </w:p>
        </w:tc>
        <w:tc>
          <w:tcPr>
            <w:tcW w:w="5954" w:type="dxa"/>
          </w:tcPr>
          <w:p w:rsidR="009D7716" w:rsidRPr="00BF1805" w:rsidRDefault="009D7716">
            <w:pPr>
              <w:spacing w:before="240" w:line="288" w:lineRule="auto"/>
              <w:rPr>
                <w:rFonts w:asciiTheme="minorEastAsia" w:eastAsiaTheme="minorEastAsia" w:hAnsiTheme="minorEastAsia"/>
                <w:color w:val="000000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</w:rPr>
              <w:t>采用Q235B国标材料，厚度1.5m，镀锌方管。包边</w:t>
            </w:r>
            <w:r w:rsidRPr="00BF180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</w:rPr>
              <w:t>LED小间距专用定制，</w:t>
            </w:r>
            <w:r w:rsidRPr="00BF1805"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val="en-US"/>
              </w:rPr>
              <w:t>铝塑板包</w:t>
            </w:r>
            <w:r>
              <w:rPr>
                <w:rFonts w:asciiTheme="minorEastAsia" w:eastAsiaTheme="minorEastAsia" w:hAnsiTheme="minorEastAsia" w:hint="eastAsia"/>
                <w:kern w:val="2"/>
                <w:sz w:val="24"/>
                <w:szCs w:val="24"/>
                <w:lang w:val="en-US"/>
              </w:rPr>
              <w:t>边</w:t>
            </w:r>
          </w:p>
        </w:tc>
        <w:tc>
          <w:tcPr>
            <w:tcW w:w="992" w:type="dxa"/>
            <w:vAlign w:val="center"/>
          </w:tcPr>
          <w:p w:rsidR="009D7716" w:rsidRPr="00BF1805" w:rsidRDefault="009D7716">
            <w:pPr>
              <w:spacing w:before="240"/>
              <w:rPr>
                <w:rFonts w:asciiTheme="minorEastAsia" w:eastAsiaTheme="minorEastAsia" w:hAnsiTheme="minorEastAsia"/>
                <w:color w:val="000000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34.44</w:t>
            </w:r>
          </w:p>
        </w:tc>
        <w:tc>
          <w:tcPr>
            <w:tcW w:w="992" w:type="dxa"/>
            <w:vAlign w:val="center"/>
          </w:tcPr>
          <w:p w:rsidR="009D7716" w:rsidRPr="00BF1805" w:rsidRDefault="009D7716">
            <w:pPr>
              <w:spacing w:line="360" w:lineRule="auto"/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㎡</w:t>
            </w:r>
          </w:p>
        </w:tc>
      </w:tr>
      <w:tr w:rsidR="009D7716" w:rsidRPr="00BF1805" w:rsidTr="009D7716">
        <w:trPr>
          <w:trHeight w:val="407"/>
        </w:trPr>
        <w:tc>
          <w:tcPr>
            <w:tcW w:w="567" w:type="dxa"/>
            <w:vAlign w:val="center"/>
          </w:tcPr>
          <w:p w:rsidR="009D7716" w:rsidRPr="00BF1805" w:rsidRDefault="009D7716" w:rsidP="00121AAA">
            <w:pPr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384" w:type="dxa"/>
            <w:vAlign w:val="center"/>
          </w:tcPr>
          <w:p w:rsidR="009D7716" w:rsidRPr="00BF1805" w:rsidRDefault="009D7716" w:rsidP="00121AAA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12U机柜</w:t>
            </w:r>
          </w:p>
        </w:tc>
        <w:tc>
          <w:tcPr>
            <w:tcW w:w="5954" w:type="dxa"/>
            <w:vAlign w:val="center"/>
          </w:tcPr>
          <w:p w:rsidR="009D7716" w:rsidRPr="00BF1805" w:rsidRDefault="009D7716" w:rsidP="00121AAA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视频处理器、音频功放、调音台、电源时序器归纳摆放机柜</w:t>
            </w:r>
          </w:p>
        </w:tc>
        <w:tc>
          <w:tcPr>
            <w:tcW w:w="992" w:type="dxa"/>
            <w:vAlign w:val="center"/>
          </w:tcPr>
          <w:p w:rsidR="009D7716" w:rsidRPr="00BF1805" w:rsidRDefault="009D7716" w:rsidP="00121AAA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9D7716" w:rsidRPr="00BF1805" w:rsidRDefault="009D7716" w:rsidP="00121AAA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台</w:t>
            </w:r>
          </w:p>
        </w:tc>
      </w:tr>
      <w:tr w:rsidR="009D7716" w:rsidRPr="00BF1805" w:rsidTr="009D7716">
        <w:trPr>
          <w:trHeight w:val="407"/>
        </w:trPr>
        <w:tc>
          <w:tcPr>
            <w:tcW w:w="567" w:type="dxa"/>
            <w:vAlign w:val="center"/>
          </w:tcPr>
          <w:p w:rsidR="009D7716" w:rsidRPr="00BF1805" w:rsidRDefault="009D7716" w:rsidP="00121AAA">
            <w:pPr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384" w:type="dxa"/>
          </w:tcPr>
          <w:p w:rsidR="009D7716" w:rsidRPr="00BF1805" w:rsidRDefault="009D7716" w:rsidP="00121AAA">
            <w:pPr>
              <w:spacing w:before="240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  <w:lang w:val="en-US"/>
              </w:rPr>
              <w:t>辅材</w:t>
            </w:r>
          </w:p>
        </w:tc>
        <w:tc>
          <w:tcPr>
            <w:tcW w:w="5954" w:type="dxa"/>
          </w:tcPr>
          <w:p w:rsidR="009D7716" w:rsidRPr="00BF1805" w:rsidRDefault="009D7716" w:rsidP="00121AAA">
            <w:pPr>
              <w:spacing w:before="240"/>
              <w:jc w:val="both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  <w:lang w:val="en-US"/>
              </w:rPr>
              <w:t>国标，高清线缆、6平方动力电源线缆、2.5平方串联线缆、排插、胶带、扎带、超6类网线等</w:t>
            </w:r>
          </w:p>
        </w:tc>
        <w:tc>
          <w:tcPr>
            <w:tcW w:w="992" w:type="dxa"/>
            <w:vAlign w:val="center"/>
          </w:tcPr>
          <w:p w:rsidR="009D7716" w:rsidRPr="00BF1805" w:rsidRDefault="009D7716" w:rsidP="00121AAA">
            <w:pPr>
              <w:spacing w:before="240"/>
              <w:rPr>
                <w:rFonts w:asciiTheme="minorEastAsia" w:eastAsiaTheme="minorEastAsia" w:hAnsiTheme="minorEastAsia"/>
                <w:color w:val="000000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  <w:lang w:val="en-US"/>
              </w:rPr>
              <w:t>25.91</w:t>
            </w:r>
          </w:p>
        </w:tc>
        <w:tc>
          <w:tcPr>
            <w:tcW w:w="992" w:type="dxa"/>
            <w:vAlign w:val="center"/>
          </w:tcPr>
          <w:p w:rsidR="009D7716" w:rsidRPr="00BF1805" w:rsidRDefault="009D7716" w:rsidP="00121AAA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㎡</w:t>
            </w:r>
          </w:p>
        </w:tc>
      </w:tr>
      <w:tr w:rsidR="009D7716" w:rsidRPr="00BF1805" w:rsidTr="009D7716">
        <w:trPr>
          <w:trHeight w:val="720"/>
        </w:trPr>
        <w:tc>
          <w:tcPr>
            <w:tcW w:w="567" w:type="dxa"/>
            <w:vAlign w:val="center"/>
          </w:tcPr>
          <w:p w:rsidR="009D7716" w:rsidRPr="00BF1805" w:rsidRDefault="009D7716" w:rsidP="00DE7320">
            <w:pPr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BF1805"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84" w:type="dxa"/>
            <w:vAlign w:val="center"/>
          </w:tcPr>
          <w:p w:rsidR="009D7716" w:rsidRPr="00BF1805" w:rsidRDefault="009D7716" w:rsidP="00DE7320">
            <w:pPr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安装费</w:t>
            </w:r>
          </w:p>
        </w:tc>
        <w:tc>
          <w:tcPr>
            <w:tcW w:w="5954" w:type="dxa"/>
            <w:vAlign w:val="center"/>
          </w:tcPr>
          <w:p w:rsidR="009D7716" w:rsidRPr="00BF1805" w:rsidRDefault="009D7716" w:rsidP="00DE7320">
            <w:pPr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租钢管架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</w:rPr>
              <w:t>，脚手架，</w:t>
            </w: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+安装人工，</w:t>
            </w: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本项目为交钥匙工程，报价含所有辅材及安装所需材料</w:t>
            </w:r>
          </w:p>
        </w:tc>
        <w:tc>
          <w:tcPr>
            <w:tcW w:w="992" w:type="dxa"/>
            <w:vAlign w:val="center"/>
          </w:tcPr>
          <w:p w:rsidR="009D7716" w:rsidRPr="00BF1805" w:rsidRDefault="009D7716" w:rsidP="00DE7320">
            <w:pPr>
              <w:rPr>
                <w:rFonts w:asciiTheme="minorEastAsia" w:eastAsiaTheme="minorEastAsia" w:hAnsiTheme="minorEastAsia"/>
                <w:color w:val="000000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  <w:lang w:val="en-US"/>
              </w:rPr>
              <w:t>25.91</w:t>
            </w:r>
          </w:p>
        </w:tc>
        <w:tc>
          <w:tcPr>
            <w:tcW w:w="992" w:type="dxa"/>
            <w:vAlign w:val="center"/>
          </w:tcPr>
          <w:p w:rsidR="009D7716" w:rsidRPr="00BF1805" w:rsidRDefault="009D7716" w:rsidP="00DE7320">
            <w:pPr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㎡</w:t>
            </w:r>
          </w:p>
        </w:tc>
      </w:tr>
      <w:tr w:rsidR="009D7716" w:rsidRPr="00BF1805" w:rsidTr="009D7716">
        <w:trPr>
          <w:trHeight w:val="739"/>
        </w:trPr>
        <w:tc>
          <w:tcPr>
            <w:tcW w:w="567" w:type="dxa"/>
            <w:vMerge w:val="restart"/>
            <w:vAlign w:val="center"/>
          </w:tcPr>
          <w:p w:rsidR="009D7716" w:rsidRPr="00BF1805" w:rsidRDefault="009D7716" w:rsidP="00121AAA">
            <w:pPr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BF1805"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384" w:type="dxa"/>
            <w:vMerge w:val="restart"/>
            <w:vAlign w:val="center"/>
          </w:tcPr>
          <w:p w:rsidR="009D7716" w:rsidRPr="00BF1805" w:rsidRDefault="009D7716" w:rsidP="00121AAA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教学系统</w:t>
            </w:r>
          </w:p>
          <w:p w:rsidR="009D7716" w:rsidRPr="00BF1805" w:rsidRDefault="009D7716" w:rsidP="00121AAA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/>
                <w:sz w:val="24"/>
                <w:szCs w:val="24"/>
              </w:rPr>
              <w:t xml:space="preserve"> </w:t>
            </w: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e备课</w:t>
            </w:r>
          </w:p>
        </w:tc>
        <w:tc>
          <w:tcPr>
            <w:tcW w:w="5954" w:type="dxa"/>
            <w:vAlign w:val="center"/>
          </w:tcPr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找资源：</w:t>
            </w:r>
            <w:r w:rsidRPr="00BF1805">
              <w:rPr>
                <w:rFonts w:asciiTheme="minorEastAsia" w:eastAsiaTheme="minorEastAsia" w:hAnsiTheme="minorEastAsia"/>
                <w:sz w:val="24"/>
                <w:szCs w:val="24"/>
              </w:rPr>
              <w:t xml:space="preserve"> </w:t>
            </w: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1）预置资源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用户登录成功后，选择对应教材和章节点，可直接选择预置推荐资源加到备课，预置资源包括课件、练习、教案、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学案两种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以上资源，且预置资源成套成体系、支持资源预览。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2）找资源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在备课中心，用户可直接在当前页面查找资源，在查找和选择中，支持按照资源类型选择课件、教案、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学案</w:t>
            </w:r>
            <w:proofErr w:type="gramEnd"/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/导学案、试题试卷、视频、素材、作业等资源。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支持按照资源的等级免费、精品筛选资源，同时支持切换教材版本和章节点。在资源列表中，可按照最新上传、下载量、浏览量排序。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3）找题库资源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在备课中心，用户可直接在当前页面查找试题资源。在查找和选择试题时，支持按照题型、难度、年份、地区、章节筛选试题。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在试题列表中，试题可按照综合排序、最新上传、最热进行排序。查看试题时，点击试题可查看答案和解析。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在查看试题时，用户可查看该试题的相关属性，包含更新时间、难度系数、题型、使用次数。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支持将单个试题放到试题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蓝组成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一份试卷，支持单个试题直接加备课，多个试题组成试卷后加备课。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4） 上传资源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用户在备课时，可选择将自己本地文件上传到备课中心，且支持上传到教材同步章节点下，并保存为课件、教案等类型资源。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5） 资源预览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在找资源和备课中心资源查看时，能够对资源进行预览。</w:t>
            </w:r>
          </w:p>
        </w:tc>
        <w:tc>
          <w:tcPr>
            <w:tcW w:w="992" w:type="dxa"/>
            <w:vAlign w:val="center"/>
          </w:tcPr>
          <w:p w:rsidR="009D7716" w:rsidRPr="00BF1805" w:rsidRDefault="009D7716" w:rsidP="00121AAA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9D7716" w:rsidRPr="00BF1805" w:rsidRDefault="009D7716" w:rsidP="00121AAA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年</w:t>
            </w:r>
          </w:p>
        </w:tc>
      </w:tr>
      <w:tr w:rsidR="009D7716" w:rsidRPr="00BF1805" w:rsidTr="009D7716">
        <w:trPr>
          <w:trHeight w:val="739"/>
        </w:trPr>
        <w:tc>
          <w:tcPr>
            <w:tcW w:w="567" w:type="dxa"/>
            <w:vMerge/>
            <w:vAlign w:val="center"/>
          </w:tcPr>
          <w:p w:rsidR="009D7716" w:rsidRPr="00BF1805" w:rsidRDefault="009D7716" w:rsidP="00121AAA">
            <w:pPr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84" w:type="dxa"/>
            <w:vMerge/>
            <w:vAlign w:val="center"/>
          </w:tcPr>
          <w:p w:rsidR="009D7716" w:rsidRPr="00BF1805" w:rsidRDefault="009D7716" w:rsidP="00121AAA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5954" w:type="dxa"/>
            <w:vAlign w:val="center"/>
          </w:tcPr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1）教材同步章节目录树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支持按照学段、学科、版本、教材添加目录，添加后可使用教材章节进行课程资源的管理。支持的学段包含高中、初中；支持的学科包含语文、数学、英语、拓展、物理、化学、生物、道德与法治、历史、地理、科学、信息技术、历史与社会、音乐、美术、体</w:t>
            </w: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lastRenderedPageBreak/>
              <w:t>育与健康。支持市面上大部分版本。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2） 新建文件夹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支持在章节点下新建文件夹进行课程资源的管理。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3） 资源下载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支持将备课中西的资源下载到本地。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4） 文件重命名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支持对备课中心的资源进行重命名。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5） 移动资源位置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支持将资源移动到其他章节点。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6） 删除资源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支持将备课中心的资源进行删除。</w:t>
            </w:r>
          </w:p>
        </w:tc>
        <w:tc>
          <w:tcPr>
            <w:tcW w:w="992" w:type="dxa"/>
            <w:vAlign w:val="center"/>
          </w:tcPr>
          <w:p w:rsidR="009D7716" w:rsidRPr="00BF1805" w:rsidRDefault="009D7716" w:rsidP="00121AAA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9D7716" w:rsidRPr="00BF1805" w:rsidRDefault="009D7716" w:rsidP="00121AAA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</w:p>
        </w:tc>
      </w:tr>
      <w:tr w:rsidR="009D7716" w:rsidRPr="00BF1805" w:rsidTr="009D7716">
        <w:trPr>
          <w:trHeight w:val="739"/>
        </w:trPr>
        <w:tc>
          <w:tcPr>
            <w:tcW w:w="567" w:type="dxa"/>
            <w:vMerge/>
            <w:vAlign w:val="center"/>
          </w:tcPr>
          <w:p w:rsidR="009D7716" w:rsidRPr="00BF1805" w:rsidRDefault="009D7716" w:rsidP="00121AAA">
            <w:pPr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384" w:type="dxa"/>
            <w:vMerge/>
            <w:vAlign w:val="center"/>
          </w:tcPr>
          <w:p w:rsidR="009D7716" w:rsidRPr="00BF1805" w:rsidRDefault="009D7716" w:rsidP="00121AAA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5954" w:type="dxa"/>
            <w:vAlign w:val="center"/>
          </w:tcPr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用户在进行</w:t>
            </w: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PPT编辑时，可选择备课中心Word文件进行协同编辑。可进行预览，也可选择复制文本打开Word，选择内容复制后粘贴到正在编辑的Word中。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5.3 引用</w:t>
            </w:r>
            <w:proofErr w:type="gramStart"/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学科网</w:t>
            </w:r>
            <w:proofErr w:type="gramEnd"/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资源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用户在编辑</w:t>
            </w: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Word文件时，支持选择</w:t>
            </w:r>
            <w:proofErr w:type="gramStart"/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学科网</w:t>
            </w:r>
            <w:proofErr w:type="gramEnd"/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资源进行预览、复制粘贴。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5.3.1 切换教材版本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在引用资源时，支持切换不同教材版本的资源，将其他版本教材的资源作为素材复制粘贴到当前编辑的</w:t>
            </w: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Word中。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5.3.2 引用</w:t>
            </w:r>
            <w:proofErr w:type="gramStart"/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学科网</w:t>
            </w:r>
            <w:proofErr w:type="gramEnd"/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教案资源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支持选择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学科网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教案资源进行预览，可复制文本到当前</w:t>
            </w: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Word中，且支持对原有内容进行二次编辑。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5.3.3 引用</w:t>
            </w:r>
            <w:proofErr w:type="gramStart"/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学科网学案</w:t>
            </w:r>
            <w:proofErr w:type="gramEnd"/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资源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支持选择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学科网学案资源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进行预览，可复制文本到当前</w:t>
            </w: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Word中，且支持对原有内容进行二次编辑。</w:t>
            </w:r>
          </w:p>
          <w:p w:rsidR="009D7716" w:rsidRPr="00BF1805" w:rsidRDefault="009D7716" w:rsidP="00C50E33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5.3.4 引用</w:t>
            </w:r>
            <w:proofErr w:type="gramStart"/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学科网</w:t>
            </w:r>
            <w:proofErr w:type="gramEnd"/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试卷资源</w:t>
            </w:r>
          </w:p>
          <w:p w:rsidR="009D7716" w:rsidRPr="00BF1805" w:rsidRDefault="009D7716" w:rsidP="00F80757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支持选择</w:t>
            </w:r>
            <w:proofErr w:type="gramStart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学科网</w:t>
            </w:r>
            <w:proofErr w:type="gramEnd"/>
            <w:r w:rsidRPr="00BF1805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试卷资源进行预览，可复制文本到当前</w:t>
            </w:r>
            <w:r w:rsidRPr="00BF1805"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  <w:t>Word中，且支持对原有内容进行二次编辑</w:t>
            </w:r>
            <w:r w:rsidR="00F80757">
              <w:rPr>
                <w:rFonts w:asciiTheme="minorEastAsia" w:eastAsiaTheme="minorEastAsia" w:hAnsiTheme="minorEastAsia" w:hint="eastAsia"/>
                <w:bCs/>
                <w:sz w:val="24"/>
                <w:szCs w:val="24"/>
                <w:lang w:val="en-US"/>
              </w:rPr>
              <w:t>，</w:t>
            </w:r>
            <w:r w:rsidR="00F80757" w:rsidRPr="00F80757">
              <w:rPr>
                <w:rFonts w:asciiTheme="minorEastAsia" w:eastAsiaTheme="minorEastAsia" w:hAnsiTheme="minorEastAsia" w:hint="eastAsia"/>
                <w:b/>
                <w:bCs/>
                <w:sz w:val="24"/>
                <w:szCs w:val="24"/>
                <w:lang w:val="en-US"/>
              </w:rPr>
              <w:t>提</w:t>
            </w:r>
            <w:r w:rsidR="00F80757" w:rsidRPr="00F80757">
              <w:rPr>
                <w:rFonts w:asciiTheme="minorEastAsia" w:eastAsiaTheme="minorEastAsia" w:hAnsiTheme="minorEastAsia"/>
                <w:b/>
                <w:bCs/>
                <w:sz w:val="24"/>
                <w:szCs w:val="24"/>
                <w:lang w:val="en-US"/>
              </w:rPr>
              <w:t>供原厂讲师培训。</w:t>
            </w:r>
          </w:p>
        </w:tc>
        <w:tc>
          <w:tcPr>
            <w:tcW w:w="992" w:type="dxa"/>
            <w:vAlign w:val="center"/>
          </w:tcPr>
          <w:p w:rsidR="009D7716" w:rsidRPr="00BF1805" w:rsidRDefault="009D7716" w:rsidP="00121AAA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9D7716" w:rsidRPr="00BF1805" w:rsidRDefault="009D7716" w:rsidP="00121AAA">
            <w:pPr>
              <w:rPr>
                <w:rFonts w:asciiTheme="minorEastAsia" w:eastAsiaTheme="minorEastAsia" w:hAnsiTheme="minorEastAsia"/>
                <w:bCs/>
                <w:sz w:val="24"/>
                <w:szCs w:val="24"/>
                <w:lang w:val="en-US"/>
              </w:rPr>
            </w:pPr>
          </w:p>
        </w:tc>
      </w:tr>
      <w:tr w:rsidR="009D7716" w:rsidRPr="00BF1805" w:rsidTr="009D7716">
        <w:trPr>
          <w:trHeight w:val="506"/>
        </w:trPr>
        <w:tc>
          <w:tcPr>
            <w:tcW w:w="567" w:type="dxa"/>
            <w:vAlign w:val="center"/>
          </w:tcPr>
          <w:p w:rsidR="009D7716" w:rsidRPr="00BF1805" w:rsidRDefault="009D7716" w:rsidP="00121AAA">
            <w:pPr>
              <w:textAlignment w:val="center"/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</w:pPr>
            <w:r w:rsidRPr="00BF1805">
              <w:rPr>
                <w:rFonts w:asciiTheme="minorEastAsia" w:eastAsiaTheme="minorEastAsia" w:hAnsiTheme="minorEastAsia" w:hint="eastAsia"/>
                <w:bCs/>
                <w:color w:val="000000"/>
                <w:sz w:val="24"/>
                <w:szCs w:val="24"/>
                <w:lang w:val="en-US"/>
              </w:rPr>
              <w:t>1</w:t>
            </w:r>
            <w:r w:rsidRPr="00BF1805">
              <w:rPr>
                <w:rFonts w:asciiTheme="minorEastAsia" w:eastAsiaTheme="minorEastAsia" w:hAnsiTheme="minorEastAsia"/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9322" w:type="dxa"/>
            <w:gridSpan w:val="4"/>
            <w:vAlign w:val="center"/>
          </w:tcPr>
          <w:p w:rsidR="009D7716" w:rsidRPr="00BF1805" w:rsidRDefault="009D7716" w:rsidP="00147B91">
            <w:pPr>
              <w:textAlignment w:val="center"/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</w:pPr>
            <w:r w:rsidRPr="00BF1805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含税合计：</w:t>
            </w:r>
            <w:proofErr w:type="gramStart"/>
            <w:r w:rsidRPr="00BF1805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贰拾贰万</w:t>
            </w:r>
            <w:r w:rsidR="00147B91">
              <w:rPr>
                <w:rFonts w:asciiTheme="minorEastAsia" w:eastAsiaTheme="minorEastAsia" w:hAnsiTheme="minorEastAsia" w:hint="eastAsia"/>
                <w:color w:val="000000"/>
                <w:sz w:val="24"/>
                <w:szCs w:val="24"/>
              </w:rPr>
              <w:t>贰仟</w:t>
            </w:r>
            <w:r w:rsidR="00147B91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肆佰</w:t>
            </w:r>
            <w:proofErr w:type="gramEnd"/>
            <w:r w:rsidRPr="00BF1805">
              <w:rPr>
                <w:rFonts w:asciiTheme="minorEastAsia" w:eastAsiaTheme="minorEastAsia" w:hAnsiTheme="minorEastAsia"/>
                <w:color w:val="000000"/>
                <w:sz w:val="24"/>
                <w:szCs w:val="24"/>
              </w:rPr>
              <w:t>元整</w:t>
            </w:r>
          </w:p>
        </w:tc>
      </w:tr>
      <w:tr w:rsidR="009D7716" w:rsidRPr="00BF1805" w:rsidTr="009D7716">
        <w:trPr>
          <w:trHeight w:val="506"/>
        </w:trPr>
        <w:tc>
          <w:tcPr>
            <w:tcW w:w="567" w:type="dxa"/>
            <w:vAlign w:val="center"/>
          </w:tcPr>
          <w:p w:rsidR="009D7716" w:rsidRPr="009D7716" w:rsidRDefault="009D7716" w:rsidP="00121AAA">
            <w:pPr>
              <w:textAlignment w:val="center"/>
              <w:rPr>
                <w:rFonts w:asciiTheme="minorEastAsia" w:eastAsiaTheme="minorEastAsia" w:hAnsiTheme="minorEastAsia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D7716">
              <w:rPr>
                <w:rFonts w:asciiTheme="minorEastAsia" w:eastAsiaTheme="minorEastAsia" w:hAnsiTheme="minorEastAsia" w:hint="eastAsia"/>
                <w:b/>
                <w:bCs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9322" w:type="dxa"/>
            <w:gridSpan w:val="4"/>
            <w:vAlign w:val="center"/>
          </w:tcPr>
          <w:p w:rsidR="009D7716" w:rsidRPr="009D7716" w:rsidRDefault="009D7716" w:rsidP="00810245">
            <w:pPr>
              <w:textAlignment w:val="center"/>
              <w:rPr>
                <w:rFonts w:asciiTheme="minorEastAsia" w:eastAsiaTheme="minorEastAsia" w:hAnsiTheme="minorEastAsia"/>
                <w:b/>
                <w:color w:val="000000"/>
                <w:sz w:val="24"/>
                <w:szCs w:val="24"/>
              </w:rPr>
            </w:pPr>
            <w:r w:rsidRPr="009D7716">
              <w:rPr>
                <w:rFonts w:asciiTheme="minorEastAsia" w:eastAsiaTheme="minorEastAsia" w:hAnsiTheme="minorEastAsia" w:hint="eastAsia"/>
                <w:b/>
                <w:color w:val="000000"/>
                <w:sz w:val="24"/>
                <w:szCs w:val="24"/>
              </w:rPr>
              <w:t>本</w:t>
            </w:r>
            <w:r w:rsidRPr="009D7716">
              <w:rPr>
                <w:rFonts w:asciiTheme="minorEastAsia" w:eastAsiaTheme="minorEastAsia" w:hAnsiTheme="minorEastAsia"/>
                <w:b/>
                <w:color w:val="000000"/>
                <w:sz w:val="24"/>
                <w:szCs w:val="24"/>
              </w:rPr>
              <w:t>项目为交钥匙工程，</w:t>
            </w:r>
            <w:r w:rsidRPr="009D7716">
              <w:rPr>
                <w:rFonts w:asciiTheme="minorEastAsia" w:eastAsiaTheme="minorEastAsia" w:hAnsiTheme="minorEastAsia" w:hint="eastAsia"/>
                <w:b/>
                <w:color w:val="000000"/>
                <w:sz w:val="24"/>
                <w:szCs w:val="24"/>
              </w:rPr>
              <w:t>报</w:t>
            </w:r>
            <w:r w:rsidRPr="009D7716">
              <w:rPr>
                <w:rFonts w:asciiTheme="minorEastAsia" w:eastAsiaTheme="minorEastAsia" w:hAnsiTheme="minorEastAsia"/>
                <w:b/>
                <w:color w:val="000000"/>
                <w:sz w:val="24"/>
                <w:szCs w:val="24"/>
              </w:rPr>
              <w:t>价</w:t>
            </w:r>
            <w:r w:rsidRPr="009D7716">
              <w:rPr>
                <w:rFonts w:asciiTheme="minorEastAsia" w:eastAsiaTheme="minorEastAsia" w:hAnsiTheme="minorEastAsia" w:hint="eastAsia"/>
                <w:b/>
                <w:color w:val="000000"/>
                <w:sz w:val="24"/>
                <w:szCs w:val="24"/>
              </w:rPr>
              <w:t>包</w:t>
            </w:r>
            <w:r w:rsidRPr="009D7716">
              <w:rPr>
                <w:rFonts w:asciiTheme="minorEastAsia" w:eastAsiaTheme="minorEastAsia" w:hAnsiTheme="minorEastAsia"/>
                <w:b/>
                <w:color w:val="000000"/>
                <w:sz w:val="24"/>
                <w:szCs w:val="24"/>
              </w:rPr>
              <w:t>含所有辅材及安装施工费</w:t>
            </w:r>
            <w:r w:rsidRPr="009D7716">
              <w:rPr>
                <w:rFonts w:asciiTheme="minorEastAsia" w:eastAsiaTheme="minorEastAsia" w:hAnsiTheme="minorEastAsia" w:hint="eastAsia"/>
                <w:b/>
                <w:color w:val="000000"/>
                <w:sz w:val="24"/>
                <w:szCs w:val="24"/>
              </w:rPr>
              <w:t>用</w:t>
            </w:r>
            <w:r w:rsidRPr="009D7716">
              <w:rPr>
                <w:rFonts w:asciiTheme="minorEastAsia" w:eastAsiaTheme="minorEastAsia" w:hAnsiTheme="minorEastAsia"/>
                <w:b/>
                <w:color w:val="000000"/>
                <w:sz w:val="24"/>
                <w:szCs w:val="24"/>
              </w:rPr>
              <w:t>，为保证质量，中</w:t>
            </w:r>
            <w:r w:rsidRPr="009D7716">
              <w:rPr>
                <w:rFonts w:asciiTheme="minorEastAsia" w:eastAsiaTheme="minorEastAsia" w:hAnsiTheme="minorEastAsia" w:hint="eastAsia"/>
                <w:b/>
                <w:color w:val="000000"/>
                <w:sz w:val="24"/>
                <w:szCs w:val="24"/>
              </w:rPr>
              <w:t>标</w:t>
            </w:r>
            <w:r w:rsidRPr="009D7716">
              <w:rPr>
                <w:rFonts w:asciiTheme="minorEastAsia" w:eastAsiaTheme="minorEastAsia" w:hAnsiTheme="minorEastAsia"/>
                <w:b/>
                <w:color w:val="000000"/>
                <w:sz w:val="24"/>
                <w:szCs w:val="24"/>
              </w:rPr>
              <w:t>供应商</w:t>
            </w:r>
            <w:r w:rsidRPr="009D7716">
              <w:rPr>
                <w:rFonts w:asciiTheme="minorEastAsia" w:eastAsiaTheme="minorEastAsia" w:hAnsiTheme="minorEastAsia" w:hint="eastAsia"/>
                <w:b/>
                <w:color w:val="000000"/>
                <w:sz w:val="24"/>
                <w:szCs w:val="24"/>
              </w:rPr>
              <w:t>须</w:t>
            </w:r>
            <w:r w:rsidRPr="009D7716">
              <w:rPr>
                <w:rFonts w:asciiTheme="minorEastAsia" w:eastAsiaTheme="minorEastAsia" w:hAnsiTheme="minorEastAsia"/>
                <w:b/>
                <w:color w:val="000000"/>
                <w:sz w:val="24"/>
                <w:szCs w:val="24"/>
              </w:rPr>
              <w:t>提供原厂</w:t>
            </w:r>
            <w:r w:rsidRPr="009D7716">
              <w:rPr>
                <w:rFonts w:asciiTheme="minorEastAsia" w:eastAsiaTheme="minorEastAsia" w:hAnsiTheme="minorEastAsia" w:hint="eastAsia"/>
                <w:b/>
                <w:color w:val="000000"/>
                <w:sz w:val="24"/>
                <w:szCs w:val="24"/>
              </w:rPr>
              <w:t>三年</w:t>
            </w:r>
            <w:r w:rsidRPr="009D7716">
              <w:rPr>
                <w:rFonts w:asciiTheme="minorEastAsia" w:eastAsiaTheme="minorEastAsia" w:hAnsiTheme="minorEastAsia"/>
                <w:b/>
                <w:color w:val="000000"/>
                <w:sz w:val="24"/>
                <w:szCs w:val="24"/>
              </w:rPr>
              <w:t>售后质</w:t>
            </w:r>
            <w:proofErr w:type="gramStart"/>
            <w:r w:rsidRPr="009D7716">
              <w:rPr>
                <w:rFonts w:asciiTheme="minorEastAsia" w:eastAsiaTheme="minorEastAsia" w:hAnsiTheme="minorEastAsia"/>
                <w:b/>
                <w:color w:val="000000"/>
                <w:sz w:val="24"/>
                <w:szCs w:val="24"/>
              </w:rPr>
              <w:t>保承诺</w:t>
            </w:r>
            <w:proofErr w:type="gramEnd"/>
            <w:r w:rsidRPr="009D7716">
              <w:rPr>
                <w:rFonts w:asciiTheme="minorEastAsia" w:eastAsiaTheme="minorEastAsia" w:hAnsiTheme="minorEastAsia"/>
                <w:b/>
                <w:color w:val="000000"/>
                <w:sz w:val="24"/>
                <w:szCs w:val="24"/>
              </w:rPr>
              <w:t>书原件</w:t>
            </w:r>
            <w:r w:rsidR="00420C14">
              <w:rPr>
                <w:rFonts w:asciiTheme="minorEastAsia" w:eastAsiaTheme="minorEastAsia" w:hAnsiTheme="minorEastAsia" w:hint="eastAsia"/>
                <w:b/>
                <w:color w:val="000000"/>
                <w:sz w:val="24"/>
                <w:szCs w:val="24"/>
              </w:rPr>
              <w:t>,不</w:t>
            </w:r>
            <w:r w:rsidR="00420C14">
              <w:rPr>
                <w:rFonts w:asciiTheme="minorEastAsia" w:eastAsiaTheme="minorEastAsia" w:hAnsiTheme="minorEastAsia"/>
                <w:b/>
                <w:color w:val="000000"/>
                <w:sz w:val="24"/>
                <w:szCs w:val="24"/>
              </w:rPr>
              <w:t>提供</w:t>
            </w:r>
            <w:proofErr w:type="gramStart"/>
            <w:r w:rsidR="00420C14">
              <w:rPr>
                <w:rFonts w:asciiTheme="minorEastAsia" w:eastAsiaTheme="minorEastAsia" w:hAnsiTheme="minorEastAsia"/>
                <w:b/>
                <w:color w:val="000000"/>
                <w:sz w:val="24"/>
                <w:szCs w:val="24"/>
              </w:rPr>
              <w:t>做废</w:t>
            </w:r>
            <w:proofErr w:type="gramEnd"/>
            <w:r w:rsidR="00420C14">
              <w:rPr>
                <w:rFonts w:asciiTheme="minorEastAsia" w:eastAsiaTheme="minorEastAsia" w:hAnsiTheme="minorEastAsia"/>
                <w:b/>
                <w:color w:val="000000"/>
                <w:sz w:val="24"/>
                <w:szCs w:val="24"/>
              </w:rPr>
              <w:t>标处理。</w:t>
            </w:r>
            <w:r w:rsidR="00810245">
              <w:rPr>
                <w:rFonts w:asciiTheme="minorEastAsia" w:eastAsiaTheme="minorEastAsia" w:hAnsiTheme="minorEastAsia" w:hint="eastAsia"/>
                <w:b/>
                <w:color w:val="000000"/>
                <w:sz w:val="24"/>
                <w:szCs w:val="24"/>
              </w:rPr>
              <w:t>售后响应时间：接到电话后1小时到现场提供服务，过保后提供终身上门有偿维护服务响应时间1小时。</w:t>
            </w:r>
          </w:p>
        </w:tc>
      </w:tr>
    </w:tbl>
    <w:p w:rsidR="00121AAA" w:rsidRDefault="00121AAA" w:rsidP="00121AAA"/>
    <w:p w:rsidR="00052295" w:rsidRDefault="00052295" w:rsidP="00052295">
      <w:pPr>
        <w:pStyle w:val="3"/>
      </w:pPr>
    </w:p>
    <w:p w:rsidR="00052295" w:rsidRPr="00052295" w:rsidRDefault="00052295" w:rsidP="00052295">
      <w:pPr>
        <w:sectPr w:rsidR="00052295" w:rsidRPr="00052295">
          <w:type w:val="continuous"/>
          <w:pgSz w:w="11910" w:h="16840"/>
          <w:pgMar w:top="840" w:right="0" w:bottom="280" w:left="980" w:header="720" w:footer="720" w:gutter="0"/>
          <w:cols w:space="720"/>
        </w:sectPr>
      </w:pPr>
    </w:p>
    <w:p w:rsidR="00A62D8B" w:rsidRDefault="00A62D8B" w:rsidP="00C03A92">
      <w:pPr>
        <w:spacing w:before="64"/>
        <w:ind w:right="1796"/>
        <w:rPr>
          <w:rFonts w:ascii="Calibri"/>
          <w:sz w:val="18"/>
        </w:rPr>
      </w:pPr>
    </w:p>
    <w:sectPr w:rsidR="00A62D8B" w:rsidSect="00B93C1E">
      <w:pgSz w:w="11910" w:h="16840"/>
      <w:pgMar w:top="840" w:right="0" w:bottom="280" w:left="9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6494" w:rsidRDefault="00626494" w:rsidP="00810245">
      <w:r>
        <w:separator/>
      </w:r>
    </w:p>
  </w:endnote>
  <w:endnote w:type="continuationSeparator" w:id="0">
    <w:p w:rsidR="00626494" w:rsidRDefault="00626494" w:rsidP="008102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6494" w:rsidRDefault="00626494" w:rsidP="00810245">
      <w:r>
        <w:separator/>
      </w:r>
    </w:p>
  </w:footnote>
  <w:footnote w:type="continuationSeparator" w:id="0">
    <w:p w:rsidR="00626494" w:rsidRDefault="00626494" w:rsidP="008102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8879AEF"/>
    <w:multiLevelType w:val="multilevel"/>
    <w:tmpl w:val="C8879AEF"/>
    <w:lvl w:ilvl="0">
      <w:start w:val="1"/>
      <w:numFmt w:val="decimal"/>
      <w:lvlText w:val="（%1）"/>
      <w:lvlJc w:val="left"/>
      <w:pPr>
        <w:ind w:left="100" w:hanging="711"/>
        <w:jc w:val="left"/>
      </w:pPr>
      <w:rPr>
        <w:rFonts w:ascii="宋体" w:eastAsia="宋体" w:hAnsi="宋体" w:cs="宋体" w:hint="default"/>
        <w:spacing w:val="2"/>
        <w:w w:val="100"/>
        <w:sz w:val="26"/>
        <w:szCs w:val="26"/>
        <w:lang w:val="zh-CN" w:eastAsia="zh-CN" w:bidi="zh-CN"/>
      </w:rPr>
    </w:lvl>
    <w:lvl w:ilvl="1">
      <w:numFmt w:val="bullet"/>
      <w:lvlText w:val="•"/>
      <w:lvlJc w:val="left"/>
      <w:pPr>
        <w:ind w:left="1182" w:hanging="711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265" w:hanging="711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347" w:hanging="711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430" w:hanging="711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513" w:hanging="711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595" w:hanging="711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678" w:hanging="711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761" w:hanging="711"/>
      </w:pPr>
      <w:rPr>
        <w:rFonts w:hint="default"/>
        <w:lang w:val="zh-CN" w:eastAsia="zh-CN" w:bidi="zh-CN"/>
      </w:rPr>
    </w:lvl>
  </w:abstractNum>
  <w:abstractNum w:abstractNumId="1">
    <w:nsid w:val="5813072E"/>
    <w:multiLevelType w:val="multilevel"/>
    <w:tmpl w:val="5813072E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A241D34"/>
    <w:multiLevelType w:val="multilevel"/>
    <w:tmpl w:val="5A241D34"/>
    <w:lvl w:ilvl="0">
      <w:start w:val="1"/>
      <w:numFmt w:val="decimal"/>
      <w:lvlText w:val="%1."/>
      <w:lvlJc w:val="left"/>
      <w:pPr>
        <w:ind w:left="942" w:hanging="283"/>
        <w:jc w:val="left"/>
      </w:pPr>
      <w:rPr>
        <w:rFonts w:hint="default"/>
        <w:spacing w:val="-2"/>
        <w:w w:val="100"/>
        <w:highlight w:val="lightGray"/>
        <w:lang w:val="zh-CN" w:eastAsia="zh-CN" w:bidi="zh-CN"/>
      </w:rPr>
    </w:lvl>
    <w:lvl w:ilvl="1">
      <w:numFmt w:val="bullet"/>
      <w:lvlText w:val="•"/>
      <w:lvlJc w:val="left"/>
      <w:pPr>
        <w:ind w:left="1938" w:hanging="283"/>
      </w:pPr>
      <w:rPr>
        <w:rFonts w:hint="default"/>
        <w:lang w:val="zh-CN" w:eastAsia="zh-CN" w:bidi="zh-CN"/>
      </w:rPr>
    </w:lvl>
    <w:lvl w:ilvl="2">
      <w:numFmt w:val="bullet"/>
      <w:lvlText w:val="•"/>
      <w:lvlJc w:val="left"/>
      <w:pPr>
        <w:ind w:left="2937" w:hanging="283"/>
      </w:pPr>
      <w:rPr>
        <w:rFonts w:hint="default"/>
        <w:lang w:val="zh-CN" w:eastAsia="zh-CN" w:bidi="zh-CN"/>
      </w:rPr>
    </w:lvl>
    <w:lvl w:ilvl="3">
      <w:numFmt w:val="bullet"/>
      <w:lvlText w:val="•"/>
      <w:lvlJc w:val="left"/>
      <w:pPr>
        <w:ind w:left="3935" w:hanging="283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4934" w:hanging="283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5933" w:hanging="283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6931" w:hanging="283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7930" w:hanging="283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8929" w:hanging="283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4D35D5"/>
    <w:rsid w:val="00052295"/>
    <w:rsid w:val="00121AAA"/>
    <w:rsid w:val="00147B91"/>
    <w:rsid w:val="00334D18"/>
    <w:rsid w:val="00420C14"/>
    <w:rsid w:val="004D35D5"/>
    <w:rsid w:val="00613AE9"/>
    <w:rsid w:val="00626494"/>
    <w:rsid w:val="00633A6C"/>
    <w:rsid w:val="0064538D"/>
    <w:rsid w:val="00676717"/>
    <w:rsid w:val="006F42D2"/>
    <w:rsid w:val="00810245"/>
    <w:rsid w:val="009934DD"/>
    <w:rsid w:val="009A45AE"/>
    <w:rsid w:val="009D7716"/>
    <w:rsid w:val="00A17ABC"/>
    <w:rsid w:val="00A55754"/>
    <w:rsid w:val="00A62D8B"/>
    <w:rsid w:val="00A86A01"/>
    <w:rsid w:val="00AB2145"/>
    <w:rsid w:val="00B71201"/>
    <w:rsid w:val="00B93C1E"/>
    <w:rsid w:val="00BF1805"/>
    <w:rsid w:val="00C03A92"/>
    <w:rsid w:val="00C07C04"/>
    <w:rsid w:val="00C50E33"/>
    <w:rsid w:val="00DE7320"/>
    <w:rsid w:val="00E54DC0"/>
    <w:rsid w:val="00F80757"/>
    <w:rsid w:val="00FE6075"/>
    <w:rsid w:val="0D902034"/>
    <w:rsid w:val="0EF24650"/>
    <w:rsid w:val="548738A9"/>
    <w:rsid w:val="66F73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uiPriority="1" w:qFormat="1"/>
    <w:lsdException w:name="heading 1" w:uiPriority="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unhideWhenUsed="1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3"/>
    <w:uiPriority w:val="1"/>
    <w:qFormat/>
    <w:rsid w:val="00B93C1E"/>
    <w:pPr>
      <w:widowControl w:val="0"/>
      <w:autoSpaceDE w:val="0"/>
      <w:autoSpaceDN w:val="0"/>
    </w:pPr>
    <w:rPr>
      <w:rFonts w:ascii="宋体" w:hAnsi="宋体" w:cs="宋体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rsid w:val="00B93C1E"/>
    <w:pPr>
      <w:spacing w:before="181"/>
      <w:ind w:right="1149"/>
      <w:jc w:val="right"/>
      <w:outlineLvl w:val="0"/>
    </w:pPr>
    <w:rPr>
      <w:b/>
      <w:bCs/>
      <w:sz w:val="28"/>
      <w:szCs w:val="28"/>
    </w:rPr>
  </w:style>
  <w:style w:type="paragraph" w:styleId="3">
    <w:name w:val="heading 3"/>
    <w:basedOn w:val="a"/>
    <w:next w:val="a"/>
    <w:uiPriority w:val="9"/>
    <w:qFormat/>
    <w:rsid w:val="00B93C1E"/>
    <w:pPr>
      <w:outlineLvl w:val="2"/>
    </w:pPr>
    <w:rPr>
      <w:b/>
      <w:smallCaps/>
      <w:spacing w:val="5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rsid w:val="00B93C1E"/>
  </w:style>
  <w:style w:type="paragraph" w:styleId="a4">
    <w:name w:val="Body Text"/>
    <w:basedOn w:val="a"/>
    <w:uiPriority w:val="1"/>
    <w:qFormat/>
    <w:rsid w:val="00B93C1E"/>
    <w:rPr>
      <w:sz w:val="28"/>
      <w:szCs w:val="28"/>
    </w:rPr>
  </w:style>
  <w:style w:type="paragraph" w:styleId="a5">
    <w:name w:val="Balloon Text"/>
    <w:basedOn w:val="a"/>
    <w:link w:val="Char0"/>
    <w:rsid w:val="00B93C1E"/>
    <w:rPr>
      <w:sz w:val="18"/>
      <w:szCs w:val="18"/>
    </w:rPr>
  </w:style>
  <w:style w:type="paragraph" w:styleId="a6">
    <w:name w:val="footer"/>
    <w:basedOn w:val="a"/>
    <w:qFormat/>
    <w:rsid w:val="00B93C1E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a7">
    <w:name w:val="header"/>
    <w:basedOn w:val="a"/>
    <w:uiPriority w:val="99"/>
    <w:unhideWhenUsed/>
    <w:qFormat/>
    <w:rsid w:val="00B93C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rsid w:val="00B93C1E"/>
    <w:pPr>
      <w:widowControl/>
      <w:spacing w:before="100" w:beforeAutospacing="1" w:after="100" w:afterAutospacing="1"/>
    </w:pPr>
    <w:rPr>
      <w:sz w:val="24"/>
    </w:rPr>
  </w:style>
  <w:style w:type="paragraph" w:styleId="a9">
    <w:name w:val="annotation subject"/>
    <w:basedOn w:val="a3"/>
    <w:next w:val="a3"/>
    <w:link w:val="Char1"/>
    <w:qFormat/>
    <w:rsid w:val="00B93C1E"/>
    <w:rPr>
      <w:b/>
      <w:bCs/>
    </w:rPr>
  </w:style>
  <w:style w:type="character" w:styleId="aa">
    <w:name w:val="annotation reference"/>
    <w:basedOn w:val="a0"/>
    <w:qFormat/>
    <w:rsid w:val="00B93C1E"/>
    <w:rPr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rsid w:val="00B93C1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List Paragraph"/>
    <w:basedOn w:val="a"/>
    <w:uiPriority w:val="1"/>
    <w:qFormat/>
    <w:rsid w:val="00B93C1E"/>
    <w:pPr>
      <w:spacing w:before="61"/>
      <w:ind w:left="873" w:hanging="705"/>
    </w:pPr>
  </w:style>
  <w:style w:type="paragraph" w:customStyle="1" w:styleId="TableParagraph">
    <w:name w:val="Table Paragraph"/>
    <w:basedOn w:val="a"/>
    <w:uiPriority w:val="1"/>
    <w:qFormat/>
    <w:rsid w:val="00B93C1E"/>
  </w:style>
  <w:style w:type="paragraph" w:customStyle="1" w:styleId="New">
    <w:name w:val="正文 New"/>
    <w:qFormat/>
    <w:rsid w:val="00B93C1E"/>
    <w:pPr>
      <w:widowControl w:val="0"/>
      <w:jc w:val="both"/>
    </w:pPr>
    <w:rPr>
      <w:kern w:val="2"/>
      <w:sz w:val="21"/>
      <w:szCs w:val="22"/>
    </w:rPr>
  </w:style>
  <w:style w:type="character" w:customStyle="1" w:styleId="Char">
    <w:name w:val="批注文字 Char"/>
    <w:basedOn w:val="a0"/>
    <w:link w:val="a3"/>
    <w:qFormat/>
    <w:rsid w:val="00B93C1E"/>
    <w:rPr>
      <w:rFonts w:ascii="宋体" w:hAnsi="宋体" w:cs="宋体"/>
      <w:sz w:val="22"/>
      <w:szCs w:val="22"/>
      <w:lang w:val="zh-CN" w:bidi="zh-CN"/>
    </w:rPr>
  </w:style>
  <w:style w:type="character" w:customStyle="1" w:styleId="Char1">
    <w:name w:val="批注主题 Char"/>
    <w:basedOn w:val="Char"/>
    <w:link w:val="a9"/>
    <w:qFormat/>
    <w:rsid w:val="00B93C1E"/>
    <w:rPr>
      <w:rFonts w:ascii="宋体" w:hAnsi="宋体" w:cs="宋体"/>
      <w:b/>
      <w:bCs/>
      <w:sz w:val="22"/>
      <w:szCs w:val="22"/>
      <w:lang w:val="zh-CN" w:bidi="zh-CN"/>
    </w:rPr>
  </w:style>
  <w:style w:type="character" w:customStyle="1" w:styleId="Char0">
    <w:name w:val="批注框文本 Char"/>
    <w:basedOn w:val="a0"/>
    <w:link w:val="a5"/>
    <w:qFormat/>
    <w:rsid w:val="00B93C1E"/>
    <w:rPr>
      <w:rFonts w:ascii="宋体" w:hAnsi="宋体" w:cs="宋体"/>
      <w:sz w:val="18"/>
      <w:szCs w:val="18"/>
      <w:lang w:val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9</Pages>
  <Words>1080</Words>
  <Characters>6162</Characters>
  <Application>Microsoft Office Word</Application>
  <DocSecurity>0</DocSecurity>
  <Lines>51</Lines>
  <Paragraphs>14</Paragraphs>
  <ScaleCrop>false</ScaleCrop>
  <Company>Microsoft</Company>
  <LinksUpToDate>false</LinksUpToDate>
  <CharactersWithSpaces>7228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23</cp:revision>
  <dcterms:created xsi:type="dcterms:W3CDTF">2020-06-12T02:04:00Z</dcterms:created>
  <dcterms:modified xsi:type="dcterms:W3CDTF">2020-09-21T04:37:00Z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2020-06-12T00:00:00Z</vt:filetime>
  </property>
  <property fmtid="{D5CDD505-2E9C-101B-9397-08002B2CF9AE}" pid="5" name="KSOProductBuildVer">
    <vt:lpwstr>2052-11.1.0.9740</vt:lpwstr>
  </property>
</Properties>
</file>