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广西安全工程职业技术学院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校园巡逻车采购需求</w:t>
      </w:r>
    </w:p>
    <w:p>
      <w:pPr>
        <w:rPr>
          <w:rFonts w:hint="eastAsia"/>
          <w:b/>
          <w:bCs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项目名称：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校园巡逻车采购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采购内容：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2辆校园巡逻车。1辆8座，1辆14座。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采购预算：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131500元。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11"/>
        <w:gridCol w:w="1191"/>
        <w:gridCol w:w="717"/>
        <w:gridCol w:w="1288"/>
        <w:gridCol w:w="4645"/>
        <w:gridCol w:w="454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1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91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采购标的</w:t>
            </w:r>
          </w:p>
        </w:tc>
        <w:tc>
          <w:tcPr>
            <w:tcW w:w="717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288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型号</w:t>
            </w:r>
          </w:p>
        </w:tc>
        <w:tc>
          <w:tcPr>
            <w:tcW w:w="464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参数</w:t>
            </w:r>
          </w:p>
        </w:tc>
        <w:tc>
          <w:tcPr>
            <w:tcW w:w="454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01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35" w:hRule="atLeast"/>
          <w:jc w:val="center"/>
        </w:trPr>
        <w:tc>
          <w:tcPr>
            <w:tcW w:w="411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校园巡逻车（8座）</w:t>
            </w:r>
          </w:p>
        </w:tc>
        <w:tc>
          <w:tcPr>
            <w:tcW w:w="717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朗晴</w:t>
            </w:r>
          </w:p>
        </w:tc>
        <w:tc>
          <w:tcPr>
            <w:tcW w:w="1288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LQX080</w:t>
            </w:r>
          </w:p>
        </w:tc>
        <w:tc>
          <w:tcPr>
            <w:tcW w:w="464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参数规格：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一、电气系统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电机：48V 4kW高效高速直连交流电机； 配有温度、速度传感器。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电池：8个6V 170Ah（3h放电率）大容量免维护蓄电池。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电控系统： CURTIS交流电控（1236-5401）。效率高、安全性好，下坡能对电池充电。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充电器：全自动高频开关式充电器，输入电压为AC 220V 50～60HZ，输出DC 48V 25A。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灯光和警示系统：远/近光灯、前侧后转向灯、制动灯、倒车灯、倒车蜂鸣器、电喇叭。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开关及仪表：配装组合开关及组合式仪表（具车速里程表、电流、电量表等）。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加速器：原装电控配套的加速器，性能稳定、加速性能好。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音响系统：带MP3播放功能的收放机、配装2个扬声器。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雨刮器：带自动复位功能的雨刮器，刮水面积大，干净彻底。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警灯装置：配装国内知名品牌警灯系统。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二、车体系统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底盘车架：高强度的钢管焊接结构，防锈电泳烤漆处理。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车身外饰：整体式高强度玻璃钢车身。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前桥及悬挂：麦弗逊式独立悬挂，螺旋弹簧+筒式液压减震。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后桥及悬挂：电机直连整体式后桥，钢板弹簧+筒式液压减震。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制动系统：采用液压双回路前碟/后鼓式制动，并带机械式驻车(手刹)。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转向系统：循环球式转向系统。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前挡风玻璃：汽车用双层安全夹胶玻璃。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顶蓬：双光面玻璃钢。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座椅：复合材料玻璃钢座椅或高密度聚安脂发泡，外包耐磨防水皮革面料座椅。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地板：防滑玻璃钢地板，上铺红地毯。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后视镜：左右手动型外后视镜。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轮胎：加强型真空子午线轮胎，规格型号为：155 / 80 R12，配装铝合金轮辋。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三、基本技术参数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长×宽×高：3650×1520×2060mm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座位数：8 座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整备质量：820kg（前轴：360；后轴：460）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满载总质量：1500kg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轴距：2500 mm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前轮距：1150mm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后轮距：1200mm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最小离地间隙：150mm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最小转弯半径：5m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制动距离：≤4.5m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最大速度：28 km / h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最大续驶里程：80km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充电时间：8～10h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最大噪音：≤75 dB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爬坡能力(满载)：30%</w:t>
            </w:r>
          </w:p>
        </w:tc>
        <w:tc>
          <w:tcPr>
            <w:tcW w:w="454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1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11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91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校园巡逻车（14座）</w:t>
            </w:r>
          </w:p>
        </w:tc>
        <w:tc>
          <w:tcPr>
            <w:tcW w:w="717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朗晴</w:t>
            </w:r>
          </w:p>
        </w:tc>
        <w:tc>
          <w:tcPr>
            <w:tcW w:w="1288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TJ-LQY140A</w:t>
            </w:r>
          </w:p>
        </w:tc>
        <w:tc>
          <w:tcPr>
            <w:tcW w:w="4645" w:type="dxa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参数规格：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一、电气系统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电机：48V 4kW高效高速直连交流电机； 配有温度、速度传感器。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电池：8个6V 170Ah（3h放电率）大容量免维护蓄电池。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电控系统： CURTIS交流电控（1236-5401）。效率高、安全性好，下坡能对电池充电。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充电器：全自动高频开关式充电器，输入电压为AC 220V 50～60HZ，输出DC 48V 25A。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灯光和警示系统：远/近光灯、前侧后转向灯、制动灯、倒车灯、倒车蜂鸣器、电喇叭。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开关及仪表：配装组合开关及组合式仪表（具车速里程表、电流、电量表等）。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加速器：原装电控配套的加速器，性能稳定、加速性能好。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音响系统：带MP3播放功能的收放机、配装2个扬声器。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雨刮器：带自动复位功能的雨刮器，刮水面积大，干净彻底。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警灯装置：配装国内知名品牌警灯系统。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二、车体系统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底盘车架：高强度的钢管焊接结构，防锈电泳烤漆处理。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车身外饰：整体式高强度玻璃钢车身。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前桥及悬挂：麦弗逊式独立悬挂，螺旋弹簧+筒式液压减震。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后桥及悬挂：电机直连整体式后桥，钢板弹簧+筒式液压减震。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制动系统：采用液压双回路前碟/后鼓式制动，并带机械式驻车(手刹)。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转向系统：循环球式转向系统。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前挡风玻璃：汽车用双层安全夹胶玻璃。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顶蓬：双光面玻璃钢。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座椅：复合材料玻璃钢座椅或高密度聚安脂发泡，外包耐磨防水皮革面料座椅。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地板：防滑玻璃钢地板，上铺红地毯。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后视镜：左右手动型外后视镜。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轮胎：加强型真空子午线轮胎，规格型号为：155 / 80 R12，配装铝合金轮辋。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三、基本技术参数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长×宽×高：3650×1520×2060mm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座位数：8 座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整备质量：820kg（前轴：360；后轴：460）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满载总质量：1500kg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轴距：2500 mm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前轮距：1150mm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后轮距：1200mm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最小离地间隙：150mm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最小转弯半径：5m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制动距离：≤4.5m 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最大速度：28 km / h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最大续驶里程：80km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充电时间：8～10h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最大噪音：≤75 dB 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爬坡能力(满载)：30%</w:t>
            </w:r>
          </w:p>
        </w:tc>
        <w:tc>
          <w:tcPr>
            <w:tcW w:w="454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1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06" w:type="dxa"/>
            <w:gridSpan w:val="6"/>
            <w:vAlign w:val="center"/>
          </w:tcPr>
          <w:p>
            <w:pPr>
              <w:numPr>
                <w:numId w:val="0"/>
              </w:num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01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131500</w:t>
            </w:r>
          </w:p>
        </w:tc>
      </w:tr>
    </w:tbl>
    <w:p>
      <w:pPr>
        <w:numPr>
          <w:numId w:val="0"/>
        </w:numPr>
        <w:ind w:leftChars="0"/>
        <w:rPr>
          <w:rFonts w:hint="eastAsia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4170"/>
    <w:multiLevelType w:val="singleLevel"/>
    <w:tmpl w:val="2B5141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72216"/>
    <w:rsid w:val="20A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2021-03-03T01:49:00Z</dcterms:created>
  <dc:creator>雨水集市</dc:creator>
  <cp:lastModifiedBy>雨水集市</cp:lastModifiedBy>
  <dcterms:modified xsi:type="dcterms:W3CDTF">2021-03-03T03:02:13Z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