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adjustRightInd w:val="0"/>
        <w:jc w:val="center"/>
        <w:rPr>
          <w:rFonts w:hint="eastAsia" w:ascii="宋体" w:hAnsi="宋体" w:cs="Times New Roman"/>
          <w:b/>
          <w:bCs/>
          <w:sz w:val="36"/>
          <w:szCs w:val="36"/>
          <w:lang w:val="en-US" w:eastAsia="zh-CN"/>
        </w:rPr>
      </w:pPr>
      <w:r>
        <w:rPr>
          <w:rFonts w:hint="eastAsia" w:ascii="宋体" w:hAnsi="宋体" w:cs="Times New Roman"/>
          <w:b/>
          <w:bCs/>
          <w:sz w:val="36"/>
          <w:szCs w:val="36"/>
          <w:lang w:val="en-US" w:eastAsia="zh-CN"/>
        </w:rPr>
        <w:t>货物需求一览表</w:t>
      </w:r>
    </w:p>
    <w:p>
      <w:pPr>
        <w:adjustRightInd w:val="0"/>
        <w:rPr>
          <w:rFonts w:hint="eastAsia" w:ascii="宋体" w:hAnsi="宋体" w:cs="Times New Roman"/>
          <w:szCs w:val="21"/>
          <w:lang w:val="en-US" w:eastAsia="zh-CN"/>
        </w:rPr>
      </w:pPr>
      <w:r>
        <w:rPr>
          <w:rFonts w:hint="eastAsia" w:ascii="宋体" w:hAnsi="宋体" w:cs="Times New Roman"/>
          <w:szCs w:val="21"/>
          <w:lang w:val="en-US" w:eastAsia="zh-CN"/>
        </w:rPr>
        <w:t>说明：</w:t>
      </w:r>
    </w:p>
    <w:p>
      <w:pPr>
        <w:numPr>
          <w:ilvl w:val="0"/>
          <w:numId w:val="1"/>
        </w:numPr>
        <w:adjustRightInd w:val="0"/>
        <w:rPr>
          <w:rFonts w:hint="eastAsia" w:ascii="新宋体" w:hAnsi="新宋体" w:eastAsia="新宋体"/>
          <w:b w:val="0"/>
          <w:bCs/>
          <w:position w:val="0"/>
          <w:sz w:val="21"/>
          <w:szCs w:val="21"/>
          <w:lang w:val="en-US" w:eastAsia="zh-CN"/>
        </w:rPr>
      </w:pPr>
      <w:r>
        <w:rPr>
          <w:rFonts w:hint="eastAsia" w:ascii="新宋体" w:hAnsi="新宋体" w:eastAsia="新宋体"/>
          <w:b w:val="0"/>
          <w:bCs/>
          <w:position w:val="0"/>
          <w:sz w:val="21"/>
          <w:szCs w:val="21"/>
          <w:lang w:val="en-US" w:eastAsia="zh-CN"/>
        </w:rPr>
        <w:t>本货物需求一览表中标注▲号的部分为实质性要求和条件</w:t>
      </w:r>
    </w:p>
    <w:p>
      <w:pPr>
        <w:numPr>
          <w:ilvl w:val="0"/>
          <w:numId w:val="1"/>
        </w:numPr>
        <w:adjustRightInd w:val="0"/>
        <w:rPr>
          <w:rFonts w:hint="eastAsia" w:ascii="新宋体" w:hAnsi="新宋体" w:eastAsia="新宋体"/>
          <w:b w:val="0"/>
          <w:bCs/>
          <w:position w:val="0"/>
          <w:sz w:val="21"/>
          <w:szCs w:val="21"/>
          <w:lang w:val="en-US" w:eastAsia="zh-CN"/>
        </w:rPr>
      </w:pPr>
      <w:r>
        <w:rPr>
          <w:rFonts w:hint="eastAsia" w:ascii="新宋体" w:hAnsi="新宋体" w:eastAsia="新宋体"/>
          <w:b w:val="0"/>
          <w:bCs/>
          <w:position w:val="0"/>
          <w:sz w:val="21"/>
          <w:szCs w:val="21"/>
          <w:lang w:val="en-US" w:eastAsia="zh-CN"/>
        </w:rPr>
        <w:t>投标人资格条件：</w:t>
      </w:r>
    </w:p>
    <w:p>
      <w:pPr>
        <w:numPr>
          <w:ilvl w:val="0"/>
          <w:numId w:val="0"/>
        </w:numPr>
        <w:adjustRightInd w:val="0"/>
        <w:rPr>
          <w:rFonts w:hint="eastAsia" w:ascii="新宋体" w:hAnsi="新宋体" w:eastAsia="新宋体"/>
          <w:b w:val="0"/>
          <w:bCs/>
          <w:position w:val="0"/>
          <w:sz w:val="21"/>
          <w:szCs w:val="21"/>
          <w:lang w:val="en-US" w:eastAsia="zh-CN"/>
        </w:rPr>
      </w:pPr>
      <w:r>
        <w:rPr>
          <w:rFonts w:hint="eastAsia" w:ascii="新宋体" w:hAnsi="新宋体" w:eastAsia="新宋体"/>
          <w:b w:val="0"/>
          <w:bCs/>
          <w:position w:val="0"/>
          <w:sz w:val="21"/>
          <w:szCs w:val="21"/>
          <w:lang w:val="en-US" w:eastAsia="zh-CN"/>
        </w:rPr>
        <w:t>①.符合《中华人民共和国政府采购法》第二十二条规定，且为国内注册（指按国家有关规定要求注册的），具备合法资格的供应商；</w:t>
      </w:r>
    </w:p>
    <w:p>
      <w:pPr>
        <w:numPr>
          <w:ilvl w:val="0"/>
          <w:numId w:val="0"/>
        </w:numPr>
        <w:adjustRightInd w:val="0"/>
        <w:rPr>
          <w:rFonts w:hint="eastAsia" w:ascii="新宋体" w:hAnsi="新宋体" w:eastAsia="新宋体"/>
          <w:b w:val="0"/>
          <w:bCs/>
          <w:position w:val="0"/>
          <w:sz w:val="21"/>
          <w:szCs w:val="21"/>
          <w:lang w:val="en-US" w:eastAsia="zh-CN"/>
        </w:rPr>
      </w:pPr>
      <w:r>
        <w:rPr>
          <w:rFonts w:hint="eastAsia" w:ascii="新宋体" w:hAnsi="新宋体" w:eastAsia="新宋体"/>
          <w:b w:val="0"/>
          <w:bCs/>
          <w:position w:val="0"/>
          <w:sz w:val="21"/>
          <w:szCs w:val="21"/>
          <w:lang w:val="en-US" w:eastAsia="zh-CN"/>
        </w:rPr>
        <w:t>②.对在“信用中国”网站(www.creditchina.gov.cn)、中国政府采购网(www.ccgp.gov.cn)渠道列入失信被执行人、重大税收违法案件当事人名单、政府采购严重违法失信行为记录名单及其他不符合《中华人民共和国政府采购法》第二十二条规定条件的供应商，不得参与政府采购活动。</w:t>
      </w:r>
    </w:p>
    <w:p>
      <w:pPr>
        <w:numPr>
          <w:ilvl w:val="0"/>
          <w:numId w:val="0"/>
        </w:numPr>
        <w:adjustRightInd w:val="0"/>
        <w:rPr>
          <w:rFonts w:hint="eastAsia" w:ascii="新宋体" w:hAnsi="新宋体" w:eastAsia="新宋体"/>
          <w:b w:val="0"/>
          <w:bCs/>
          <w:position w:val="0"/>
          <w:sz w:val="21"/>
          <w:szCs w:val="21"/>
          <w:lang w:val="en-US" w:eastAsia="zh-CN"/>
        </w:rPr>
      </w:pPr>
      <w:r>
        <w:rPr>
          <w:rFonts w:hint="eastAsia" w:ascii="新宋体" w:hAnsi="新宋体" w:eastAsia="新宋体"/>
          <w:b w:val="0"/>
          <w:bCs/>
          <w:position w:val="0"/>
          <w:sz w:val="21"/>
          <w:szCs w:val="21"/>
          <w:lang w:val="en-US" w:eastAsia="zh-CN"/>
        </w:rPr>
        <w:t>③.单位负责人为同一人或者存在直接控股、管理关系的不同的投标人，不得参加同一合同项下的政府采购活动。除单一来源采购项目外，为采购项目提供整体设计、规范编制或者项目管理、监理、检测等服务的供应商，不得再参加该采购项目的其他采购活动。</w:t>
      </w:r>
    </w:p>
    <w:p>
      <w:pPr>
        <w:pStyle w:val="2"/>
        <w:rPr>
          <w:rFonts w:hint="default"/>
          <w:lang w:val="en-US" w:eastAsia="zh-CN"/>
        </w:rPr>
      </w:pPr>
      <w:r>
        <w:rPr>
          <w:rFonts w:hint="eastAsia"/>
          <w:lang w:val="en-US" w:eastAsia="zh-CN"/>
        </w:rPr>
        <w:t>④.</w:t>
      </w:r>
      <w:r>
        <w:rPr>
          <w:rFonts w:hint="eastAsia" w:ascii="宋体" w:hAnsi="宋体"/>
          <w:b/>
          <w:bCs/>
        </w:rPr>
        <w:t>本项目采购预算：</w:t>
      </w:r>
      <w:r>
        <w:rPr>
          <w:rFonts w:hint="eastAsia" w:ascii="宋体" w:hAnsi="宋体"/>
          <w:b/>
          <w:bCs/>
          <w:u w:val="single"/>
        </w:rPr>
        <w:t xml:space="preserve"> </w:t>
      </w:r>
      <w:r>
        <w:rPr>
          <w:rFonts w:hint="eastAsia" w:ascii="宋体" w:hAnsi="宋体"/>
          <w:b/>
          <w:bCs/>
          <w:u w:val="single"/>
          <w:lang w:val="en-US" w:eastAsia="zh-CN"/>
        </w:rPr>
        <w:t xml:space="preserve"> 95</w:t>
      </w:r>
      <w:r>
        <w:rPr>
          <w:rFonts w:hint="eastAsia" w:ascii="宋体" w:hAnsi="宋体"/>
          <w:b/>
          <w:bCs/>
          <w:u w:val="single"/>
        </w:rPr>
        <w:t xml:space="preserve">  </w:t>
      </w:r>
      <w:r>
        <w:rPr>
          <w:rFonts w:hint="eastAsia" w:ascii="宋体" w:hAnsi="宋体"/>
          <w:b/>
          <w:bCs/>
        </w:rPr>
        <w:t xml:space="preserve">万元 </w:t>
      </w:r>
    </w:p>
    <w:tbl>
      <w:tblPr>
        <w:tblStyle w:val="6"/>
        <w:tblpPr w:leftFromText="180" w:rightFromText="180" w:vertAnchor="text" w:horzAnchor="page" w:tblpX="585" w:tblpY="129"/>
        <w:tblOverlap w:val="never"/>
        <w:tblW w:w="16035" w:type="dxa"/>
        <w:tblInd w:w="0" w:type="dxa"/>
        <w:tblLayout w:type="fixed"/>
        <w:tblCellMar>
          <w:top w:w="15" w:type="dxa"/>
          <w:left w:w="15" w:type="dxa"/>
          <w:bottom w:w="15" w:type="dxa"/>
          <w:right w:w="15" w:type="dxa"/>
        </w:tblCellMar>
      </w:tblPr>
      <w:tblGrid>
        <w:gridCol w:w="1166"/>
        <w:gridCol w:w="1538"/>
        <w:gridCol w:w="1762"/>
        <w:gridCol w:w="694"/>
        <w:gridCol w:w="938"/>
        <w:gridCol w:w="731"/>
        <w:gridCol w:w="1087"/>
        <w:gridCol w:w="1707"/>
        <w:gridCol w:w="1350"/>
        <w:gridCol w:w="1350"/>
        <w:gridCol w:w="1012"/>
        <w:gridCol w:w="900"/>
        <w:gridCol w:w="900"/>
        <w:gridCol w:w="900"/>
      </w:tblGrid>
      <w:tr>
        <w:tblPrEx>
          <w:tblCellMar>
            <w:top w:w="15" w:type="dxa"/>
            <w:left w:w="15" w:type="dxa"/>
            <w:bottom w:w="15" w:type="dxa"/>
            <w:right w:w="15" w:type="dxa"/>
          </w:tblCellMar>
        </w:tblPrEx>
        <w:trPr>
          <w:trHeight w:val="853" w:hRule="atLeast"/>
        </w:trPr>
        <w:tc>
          <w:tcPr>
            <w:tcW w:w="16035" w:type="dxa"/>
            <w:gridSpan w:val="14"/>
            <w:tcBorders>
              <w:top w:val="single" w:color="000000" w:sz="12" w:space="0"/>
              <w:left w:val="single" w:color="000000" w:sz="12" w:space="0"/>
              <w:bottom w:val="single" w:color="000000" w:sz="12" w:space="0"/>
              <w:right w:val="single" w:color="auto" w:sz="4" w:space="0"/>
            </w:tcBorders>
            <w:noWrap w:val="0"/>
            <w:vAlign w:val="center"/>
          </w:tcPr>
          <w:p>
            <w:pPr>
              <w:widowControl/>
              <w:snapToGrid w:val="0"/>
              <w:jc w:val="center"/>
              <w:textAlignment w:val="center"/>
              <w:rPr>
                <w:rFonts w:hint="eastAsia" w:hAnsi="宋体" w:cs="宋体"/>
                <w:position w:val="0"/>
                <w:sz w:val="21"/>
                <w:szCs w:val="21"/>
                <w:lang w:eastAsia="zh-CN" w:bidi="ar"/>
              </w:rPr>
            </w:pPr>
            <w:r>
              <w:rPr>
                <w:rFonts w:hint="eastAsia" w:hAnsi="宋体" w:cs="宋体"/>
                <w:position w:val="0"/>
                <w:sz w:val="21"/>
                <w:szCs w:val="21"/>
                <w:lang w:bidi="ar"/>
              </w:rPr>
              <w:t>一、电梯设备采购明细</w:t>
            </w:r>
          </w:p>
        </w:tc>
      </w:tr>
      <w:tr>
        <w:tblPrEx>
          <w:tblCellMar>
            <w:top w:w="15" w:type="dxa"/>
            <w:left w:w="15" w:type="dxa"/>
            <w:bottom w:w="15" w:type="dxa"/>
            <w:right w:w="15" w:type="dxa"/>
          </w:tblCellMar>
        </w:tblPrEx>
        <w:trPr>
          <w:trHeight w:val="853" w:hRule="atLeast"/>
        </w:trPr>
        <w:tc>
          <w:tcPr>
            <w:tcW w:w="1166" w:type="dxa"/>
            <w:tcBorders>
              <w:top w:val="single" w:color="000000" w:sz="12" w:space="0"/>
              <w:left w:val="single" w:color="000000" w:sz="12" w:space="0"/>
              <w:bottom w:val="single" w:color="000000" w:sz="12" w:space="0"/>
              <w:right w:val="single" w:color="auto" w:sz="4" w:space="0"/>
            </w:tcBorders>
            <w:noWrap w:val="0"/>
            <w:vAlign w:val="center"/>
          </w:tcPr>
          <w:p>
            <w:pPr>
              <w:widowControl/>
              <w:snapToGrid w:val="0"/>
              <w:jc w:val="center"/>
              <w:textAlignment w:val="center"/>
              <w:rPr>
                <w:rFonts w:hint="default" w:hAnsi="宋体" w:eastAsia="宋体" w:cs="宋体"/>
                <w:position w:val="0"/>
                <w:sz w:val="21"/>
                <w:szCs w:val="21"/>
                <w:lang w:val="en-US" w:eastAsia="zh-CN"/>
              </w:rPr>
            </w:pPr>
            <w:r>
              <w:rPr>
                <w:rFonts w:hint="eastAsia" w:hAnsi="宋体" w:cs="宋体"/>
                <w:position w:val="0"/>
                <w:sz w:val="21"/>
                <w:szCs w:val="21"/>
                <w:lang w:val="en-US" w:eastAsia="zh-CN"/>
              </w:rPr>
              <w:t>品牌</w:t>
            </w:r>
          </w:p>
        </w:tc>
        <w:tc>
          <w:tcPr>
            <w:tcW w:w="1538" w:type="dxa"/>
            <w:tcBorders>
              <w:top w:val="single" w:color="000000" w:sz="12" w:space="0"/>
              <w:left w:val="single" w:color="auto" w:sz="4" w:space="0"/>
              <w:bottom w:val="single" w:color="000000" w:sz="12" w:space="0"/>
              <w:right w:val="single" w:color="000000" w:sz="4" w:space="0"/>
            </w:tcBorders>
            <w:noWrap w:val="0"/>
            <w:vAlign w:val="center"/>
          </w:tcPr>
          <w:p>
            <w:pPr>
              <w:widowControl/>
              <w:snapToGrid w:val="0"/>
              <w:jc w:val="center"/>
              <w:textAlignment w:val="center"/>
              <w:rPr>
                <w:rFonts w:hint="eastAsia" w:hAnsi="宋体" w:cs="宋体"/>
                <w:position w:val="0"/>
                <w:sz w:val="21"/>
                <w:szCs w:val="21"/>
                <w:lang w:bidi="ar"/>
              </w:rPr>
            </w:pPr>
            <w:r>
              <w:rPr>
                <w:rFonts w:hint="eastAsia" w:hAnsi="宋体" w:cs="宋体"/>
                <w:position w:val="0"/>
                <w:sz w:val="21"/>
                <w:szCs w:val="21"/>
                <w:lang w:bidi="ar"/>
              </w:rPr>
              <w:t>货物名称</w:t>
            </w:r>
          </w:p>
        </w:tc>
        <w:tc>
          <w:tcPr>
            <w:tcW w:w="1762" w:type="dxa"/>
            <w:tcBorders>
              <w:top w:val="single" w:color="000000" w:sz="12" w:space="0"/>
              <w:left w:val="single" w:color="000000" w:sz="4" w:space="0"/>
              <w:bottom w:val="single" w:color="000000" w:sz="12" w:space="0"/>
              <w:right w:val="single" w:color="000000" w:sz="4" w:space="0"/>
            </w:tcBorders>
            <w:noWrap w:val="0"/>
            <w:vAlign w:val="center"/>
          </w:tcPr>
          <w:p>
            <w:pPr>
              <w:widowControl/>
              <w:snapToGrid w:val="0"/>
              <w:jc w:val="center"/>
              <w:textAlignment w:val="center"/>
              <w:rPr>
                <w:rFonts w:hint="eastAsia" w:hAnsi="宋体" w:eastAsia="宋体" w:cs="宋体"/>
                <w:position w:val="0"/>
                <w:sz w:val="21"/>
                <w:szCs w:val="21"/>
                <w:lang w:eastAsia="zh-CN" w:bidi="ar"/>
              </w:rPr>
            </w:pPr>
            <w:r>
              <w:rPr>
                <w:rFonts w:hint="eastAsia" w:hAnsi="宋体" w:cs="宋体"/>
                <w:position w:val="0"/>
                <w:sz w:val="21"/>
                <w:szCs w:val="21"/>
                <w:lang w:eastAsia="zh-CN" w:bidi="ar"/>
              </w:rPr>
              <w:t>型号</w:t>
            </w:r>
          </w:p>
        </w:tc>
        <w:tc>
          <w:tcPr>
            <w:tcW w:w="694" w:type="dxa"/>
            <w:tcBorders>
              <w:top w:val="single" w:color="000000" w:sz="12" w:space="0"/>
              <w:left w:val="single" w:color="000000" w:sz="4" w:space="0"/>
              <w:bottom w:val="single" w:color="000000" w:sz="12" w:space="0"/>
              <w:right w:val="single" w:color="000000" w:sz="4" w:space="0"/>
            </w:tcBorders>
            <w:noWrap w:val="0"/>
            <w:vAlign w:val="center"/>
          </w:tcPr>
          <w:p>
            <w:pPr>
              <w:widowControl/>
              <w:tabs>
                <w:tab w:val="left" w:pos="210"/>
              </w:tabs>
              <w:snapToGrid w:val="0"/>
              <w:jc w:val="center"/>
              <w:textAlignment w:val="center"/>
              <w:rPr>
                <w:rFonts w:hint="eastAsia" w:hAnsi="宋体" w:cs="宋体"/>
                <w:position w:val="0"/>
                <w:sz w:val="21"/>
                <w:szCs w:val="21"/>
                <w:lang w:bidi="ar"/>
              </w:rPr>
            </w:pPr>
            <w:r>
              <w:rPr>
                <w:rFonts w:hint="eastAsia" w:hAnsi="宋体" w:cs="宋体"/>
                <w:position w:val="0"/>
                <w:sz w:val="21"/>
                <w:szCs w:val="21"/>
                <w:lang w:bidi="ar"/>
              </w:rPr>
              <w:t>数量</w:t>
            </w:r>
          </w:p>
          <w:p>
            <w:pPr>
              <w:widowControl/>
              <w:tabs>
                <w:tab w:val="left" w:pos="210"/>
              </w:tabs>
              <w:snapToGrid w:val="0"/>
              <w:jc w:val="center"/>
              <w:textAlignment w:val="center"/>
              <w:rPr>
                <w:rFonts w:hint="eastAsia" w:hAnsi="宋体" w:cs="宋体"/>
                <w:position w:val="0"/>
                <w:sz w:val="21"/>
                <w:szCs w:val="21"/>
              </w:rPr>
            </w:pPr>
            <w:r>
              <w:rPr>
                <w:rFonts w:hint="eastAsia" w:hAnsi="宋体" w:cs="宋体"/>
                <w:position w:val="0"/>
                <w:sz w:val="21"/>
                <w:szCs w:val="21"/>
                <w:lang w:bidi="ar"/>
              </w:rPr>
              <w:t>（台）</w:t>
            </w:r>
          </w:p>
        </w:tc>
        <w:tc>
          <w:tcPr>
            <w:tcW w:w="938" w:type="dxa"/>
            <w:tcBorders>
              <w:top w:val="single" w:color="000000" w:sz="12" w:space="0"/>
              <w:left w:val="single" w:color="000000" w:sz="4" w:space="0"/>
              <w:bottom w:val="single" w:color="000000" w:sz="12" w:space="0"/>
              <w:right w:val="single" w:color="000000" w:sz="4" w:space="0"/>
            </w:tcBorders>
            <w:noWrap w:val="0"/>
            <w:vAlign w:val="center"/>
          </w:tcPr>
          <w:p>
            <w:pPr>
              <w:widowControl/>
              <w:snapToGrid w:val="0"/>
              <w:jc w:val="center"/>
              <w:textAlignment w:val="center"/>
              <w:rPr>
                <w:rFonts w:hint="eastAsia" w:hAnsi="宋体" w:cs="宋体"/>
                <w:position w:val="0"/>
                <w:sz w:val="21"/>
                <w:szCs w:val="21"/>
                <w:lang w:bidi="ar"/>
              </w:rPr>
            </w:pPr>
            <w:r>
              <w:rPr>
                <w:rFonts w:hint="eastAsia" w:hAnsi="宋体" w:cs="宋体"/>
                <w:position w:val="0"/>
                <w:sz w:val="21"/>
                <w:szCs w:val="21"/>
                <w:lang w:bidi="ar"/>
              </w:rPr>
              <w:t>额定</w:t>
            </w:r>
          </w:p>
          <w:p>
            <w:pPr>
              <w:widowControl/>
              <w:snapToGrid w:val="0"/>
              <w:jc w:val="center"/>
              <w:textAlignment w:val="center"/>
              <w:rPr>
                <w:rFonts w:hint="eastAsia" w:hAnsi="宋体" w:cs="宋体"/>
                <w:position w:val="0"/>
                <w:sz w:val="21"/>
                <w:szCs w:val="21"/>
                <w:lang w:bidi="ar"/>
              </w:rPr>
            </w:pPr>
            <w:r>
              <w:rPr>
                <w:rFonts w:hint="eastAsia" w:hAnsi="宋体" w:cs="宋体"/>
                <w:position w:val="0"/>
                <w:sz w:val="21"/>
                <w:szCs w:val="21"/>
                <w:lang w:bidi="ar"/>
              </w:rPr>
              <w:t>载重量</w:t>
            </w:r>
          </w:p>
        </w:tc>
        <w:tc>
          <w:tcPr>
            <w:tcW w:w="731" w:type="dxa"/>
            <w:tcBorders>
              <w:top w:val="single" w:color="000000" w:sz="12" w:space="0"/>
              <w:left w:val="single" w:color="000000" w:sz="4" w:space="0"/>
              <w:bottom w:val="single" w:color="000000" w:sz="12" w:space="0"/>
              <w:right w:val="single" w:color="000000" w:sz="4" w:space="0"/>
            </w:tcBorders>
            <w:noWrap w:val="0"/>
            <w:vAlign w:val="center"/>
          </w:tcPr>
          <w:p>
            <w:pPr>
              <w:widowControl/>
              <w:snapToGrid w:val="0"/>
              <w:jc w:val="center"/>
              <w:textAlignment w:val="center"/>
              <w:rPr>
                <w:rFonts w:hint="eastAsia" w:hAnsi="宋体" w:cs="宋体"/>
                <w:position w:val="0"/>
                <w:sz w:val="21"/>
                <w:szCs w:val="21"/>
              </w:rPr>
            </w:pPr>
            <w:r>
              <w:rPr>
                <w:rFonts w:hint="eastAsia" w:hAnsi="宋体" w:cs="宋体"/>
                <w:position w:val="0"/>
                <w:sz w:val="21"/>
                <w:szCs w:val="21"/>
              </w:rPr>
              <w:t>速度</w:t>
            </w:r>
          </w:p>
          <w:p>
            <w:pPr>
              <w:widowControl/>
              <w:snapToGrid w:val="0"/>
              <w:jc w:val="center"/>
              <w:textAlignment w:val="center"/>
              <w:rPr>
                <w:rFonts w:hint="eastAsia" w:hAnsi="宋体" w:cs="宋体"/>
                <w:position w:val="0"/>
                <w:sz w:val="21"/>
                <w:szCs w:val="21"/>
              </w:rPr>
            </w:pPr>
            <w:r>
              <w:rPr>
                <w:rFonts w:hint="eastAsia" w:hAnsi="宋体" w:cs="宋体"/>
                <w:position w:val="0"/>
                <w:sz w:val="21"/>
                <w:szCs w:val="21"/>
              </w:rPr>
              <w:t>（</w:t>
            </w:r>
            <w:r>
              <w:rPr>
                <w:rFonts w:hint="eastAsia" w:hAnsi="宋体" w:cs="宋体"/>
                <w:position w:val="0"/>
                <w:sz w:val="21"/>
                <w:szCs w:val="21"/>
                <w:lang w:bidi="ar"/>
              </w:rPr>
              <w:t>m/s</w:t>
            </w:r>
            <w:r>
              <w:rPr>
                <w:rFonts w:hint="eastAsia" w:hAnsi="宋体" w:cs="宋体"/>
                <w:position w:val="0"/>
                <w:sz w:val="21"/>
                <w:szCs w:val="21"/>
              </w:rPr>
              <w:t>）</w:t>
            </w:r>
          </w:p>
        </w:tc>
        <w:tc>
          <w:tcPr>
            <w:tcW w:w="1087" w:type="dxa"/>
            <w:tcBorders>
              <w:top w:val="single" w:color="000000" w:sz="12" w:space="0"/>
              <w:left w:val="single" w:color="000000" w:sz="4" w:space="0"/>
              <w:bottom w:val="single" w:color="000000" w:sz="12" w:space="0"/>
              <w:right w:val="single" w:color="000000" w:sz="4" w:space="0"/>
            </w:tcBorders>
            <w:noWrap w:val="0"/>
            <w:vAlign w:val="center"/>
          </w:tcPr>
          <w:p>
            <w:pPr>
              <w:widowControl/>
              <w:snapToGrid w:val="0"/>
              <w:jc w:val="center"/>
              <w:textAlignment w:val="center"/>
              <w:rPr>
                <w:rFonts w:hint="eastAsia" w:hAnsi="宋体" w:cs="宋体"/>
                <w:position w:val="0"/>
                <w:sz w:val="21"/>
                <w:szCs w:val="21"/>
                <w:lang w:bidi="ar"/>
              </w:rPr>
            </w:pPr>
            <w:r>
              <w:rPr>
                <w:rFonts w:hint="eastAsia" w:hAnsi="宋体" w:cs="宋体"/>
                <w:position w:val="0"/>
                <w:sz w:val="21"/>
                <w:szCs w:val="21"/>
                <w:lang w:bidi="ar"/>
              </w:rPr>
              <w:t>层/站/门</w:t>
            </w:r>
          </w:p>
        </w:tc>
        <w:tc>
          <w:tcPr>
            <w:tcW w:w="1707" w:type="dxa"/>
            <w:tcBorders>
              <w:top w:val="single" w:color="000000" w:sz="12" w:space="0"/>
              <w:left w:val="single" w:color="000000" w:sz="4" w:space="0"/>
              <w:bottom w:val="single" w:color="000000" w:sz="12" w:space="0"/>
              <w:right w:val="single" w:color="auto" w:sz="4" w:space="0"/>
            </w:tcBorders>
            <w:noWrap w:val="0"/>
            <w:vAlign w:val="center"/>
          </w:tcPr>
          <w:p>
            <w:pPr>
              <w:widowControl/>
              <w:snapToGrid w:val="0"/>
              <w:jc w:val="both"/>
              <w:textAlignment w:val="center"/>
              <w:rPr>
                <w:rFonts w:hint="eastAsia" w:hAnsi="宋体" w:cs="宋体"/>
                <w:position w:val="0"/>
                <w:sz w:val="21"/>
                <w:szCs w:val="21"/>
                <w:lang w:bidi="ar"/>
              </w:rPr>
            </w:pPr>
            <w:r>
              <w:rPr>
                <w:rFonts w:hint="eastAsia" w:hAnsi="宋体" w:cs="宋体"/>
                <w:position w:val="0"/>
                <w:sz w:val="21"/>
                <w:szCs w:val="21"/>
                <w:lang w:val="en-US" w:eastAsia="zh-CN" w:bidi="ar"/>
              </w:rPr>
              <w:t>轿厢尺寸</w:t>
            </w:r>
            <w:r>
              <w:rPr>
                <w:rFonts w:hint="eastAsia" w:hAnsi="宋体" w:cs="宋体"/>
                <w:position w:val="0"/>
                <w:sz w:val="21"/>
                <w:szCs w:val="21"/>
                <w:lang w:bidi="ar"/>
              </w:rPr>
              <w:t>(mm)</w:t>
            </w:r>
          </w:p>
          <w:p>
            <w:pPr>
              <w:widowControl/>
              <w:snapToGrid w:val="0"/>
              <w:jc w:val="both"/>
              <w:textAlignment w:val="center"/>
              <w:rPr>
                <w:rFonts w:hint="default" w:hAnsi="宋体" w:cs="宋体"/>
                <w:position w:val="0"/>
                <w:sz w:val="21"/>
                <w:szCs w:val="21"/>
                <w:lang w:val="en-US" w:eastAsia="zh-CN" w:bidi="ar"/>
              </w:rPr>
            </w:pPr>
            <w:r>
              <w:rPr>
                <w:rFonts w:hint="eastAsia" w:hAnsi="宋体" w:cs="宋体"/>
                <w:position w:val="0"/>
                <w:sz w:val="21"/>
                <w:szCs w:val="21"/>
                <w:lang w:eastAsia="zh-CN" w:bidi="ar"/>
              </w:rPr>
              <w:t>（</w:t>
            </w:r>
            <w:r>
              <w:rPr>
                <w:rFonts w:hint="eastAsia" w:hAnsi="宋体" w:cs="宋体"/>
                <w:position w:val="0"/>
                <w:sz w:val="21"/>
                <w:szCs w:val="21"/>
                <w:lang w:val="en-US" w:eastAsia="zh-CN" w:bidi="ar"/>
              </w:rPr>
              <w:t>宽</w:t>
            </w:r>
            <w:r>
              <w:rPr>
                <w:rFonts w:hint="eastAsia" w:hAnsi="宋体" w:cs="宋体"/>
                <w:position w:val="0"/>
                <w:sz w:val="21"/>
                <w:szCs w:val="21"/>
                <w:lang w:bidi="ar"/>
              </w:rPr>
              <w:t>×</w:t>
            </w:r>
            <w:r>
              <w:rPr>
                <w:rFonts w:hint="eastAsia" w:hAnsi="宋体" w:cs="宋体"/>
                <w:position w:val="0"/>
                <w:sz w:val="21"/>
                <w:szCs w:val="21"/>
                <w:lang w:val="en-US" w:eastAsia="zh-CN" w:bidi="ar"/>
              </w:rPr>
              <w:t>深</w:t>
            </w:r>
            <w:r>
              <w:rPr>
                <w:rFonts w:hint="eastAsia" w:hAnsi="宋体" w:cs="宋体"/>
                <w:position w:val="0"/>
                <w:sz w:val="21"/>
                <w:szCs w:val="21"/>
                <w:lang w:bidi="ar"/>
              </w:rPr>
              <w:t>×</w:t>
            </w:r>
            <w:r>
              <w:rPr>
                <w:rFonts w:hint="eastAsia" w:hAnsi="宋体" w:cs="宋体"/>
                <w:position w:val="0"/>
                <w:sz w:val="21"/>
                <w:szCs w:val="21"/>
                <w:lang w:val="en-US" w:eastAsia="zh-CN" w:bidi="ar"/>
              </w:rPr>
              <w:t>*高）</w:t>
            </w:r>
          </w:p>
        </w:tc>
        <w:tc>
          <w:tcPr>
            <w:tcW w:w="1350" w:type="dxa"/>
            <w:tcBorders>
              <w:top w:val="single" w:color="000000" w:sz="12" w:space="0"/>
              <w:left w:val="single" w:color="auto" w:sz="4" w:space="0"/>
              <w:bottom w:val="single" w:color="000000" w:sz="12" w:space="0"/>
              <w:right w:val="single" w:color="000000" w:sz="4" w:space="0"/>
            </w:tcBorders>
            <w:noWrap w:val="0"/>
            <w:vAlign w:val="center"/>
          </w:tcPr>
          <w:p>
            <w:pPr>
              <w:widowControl/>
              <w:snapToGrid w:val="0"/>
              <w:jc w:val="center"/>
              <w:textAlignment w:val="center"/>
              <w:rPr>
                <w:rFonts w:hint="eastAsia" w:hAnsi="宋体" w:cs="宋体"/>
                <w:position w:val="0"/>
                <w:sz w:val="21"/>
                <w:szCs w:val="21"/>
                <w:lang w:bidi="ar"/>
              </w:rPr>
            </w:pPr>
            <w:r>
              <w:rPr>
                <w:rFonts w:hint="eastAsia" w:hAnsi="宋体" w:cs="宋体"/>
                <w:position w:val="0"/>
                <w:sz w:val="21"/>
                <w:szCs w:val="21"/>
                <w:lang w:bidi="ar"/>
              </w:rPr>
              <w:t>门洞尺寸</w:t>
            </w:r>
          </w:p>
          <w:p>
            <w:pPr>
              <w:widowControl/>
              <w:snapToGrid w:val="0"/>
              <w:jc w:val="center"/>
              <w:textAlignment w:val="center"/>
              <w:rPr>
                <w:rFonts w:hint="eastAsia" w:hAnsi="宋体" w:cs="宋体"/>
                <w:position w:val="0"/>
                <w:sz w:val="21"/>
                <w:szCs w:val="21"/>
                <w:lang w:bidi="ar"/>
              </w:rPr>
            </w:pPr>
            <w:r>
              <w:rPr>
                <w:rFonts w:hint="eastAsia" w:hAnsi="宋体" w:cs="宋体"/>
                <w:position w:val="0"/>
                <w:sz w:val="21"/>
                <w:szCs w:val="21"/>
                <w:lang w:bidi="ar"/>
              </w:rPr>
              <w:t>(mm)(宽×</w:t>
            </w:r>
            <w:r>
              <w:rPr>
                <w:rFonts w:hint="eastAsia" w:hAnsi="宋体" w:cs="宋体"/>
                <w:position w:val="0"/>
                <w:sz w:val="21"/>
                <w:szCs w:val="21"/>
                <w:lang w:eastAsia="zh-CN" w:bidi="ar"/>
              </w:rPr>
              <w:t>高</w:t>
            </w:r>
            <w:r>
              <w:rPr>
                <w:rFonts w:hint="eastAsia" w:hAnsi="宋体" w:cs="宋体"/>
                <w:position w:val="0"/>
                <w:sz w:val="21"/>
                <w:szCs w:val="21"/>
                <w:lang w:bidi="ar"/>
              </w:rPr>
              <w:t>)</w:t>
            </w:r>
          </w:p>
        </w:tc>
        <w:tc>
          <w:tcPr>
            <w:tcW w:w="1350" w:type="dxa"/>
            <w:tcBorders>
              <w:top w:val="single" w:color="000000" w:sz="12" w:space="0"/>
              <w:left w:val="single" w:color="000000" w:sz="4" w:space="0"/>
              <w:bottom w:val="single" w:color="000000" w:sz="12" w:space="0"/>
              <w:right w:val="single" w:color="auto" w:sz="4" w:space="0"/>
            </w:tcBorders>
            <w:noWrap w:val="0"/>
            <w:vAlign w:val="center"/>
          </w:tcPr>
          <w:p>
            <w:pPr>
              <w:widowControl/>
              <w:snapToGrid w:val="0"/>
              <w:jc w:val="center"/>
              <w:textAlignment w:val="center"/>
              <w:rPr>
                <w:rFonts w:hint="eastAsia" w:hAnsi="宋体" w:cs="宋体"/>
                <w:position w:val="0"/>
                <w:sz w:val="21"/>
                <w:szCs w:val="21"/>
                <w:lang w:bidi="ar"/>
              </w:rPr>
            </w:pPr>
            <w:r>
              <w:rPr>
                <w:rFonts w:hint="eastAsia" w:hAnsi="宋体" w:cs="宋体"/>
                <w:position w:val="0"/>
                <w:sz w:val="21"/>
                <w:szCs w:val="21"/>
                <w:lang w:bidi="ar"/>
              </w:rPr>
              <w:t>井道尺寸</w:t>
            </w:r>
          </w:p>
          <w:p>
            <w:pPr>
              <w:widowControl/>
              <w:snapToGrid w:val="0"/>
              <w:jc w:val="center"/>
              <w:textAlignment w:val="center"/>
              <w:rPr>
                <w:rFonts w:hint="eastAsia" w:hAnsi="宋体" w:cs="宋体"/>
                <w:position w:val="0"/>
                <w:sz w:val="21"/>
                <w:szCs w:val="21"/>
                <w:lang w:bidi="ar"/>
              </w:rPr>
            </w:pPr>
            <w:r>
              <w:rPr>
                <w:rFonts w:hint="eastAsia" w:hAnsi="宋体" w:cs="宋体"/>
                <w:position w:val="0"/>
                <w:sz w:val="21"/>
                <w:szCs w:val="21"/>
                <w:lang w:bidi="ar"/>
              </w:rPr>
              <w:t>(mm)(宽×深)</w:t>
            </w:r>
          </w:p>
        </w:tc>
        <w:tc>
          <w:tcPr>
            <w:tcW w:w="1012" w:type="dxa"/>
            <w:tcBorders>
              <w:top w:val="single" w:color="000000" w:sz="12" w:space="0"/>
              <w:left w:val="single" w:color="auto" w:sz="4" w:space="0"/>
              <w:bottom w:val="single" w:color="000000" w:sz="12" w:space="0"/>
              <w:right w:val="single" w:color="000000" w:sz="4" w:space="0"/>
            </w:tcBorders>
            <w:noWrap w:val="0"/>
            <w:vAlign w:val="center"/>
          </w:tcPr>
          <w:p>
            <w:pPr>
              <w:widowControl/>
              <w:snapToGrid w:val="0"/>
              <w:jc w:val="center"/>
              <w:textAlignment w:val="center"/>
              <w:rPr>
                <w:rFonts w:hint="eastAsia" w:hAnsi="宋体" w:cs="宋体"/>
                <w:position w:val="0"/>
                <w:sz w:val="21"/>
                <w:szCs w:val="21"/>
                <w:lang w:bidi="ar"/>
              </w:rPr>
            </w:pPr>
            <w:r>
              <w:rPr>
                <w:rFonts w:hint="eastAsia" w:hAnsi="宋体" w:cs="宋体"/>
                <w:position w:val="0"/>
                <w:sz w:val="21"/>
                <w:szCs w:val="21"/>
                <w:lang w:bidi="ar"/>
              </w:rPr>
              <w:t>顶层高度</w:t>
            </w:r>
          </w:p>
          <w:p>
            <w:pPr>
              <w:widowControl/>
              <w:snapToGrid w:val="0"/>
              <w:jc w:val="center"/>
              <w:textAlignment w:val="center"/>
              <w:rPr>
                <w:rFonts w:hint="eastAsia" w:hAnsi="宋体" w:cs="宋体"/>
                <w:position w:val="0"/>
                <w:sz w:val="21"/>
                <w:szCs w:val="21"/>
                <w:lang w:bidi="ar"/>
              </w:rPr>
            </w:pPr>
            <w:r>
              <w:rPr>
                <w:rFonts w:hint="eastAsia" w:hAnsi="宋体" w:cs="宋体"/>
                <w:position w:val="0"/>
                <w:sz w:val="21"/>
                <w:szCs w:val="21"/>
                <w:lang w:bidi="ar"/>
              </w:rPr>
              <w:t>(mm)</w:t>
            </w:r>
          </w:p>
        </w:tc>
        <w:tc>
          <w:tcPr>
            <w:tcW w:w="900" w:type="dxa"/>
            <w:tcBorders>
              <w:top w:val="single" w:color="000000" w:sz="12" w:space="0"/>
              <w:left w:val="single" w:color="000000" w:sz="4" w:space="0"/>
              <w:bottom w:val="single" w:color="000000" w:sz="12" w:space="0"/>
              <w:right w:val="single" w:color="auto" w:sz="4" w:space="0"/>
            </w:tcBorders>
            <w:noWrap w:val="0"/>
            <w:vAlign w:val="center"/>
          </w:tcPr>
          <w:p>
            <w:pPr>
              <w:widowControl/>
              <w:snapToGrid w:val="0"/>
              <w:jc w:val="center"/>
              <w:textAlignment w:val="center"/>
              <w:rPr>
                <w:rFonts w:hint="eastAsia" w:hAnsi="宋体" w:cs="宋体"/>
                <w:position w:val="0"/>
                <w:sz w:val="21"/>
                <w:szCs w:val="21"/>
                <w:lang w:bidi="ar"/>
              </w:rPr>
            </w:pPr>
            <w:r>
              <w:rPr>
                <w:rFonts w:hint="eastAsia" w:hAnsi="宋体" w:cs="宋体"/>
                <w:position w:val="0"/>
                <w:sz w:val="21"/>
                <w:szCs w:val="21"/>
                <w:lang w:bidi="ar"/>
              </w:rPr>
              <w:t>底坑深度</w:t>
            </w:r>
          </w:p>
          <w:p>
            <w:pPr>
              <w:widowControl/>
              <w:snapToGrid w:val="0"/>
              <w:jc w:val="center"/>
              <w:textAlignment w:val="center"/>
              <w:rPr>
                <w:rFonts w:hint="eastAsia" w:hAnsi="宋体" w:cs="宋体"/>
                <w:position w:val="0"/>
                <w:sz w:val="21"/>
                <w:szCs w:val="21"/>
                <w:lang w:bidi="ar"/>
              </w:rPr>
            </w:pPr>
            <w:r>
              <w:rPr>
                <w:rFonts w:hint="eastAsia" w:hAnsi="宋体" w:cs="宋体"/>
                <w:position w:val="0"/>
                <w:sz w:val="21"/>
                <w:szCs w:val="21"/>
                <w:lang w:bidi="ar"/>
              </w:rPr>
              <w:t>(mm)</w:t>
            </w:r>
          </w:p>
        </w:tc>
        <w:tc>
          <w:tcPr>
            <w:tcW w:w="900" w:type="dxa"/>
            <w:tcBorders>
              <w:top w:val="single" w:color="000000" w:sz="12" w:space="0"/>
              <w:left w:val="single" w:color="000000" w:sz="4" w:space="0"/>
              <w:bottom w:val="single" w:color="000000" w:sz="12" w:space="0"/>
              <w:right w:val="single" w:color="auto" w:sz="4" w:space="0"/>
            </w:tcBorders>
            <w:noWrap w:val="0"/>
            <w:vAlign w:val="center"/>
          </w:tcPr>
          <w:p>
            <w:pPr>
              <w:widowControl/>
              <w:snapToGrid w:val="0"/>
              <w:jc w:val="center"/>
              <w:textAlignment w:val="center"/>
              <w:rPr>
                <w:rFonts w:hint="eastAsia" w:hAnsi="宋体" w:eastAsia="宋体" w:cs="宋体"/>
                <w:position w:val="0"/>
                <w:sz w:val="21"/>
                <w:szCs w:val="21"/>
                <w:lang w:eastAsia="zh-CN" w:bidi="ar"/>
              </w:rPr>
            </w:pPr>
            <w:r>
              <w:rPr>
                <w:rFonts w:hint="eastAsia" w:hAnsi="宋体" w:cs="宋体"/>
                <w:position w:val="0"/>
                <w:sz w:val="21"/>
                <w:szCs w:val="21"/>
                <w:lang w:eastAsia="zh-CN" w:bidi="ar"/>
              </w:rPr>
              <w:t>单价（元）</w:t>
            </w:r>
          </w:p>
        </w:tc>
        <w:tc>
          <w:tcPr>
            <w:tcW w:w="900" w:type="dxa"/>
            <w:tcBorders>
              <w:top w:val="single" w:color="000000" w:sz="12" w:space="0"/>
              <w:left w:val="single" w:color="000000" w:sz="4" w:space="0"/>
              <w:bottom w:val="single" w:color="000000" w:sz="12" w:space="0"/>
              <w:right w:val="single" w:color="auto" w:sz="4" w:space="0"/>
            </w:tcBorders>
            <w:noWrap w:val="0"/>
            <w:vAlign w:val="center"/>
          </w:tcPr>
          <w:p>
            <w:pPr>
              <w:widowControl/>
              <w:snapToGrid w:val="0"/>
              <w:jc w:val="center"/>
              <w:textAlignment w:val="center"/>
              <w:rPr>
                <w:rFonts w:hint="eastAsia" w:hAnsi="宋体" w:eastAsia="宋体" w:cs="宋体"/>
                <w:position w:val="0"/>
                <w:sz w:val="21"/>
                <w:szCs w:val="21"/>
                <w:lang w:eastAsia="zh-CN" w:bidi="ar"/>
              </w:rPr>
            </w:pPr>
            <w:r>
              <w:rPr>
                <w:rFonts w:hint="eastAsia" w:hAnsi="宋体" w:cs="宋体"/>
                <w:position w:val="0"/>
                <w:sz w:val="21"/>
                <w:szCs w:val="21"/>
                <w:lang w:eastAsia="zh-CN" w:bidi="ar"/>
              </w:rPr>
              <w:t>合计（元）</w:t>
            </w:r>
          </w:p>
        </w:tc>
      </w:tr>
      <w:tr>
        <w:tblPrEx>
          <w:tblCellMar>
            <w:top w:w="15" w:type="dxa"/>
            <w:left w:w="15" w:type="dxa"/>
            <w:bottom w:w="15" w:type="dxa"/>
            <w:right w:w="15" w:type="dxa"/>
          </w:tblCellMar>
        </w:tblPrEx>
        <w:trPr>
          <w:trHeight w:val="90" w:hRule="atLeast"/>
        </w:trPr>
        <w:tc>
          <w:tcPr>
            <w:tcW w:w="1166" w:type="dxa"/>
            <w:tcBorders>
              <w:left w:val="single" w:color="000000" w:sz="12" w:space="0"/>
              <w:bottom w:val="single" w:color="auto" w:sz="4" w:space="0"/>
              <w:right w:val="single" w:color="auto" w:sz="4" w:space="0"/>
            </w:tcBorders>
            <w:noWrap w:val="0"/>
            <w:vAlign w:val="center"/>
          </w:tcPr>
          <w:p>
            <w:pPr>
              <w:widowControl/>
              <w:jc w:val="center"/>
              <w:textAlignment w:val="center"/>
              <w:rPr>
                <w:rFonts w:hint="eastAsia" w:hAnsi="宋体" w:cs="宋体"/>
                <w:sz w:val="20"/>
                <w:szCs w:val="22"/>
                <w:lang w:val="en-US" w:eastAsia="zh-CN" w:bidi="ar"/>
              </w:rPr>
            </w:pPr>
            <w:r>
              <w:rPr>
                <w:rFonts w:hint="eastAsia" w:hAnsi="宋体" w:cs="宋体"/>
                <w:sz w:val="20"/>
                <w:szCs w:val="22"/>
                <w:lang w:val="en-US" w:eastAsia="zh-CN" w:bidi="ar"/>
              </w:rPr>
              <w:t>惠州</w:t>
            </w:r>
          </w:p>
          <w:p>
            <w:pPr>
              <w:widowControl/>
              <w:jc w:val="center"/>
              <w:textAlignment w:val="center"/>
              <w:rPr>
                <w:rFonts w:hint="default" w:hAnsi="宋体" w:cs="宋体"/>
                <w:sz w:val="20"/>
                <w:szCs w:val="22"/>
                <w:lang w:val="en-US" w:eastAsia="zh-CN" w:bidi="ar"/>
              </w:rPr>
            </w:pPr>
            <w:r>
              <w:rPr>
                <w:rFonts w:hint="eastAsia" w:hAnsi="宋体" w:cs="宋体"/>
                <w:sz w:val="20"/>
                <w:szCs w:val="22"/>
                <w:lang w:val="en-US" w:eastAsia="zh-CN" w:bidi="ar"/>
              </w:rPr>
              <w:t>富士电梯</w:t>
            </w:r>
          </w:p>
        </w:tc>
        <w:tc>
          <w:tcPr>
            <w:tcW w:w="1538" w:type="dxa"/>
            <w:tcBorders>
              <w:left w:val="single" w:color="auto" w:sz="4" w:space="0"/>
              <w:bottom w:val="single" w:color="auto" w:sz="4" w:space="0"/>
              <w:right w:val="single" w:color="000000" w:sz="4" w:space="0"/>
            </w:tcBorders>
            <w:noWrap w:val="0"/>
            <w:vAlign w:val="center"/>
          </w:tcPr>
          <w:p>
            <w:pPr>
              <w:widowControl/>
              <w:jc w:val="center"/>
              <w:textAlignment w:val="center"/>
              <w:rPr>
                <w:rFonts w:hint="eastAsia" w:hAnsi="宋体" w:cs="宋体"/>
                <w:sz w:val="20"/>
                <w:szCs w:val="22"/>
                <w:lang w:val="en-US" w:eastAsia="zh-CN" w:bidi="ar"/>
              </w:rPr>
            </w:pPr>
            <w:r>
              <w:rPr>
                <w:rFonts w:hint="eastAsia" w:hAnsi="宋体" w:cs="宋体"/>
                <w:sz w:val="20"/>
                <w:szCs w:val="22"/>
                <w:lang w:val="en-US" w:eastAsia="zh-CN" w:bidi="ar"/>
              </w:rPr>
              <w:t>无机房乘客电梯</w:t>
            </w:r>
          </w:p>
        </w:tc>
        <w:tc>
          <w:tcPr>
            <w:tcW w:w="1762"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hAnsi="宋体" w:cs="宋体"/>
                <w:b w:val="0"/>
                <w:position w:val="0"/>
                <w:sz w:val="21"/>
                <w:szCs w:val="21"/>
                <w:lang w:val="en-US" w:bidi="ar"/>
              </w:rPr>
            </w:pPr>
            <w:r>
              <w:rPr>
                <w:rFonts w:hint="eastAsia" w:hAnsi="宋体" w:cs="宋体"/>
                <w:sz w:val="20"/>
                <w:lang w:val="en-US" w:eastAsia="zh-CN" w:bidi="ar"/>
              </w:rPr>
              <w:t>TKJ1050/1.0-JXWW</w:t>
            </w:r>
          </w:p>
        </w:tc>
        <w:tc>
          <w:tcPr>
            <w:tcW w:w="694"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hAnsi="宋体" w:cs="宋体"/>
                <w:position w:val="0"/>
                <w:sz w:val="21"/>
                <w:szCs w:val="21"/>
              </w:rPr>
            </w:pPr>
            <w:r>
              <w:rPr>
                <w:rFonts w:hint="eastAsia" w:hAnsi="宋体" w:cs="宋体"/>
                <w:position w:val="0"/>
                <w:sz w:val="21"/>
                <w:szCs w:val="21"/>
              </w:rPr>
              <w:t>1</w:t>
            </w:r>
          </w:p>
        </w:tc>
        <w:tc>
          <w:tcPr>
            <w:tcW w:w="938"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hAnsi="宋体" w:cs="宋体"/>
                <w:position w:val="0"/>
                <w:sz w:val="21"/>
                <w:szCs w:val="21"/>
              </w:rPr>
            </w:pPr>
            <w:r>
              <w:rPr>
                <w:rFonts w:hint="eastAsia" w:hAnsi="宋体" w:cs="宋体"/>
                <w:position w:val="0"/>
                <w:sz w:val="21"/>
                <w:szCs w:val="21"/>
                <w:lang w:bidi="ar"/>
              </w:rPr>
              <w:t>1050KG</w:t>
            </w:r>
          </w:p>
        </w:tc>
        <w:tc>
          <w:tcPr>
            <w:tcW w:w="731"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hAnsi="宋体" w:eastAsia="宋体" w:cs="宋体"/>
                <w:position w:val="0"/>
                <w:sz w:val="21"/>
                <w:szCs w:val="21"/>
                <w:lang w:val="en-US" w:eastAsia="zh-CN"/>
              </w:rPr>
            </w:pPr>
            <w:r>
              <w:rPr>
                <w:rFonts w:hint="eastAsia" w:hAnsi="宋体" w:cs="宋体"/>
                <w:position w:val="0"/>
                <w:sz w:val="21"/>
                <w:szCs w:val="21"/>
                <w:lang w:val="en-US" w:eastAsia="zh-CN" w:bidi="ar"/>
              </w:rPr>
              <w:t>1.0</w:t>
            </w:r>
          </w:p>
        </w:tc>
        <w:tc>
          <w:tcPr>
            <w:tcW w:w="108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Style w:val="9"/>
                <w:rFonts w:hint="eastAsia" w:eastAsia="宋体"/>
                <w:color w:val="auto"/>
                <w:position w:val="0"/>
                <w:lang w:val="en-US" w:eastAsia="zh-CN"/>
              </w:rPr>
            </w:pPr>
            <w:r>
              <w:rPr>
                <w:rFonts w:hint="eastAsia" w:hAnsi="宋体" w:cs="宋体"/>
                <w:sz w:val="20"/>
                <w:lang w:val="en-US" w:eastAsia="zh-CN" w:bidi="ar"/>
              </w:rPr>
              <w:t>2</w:t>
            </w:r>
            <w:r>
              <w:rPr>
                <w:rFonts w:hint="eastAsia" w:hAnsi="宋体" w:cs="宋体"/>
                <w:sz w:val="20"/>
                <w:lang w:bidi="ar"/>
              </w:rPr>
              <w:t>/</w:t>
            </w:r>
            <w:r>
              <w:rPr>
                <w:rFonts w:hint="eastAsia" w:hAnsi="宋体" w:cs="宋体"/>
                <w:sz w:val="20"/>
                <w:lang w:val="en-US" w:eastAsia="zh-CN" w:bidi="ar"/>
              </w:rPr>
              <w:t>2</w:t>
            </w:r>
            <w:r>
              <w:rPr>
                <w:rFonts w:hint="eastAsia" w:hAnsi="宋体" w:cs="宋体"/>
                <w:sz w:val="20"/>
                <w:lang w:bidi="ar"/>
              </w:rPr>
              <w:t>/</w:t>
            </w:r>
            <w:r>
              <w:rPr>
                <w:rFonts w:hint="eastAsia" w:hAnsi="宋体" w:cs="宋体"/>
                <w:sz w:val="20"/>
                <w:lang w:val="en-US" w:eastAsia="zh-CN" w:bidi="ar"/>
              </w:rPr>
              <w:t>2</w:t>
            </w:r>
          </w:p>
        </w:tc>
        <w:tc>
          <w:tcPr>
            <w:tcW w:w="1707" w:type="dxa"/>
            <w:tcBorders>
              <w:top w:val="single" w:color="000000" w:sz="4" w:space="0"/>
              <w:left w:val="single" w:color="000000" w:sz="4" w:space="0"/>
              <w:bottom w:val="single" w:color="auto" w:sz="4" w:space="0"/>
              <w:right w:val="single" w:color="auto" w:sz="4" w:space="0"/>
            </w:tcBorders>
            <w:noWrap w:val="0"/>
            <w:vAlign w:val="center"/>
          </w:tcPr>
          <w:p>
            <w:pPr>
              <w:widowControl/>
              <w:jc w:val="center"/>
              <w:textAlignment w:val="center"/>
              <w:rPr>
                <w:rFonts w:hint="default" w:hAnsi="宋体" w:eastAsia="宋体" w:cs="宋体"/>
                <w:position w:val="0"/>
                <w:sz w:val="21"/>
                <w:szCs w:val="21"/>
                <w:lang w:val="en-US" w:eastAsia="zh-CN"/>
              </w:rPr>
            </w:pPr>
            <w:r>
              <w:rPr>
                <w:rFonts w:hint="eastAsia" w:hAnsi="宋体" w:cs="宋体"/>
                <w:position w:val="0"/>
                <w:sz w:val="21"/>
                <w:szCs w:val="21"/>
                <w:lang w:val="en-US" w:eastAsia="zh-CN"/>
              </w:rPr>
              <w:t>1350x1700x2200</w:t>
            </w:r>
          </w:p>
        </w:tc>
        <w:tc>
          <w:tcPr>
            <w:tcW w:w="1350" w:type="dxa"/>
            <w:tcBorders>
              <w:top w:val="single" w:color="000000" w:sz="4" w:space="0"/>
              <w:left w:val="single" w:color="auto" w:sz="4" w:space="0"/>
              <w:bottom w:val="single" w:color="auto" w:sz="4" w:space="0"/>
              <w:right w:val="single" w:color="000000" w:sz="4" w:space="0"/>
            </w:tcBorders>
            <w:noWrap w:val="0"/>
            <w:vAlign w:val="center"/>
          </w:tcPr>
          <w:p>
            <w:pPr>
              <w:widowControl/>
              <w:jc w:val="center"/>
              <w:textAlignment w:val="center"/>
              <w:rPr>
                <w:rFonts w:hint="eastAsia" w:hAnsi="宋体" w:cs="宋体"/>
                <w:position w:val="0"/>
                <w:sz w:val="21"/>
                <w:szCs w:val="21"/>
                <w:lang w:val="en-US" w:eastAsia="zh-CN"/>
              </w:rPr>
            </w:pPr>
            <w:r>
              <w:rPr>
                <w:rFonts w:hint="eastAsia" w:hAnsi="宋体" w:cs="宋体"/>
                <w:position w:val="0"/>
                <w:sz w:val="21"/>
                <w:szCs w:val="21"/>
                <w:lang w:val="en-US" w:eastAsia="zh-CN"/>
              </w:rPr>
              <w:t>900×2100</w:t>
            </w:r>
          </w:p>
        </w:tc>
        <w:tc>
          <w:tcPr>
            <w:tcW w:w="1350"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hAnsi="宋体" w:cs="宋体"/>
                <w:position w:val="0"/>
                <w:sz w:val="21"/>
                <w:szCs w:val="21"/>
              </w:rPr>
            </w:pPr>
            <w:r>
              <w:rPr>
                <w:rFonts w:hint="eastAsia" w:hAnsi="宋体" w:cs="宋体"/>
                <w:sz w:val="20"/>
                <w:lang w:val="en-US" w:eastAsia="zh-CN" w:bidi="ar"/>
              </w:rPr>
              <w:t>2100</w:t>
            </w:r>
            <w:r>
              <w:rPr>
                <w:rFonts w:hint="eastAsia" w:hAnsi="宋体" w:cs="宋体"/>
                <w:sz w:val="20"/>
                <w:lang w:bidi="ar"/>
              </w:rPr>
              <w:t>×2200</w:t>
            </w:r>
          </w:p>
        </w:tc>
        <w:tc>
          <w:tcPr>
            <w:tcW w:w="1012"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hAnsi="宋体" w:eastAsia="宋体" w:cs="宋体"/>
                <w:position w:val="0"/>
                <w:sz w:val="21"/>
                <w:szCs w:val="21"/>
                <w:lang w:val="en-US" w:eastAsia="zh-CN" w:bidi="ar"/>
              </w:rPr>
            </w:pPr>
            <w:r>
              <w:rPr>
                <w:rFonts w:hint="eastAsia" w:hAnsi="宋体" w:cs="宋体"/>
                <w:position w:val="0"/>
                <w:sz w:val="21"/>
                <w:szCs w:val="21"/>
                <w:lang w:val="en-US" w:eastAsia="zh-CN" w:bidi="ar"/>
              </w:rPr>
              <w:t>4000</w:t>
            </w:r>
          </w:p>
        </w:tc>
        <w:tc>
          <w:tcPr>
            <w:tcW w:w="900"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hAnsi="宋体" w:cs="宋体"/>
                <w:position w:val="0"/>
                <w:sz w:val="21"/>
                <w:szCs w:val="21"/>
                <w:lang w:val="en-US"/>
              </w:rPr>
            </w:pPr>
            <w:r>
              <w:rPr>
                <w:rFonts w:hint="eastAsia" w:ascii="Arial" w:hAnsi="Arial" w:cs="Arial"/>
                <w:b w:val="0"/>
                <w:bCs/>
                <w:position w:val="0"/>
                <w:sz w:val="21"/>
                <w:szCs w:val="21"/>
                <w:lang w:val="en-US" w:eastAsia="zh-CN" w:bidi="ar"/>
              </w:rPr>
              <w:t>1600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Arial" w:hAnsi="Arial" w:cs="Arial"/>
                <w:b w:val="0"/>
                <w:bCs/>
                <w:position w:val="0"/>
                <w:sz w:val="21"/>
                <w:szCs w:val="21"/>
                <w:lang w:val="en-US" w:eastAsia="zh-CN" w:bidi="ar"/>
              </w:rPr>
            </w:pPr>
            <w:r>
              <w:rPr>
                <w:rFonts w:hint="eastAsia" w:ascii="Arial" w:hAnsi="Arial" w:cs="Arial"/>
                <w:b w:val="0"/>
                <w:bCs/>
                <w:position w:val="0"/>
                <w:sz w:val="21"/>
                <w:szCs w:val="21"/>
                <w:lang w:val="en-US" w:eastAsia="zh-CN" w:bidi="ar"/>
              </w:rPr>
              <w:t>250000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Arial" w:hAnsi="Arial" w:cs="Arial"/>
                <w:b w:val="0"/>
                <w:bCs/>
                <w:position w:val="0"/>
                <w:sz w:val="21"/>
                <w:szCs w:val="21"/>
                <w:lang w:val="en-US" w:eastAsia="zh-CN" w:bidi="ar"/>
              </w:rPr>
            </w:pPr>
            <w:r>
              <w:rPr>
                <w:rFonts w:hint="eastAsia" w:ascii="Arial" w:hAnsi="Arial" w:cs="Arial"/>
                <w:b w:val="0"/>
                <w:bCs/>
                <w:position w:val="0"/>
                <w:sz w:val="21"/>
                <w:szCs w:val="21"/>
                <w:lang w:val="en-US" w:eastAsia="zh-CN" w:bidi="ar"/>
              </w:rPr>
              <w:t>250000</w:t>
            </w:r>
          </w:p>
        </w:tc>
      </w:tr>
      <w:tr>
        <w:tblPrEx>
          <w:tblCellMar>
            <w:top w:w="15" w:type="dxa"/>
            <w:left w:w="15" w:type="dxa"/>
            <w:bottom w:w="15" w:type="dxa"/>
            <w:right w:w="15" w:type="dxa"/>
          </w:tblCellMar>
        </w:tblPrEx>
        <w:trPr>
          <w:trHeight w:val="633" w:hRule="atLeast"/>
        </w:trPr>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s="宋体"/>
                <w:sz w:val="20"/>
                <w:szCs w:val="22"/>
                <w:lang w:val="en-US" w:eastAsia="zh-CN" w:bidi="ar"/>
              </w:rPr>
            </w:pPr>
            <w:r>
              <w:rPr>
                <w:rFonts w:hint="eastAsia" w:hAnsi="宋体" w:cs="宋体"/>
                <w:sz w:val="20"/>
                <w:szCs w:val="22"/>
                <w:lang w:val="en-US" w:eastAsia="zh-CN" w:bidi="ar"/>
              </w:rPr>
              <w:t>惠州</w:t>
            </w:r>
          </w:p>
          <w:p>
            <w:pPr>
              <w:widowControl/>
              <w:jc w:val="center"/>
              <w:textAlignment w:val="center"/>
              <w:rPr>
                <w:rFonts w:hint="default" w:hAnsi="宋体" w:cs="宋体"/>
                <w:sz w:val="20"/>
                <w:szCs w:val="22"/>
                <w:lang w:val="en-US" w:eastAsia="zh-CN" w:bidi="ar"/>
              </w:rPr>
            </w:pPr>
            <w:r>
              <w:rPr>
                <w:rFonts w:hint="eastAsia" w:hAnsi="宋体" w:cs="宋体"/>
                <w:sz w:val="20"/>
                <w:szCs w:val="22"/>
                <w:lang w:val="en-US" w:eastAsia="zh-CN" w:bidi="ar"/>
              </w:rPr>
              <w:t>富士电梯</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s="宋体"/>
                <w:sz w:val="20"/>
                <w:lang w:val="en-US" w:eastAsia="zh-CN" w:bidi="ar"/>
              </w:rPr>
            </w:pPr>
            <w:r>
              <w:rPr>
                <w:rFonts w:hint="eastAsia" w:hAnsi="宋体" w:cs="宋体"/>
                <w:sz w:val="20"/>
                <w:lang w:val="en-US" w:eastAsia="zh-CN" w:bidi="ar"/>
              </w:rPr>
              <w:t>有机房</w:t>
            </w:r>
            <w:r>
              <w:rPr>
                <w:rFonts w:hint="eastAsia" w:hAnsi="宋体" w:cs="宋体"/>
                <w:sz w:val="20"/>
                <w:lang w:bidi="ar"/>
              </w:rPr>
              <w:t>乘客电梯</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hAnsi="宋体" w:cs="宋体"/>
                <w:b w:val="0"/>
                <w:position w:val="0"/>
                <w:sz w:val="21"/>
                <w:szCs w:val="21"/>
                <w:lang w:val="en-US" w:bidi="ar"/>
              </w:rPr>
            </w:pPr>
            <w:r>
              <w:rPr>
                <w:rFonts w:hint="eastAsia" w:hAnsi="宋体" w:cs="宋体"/>
                <w:sz w:val="20"/>
                <w:lang w:val="en-US" w:eastAsia="zh-CN" w:bidi="ar"/>
              </w:rPr>
              <w:t>TKJ1050/1.5-JXW</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hAnsi="宋体" w:eastAsia="宋体" w:cs="宋体"/>
                <w:position w:val="0"/>
                <w:sz w:val="21"/>
                <w:szCs w:val="21"/>
                <w:lang w:eastAsia="zh-CN"/>
              </w:rPr>
            </w:pPr>
            <w:r>
              <w:rPr>
                <w:rFonts w:hint="eastAsia" w:hAnsi="宋体" w:cs="宋体"/>
                <w:position w:val="0"/>
                <w:sz w:val="21"/>
                <w:szCs w:val="21"/>
                <w:lang w:val="en-US" w:eastAsia="zh-CN"/>
              </w:rPr>
              <w:t>2</w:t>
            </w:r>
          </w:p>
        </w:tc>
        <w:tc>
          <w:tcPr>
            <w:tcW w:w="93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hAnsi="宋体" w:cs="宋体"/>
                <w:position w:val="0"/>
                <w:sz w:val="21"/>
                <w:szCs w:val="21"/>
              </w:rPr>
            </w:pPr>
            <w:r>
              <w:rPr>
                <w:rFonts w:hint="eastAsia" w:hAnsi="宋体" w:cs="宋体"/>
                <w:position w:val="0"/>
                <w:sz w:val="21"/>
                <w:szCs w:val="21"/>
                <w:lang w:bidi="ar"/>
              </w:rPr>
              <w:t>1050KG</w:t>
            </w:r>
          </w:p>
        </w:tc>
        <w:tc>
          <w:tcPr>
            <w:tcW w:w="73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hAnsi="宋体" w:cs="宋体"/>
                <w:position w:val="0"/>
                <w:sz w:val="21"/>
                <w:szCs w:val="21"/>
              </w:rPr>
            </w:pPr>
            <w:r>
              <w:rPr>
                <w:rFonts w:hAnsi="宋体" w:cs="宋体"/>
                <w:position w:val="0"/>
                <w:sz w:val="21"/>
                <w:szCs w:val="21"/>
                <w:lang w:bidi="ar"/>
              </w:rPr>
              <w:t>1.5</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Style w:val="9"/>
                <w:rFonts w:hint="default"/>
                <w:color w:val="auto"/>
                <w:position w:val="0"/>
              </w:rPr>
            </w:pPr>
            <w:r>
              <w:rPr>
                <w:rFonts w:hint="eastAsia" w:hAnsi="宋体" w:cs="宋体"/>
                <w:sz w:val="20"/>
                <w:lang w:val="en-US" w:eastAsia="zh-CN" w:bidi="ar"/>
              </w:rPr>
              <w:t>7</w:t>
            </w:r>
            <w:r>
              <w:rPr>
                <w:rFonts w:hint="eastAsia" w:hAnsi="宋体" w:cs="宋体"/>
                <w:sz w:val="20"/>
                <w:lang w:bidi="ar"/>
              </w:rPr>
              <w:t>/</w:t>
            </w:r>
            <w:r>
              <w:rPr>
                <w:rFonts w:hint="eastAsia" w:hAnsi="宋体" w:cs="宋体"/>
                <w:sz w:val="20"/>
                <w:lang w:val="en-US" w:eastAsia="zh-CN" w:bidi="ar"/>
              </w:rPr>
              <w:t>7</w:t>
            </w:r>
            <w:r>
              <w:rPr>
                <w:rFonts w:hint="eastAsia" w:hAnsi="宋体" w:cs="宋体"/>
                <w:sz w:val="20"/>
                <w:lang w:bidi="ar"/>
              </w:rPr>
              <w:t>/</w:t>
            </w:r>
            <w:r>
              <w:rPr>
                <w:rFonts w:hint="eastAsia" w:hAnsi="宋体" w:cs="宋体"/>
                <w:sz w:val="20"/>
                <w:lang w:val="en-US" w:eastAsia="zh-CN" w:bidi="ar"/>
              </w:rPr>
              <w:t>7</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hAnsi="宋体" w:eastAsia="宋体" w:cs="宋体"/>
                <w:position w:val="0"/>
                <w:sz w:val="21"/>
                <w:szCs w:val="21"/>
                <w:lang w:val="en-US" w:eastAsia="zh-CN"/>
              </w:rPr>
            </w:pPr>
            <w:r>
              <w:rPr>
                <w:rFonts w:hint="eastAsia" w:hAnsi="宋体" w:cs="宋体"/>
                <w:position w:val="0"/>
                <w:sz w:val="21"/>
                <w:szCs w:val="21"/>
                <w:lang w:val="en-US" w:eastAsia="zh-CN"/>
              </w:rPr>
              <w:t>1600x1500x2400</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s="宋体"/>
                <w:position w:val="0"/>
                <w:sz w:val="21"/>
                <w:szCs w:val="21"/>
                <w:lang w:val="en-US" w:eastAsia="zh-CN"/>
              </w:rPr>
            </w:pPr>
            <w:r>
              <w:rPr>
                <w:rFonts w:hint="eastAsia" w:hAnsi="宋体" w:cs="宋体"/>
                <w:position w:val="0"/>
                <w:sz w:val="21"/>
                <w:szCs w:val="21"/>
                <w:lang w:val="en-US" w:eastAsia="zh-CN"/>
              </w:rPr>
              <w:t>900×2100</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s="宋体"/>
                <w:position w:val="0"/>
                <w:sz w:val="21"/>
                <w:szCs w:val="21"/>
              </w:rPr>
            </w:pPr>
            <w:r>
              <w:rPr>
                <w:rFonts w:hint="eastAsia" w:hAnsi="宋体" w:cs="宋体"/>
                <w:sz w:val="20"/>
                <w:lang w:bidi="ar"/>
              </w:rPr>
              <w:t>2200×2200</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hAnsi="宋体" w:cs="宋体"/>
                <w:position w:val="0"/>
                <w:sz w:val="21"/>
                <w:szCs w:val="21"/>
                <w:lang w:val="en-US" w:bidi="ar"/>
              </w:rPr>
            </w:pPr>
            <w:r>
              <w:rPr>
                <w:rFonts w:hint="eastAsia" w:hAnsi="宋体" w:cs="宋体"/>
                <w:position w:val="0"/>
                <w:sz w:val="21"/>
                <w:szCs w:val="21"/>
                <w:lang w:val="en-US" w:eastAsia="zh-CN" w:bidi="ar"/>
              </w:rPr>
              <w:t>4300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s="宋体"/>
                <w:position w:val="0"/>
                <w:sz w:val="21"/>
                <w:szCs w:val="21"/>
              </w:rPr>
            </w:pPr>
            <w:r>
              <w:rPr>
                <w:rFonts w:hint="eastAsia" w:ascii="Arial" w:hAnsi="Arial" w:cs="Arial"/>
                <w:b w:val="0"/>
                <w:bCs/>
                <w:position w:val="0"/>
                <w:sz w:val="21"/>
                <w:szCs w:val="21"/>
                <w:lang w:val="en-US" w:eastAsia="zh-CN" w:bidi="ar"/>
              </w:rPr>
              <w:t>1600</w:t>
            </w:r>
          </w:p>
        </w:tc>
        <w:tc>
          <w:tcPr>
            <w:tcW w:w="90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default" w:ascii="Arial" w:hAnsi="Arial" w:cs="Arial"/>
                <w:b w:val="0"/>
                <w:bCs/>
                <w:position w:val="0"/>
                <w:sz w:val="21"/>
                <w:szCs w:val="21"/>
                <w:lang w:val="en-US" w:eastAsia="zh-CN" w:bidi="ar"/>
              </w:rPr>
            </w:pPr>
            <w:r>
              <w:rPr>
                <w:rFonts w:hint="eastAsia" w:ascii="Arial" w:hAnsi="Arial" w:cs="Arial"/>
                <w:b w:val="0"/>
                <w:bCs/>
                <w:position w:val="0"/>
                <w:sz w:val="21"/>
                <w:szCs w:val="21"/>
                <w:lang w:val="en-US" w:eastAsia="zh-CN" w:bidi="ar"/>
              </w:rPr>
              <w:t>350000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Arial" w:hAnsi="Arial" w:cs="Arial"/>
                <w:b w:val="0"/>
                <w:bCs/>
                <w:position w:val="0"/>
                <w:sz w:val="21"/>
                <w:szCs w:val="21"/>
                <w:lang w:val="en-US" w:eastAsia="zh-CN" w:bidi="ar"/>
              </w:rPr>
            </w:pPr>
            <w:r>
              <w:rPr>
                <w:rFonts w:hint="eastAsia" w:ascii="Arial" w:hAnsi="Arial" w:cs="Arial"/>
                <w:b w:val="0"/>
                <w:bCs/>
                <w:position w:val="0"/>
                <w:sz w:val="21"/>
                <w:szCs w:val="21"/>
                <w:lang w:val="en-US" w:eastAsia="zh-CN" w:bidi="ar"/>
              </w:rPr>
              <w:t>700000</w:t>
            </w:r>
          </w:p>
        </w:tc>
      </w:tr>
      <w:tr>
        <w:tblPrEx>
          <w:tblCellMar>
            <w:top w:w="15" w:type="dxa"/>
            <w:left w:w="15" w:type="dxa"/>
            <w:bottom w:w="15" w:type="dxa"/>
            <w:right w:w="15" w:type="dxa"/>
          </w:tblCellMar>
        </w:tblPrEx>
        <w:trPr>
          <w:trHeight w:val="707" w:hRule="atLeast"/>
        </w:trPr>
        <w:tc>
          <w:tcPr>
            <w:tcW w:w="14235"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Arial" w:hAnsi="Arial" w:eastAsia="宋体" w:cs="Arial"/>
                <w:b w:val="0"/>
                <w:bCs/>
                <w:position w:val="0"/>
                <w:sz w:val="21"/>
                <w:szCs w:val="21"/>
                <w:lang w:val="en-US" w:eastAsia="zh-CN" w:bidi="ar"/>
              </w:rPr>
            </w:pPr>
            <w:r>
              <w:rPr>
                <w:rFonts w:hint="eastAsia" w:hAnsi="宋体" w:cs="宋体"/>
                <w:bCs/>
                <w:position w:val="0"/>
                <w:sz w:val="21"/>
                <w:szCs w:val="21"/>
                <w:lang w:bidi="ar"/>
              </w:rPr>
              <w:t>注：以上电梯均为中分双开门，机房在井道上部。</w:t>
            </w:r>
            <w:r>
              <w:rPr>
                <w:rFonts w:hint="eastAsia" w:hAnsi="宋体" w:cs="宋体"/>
                <w:bCs/>
                <w:position w:val="0"/>
                <w:sz w:val="21"/>
                <w:szCs w:val="21"/>
                <w:lang w:eastAsia="zh-CN" w:bidi="ar"/>
              </w:rPr>
              <w:t>含电梯内视频监控设备（监控设备参数需求详见后附技术参数指标）</w:t>
            </w:r>
          </w:p>
        </w:tc>
        <w:tc>
          <w:tcPr>
            <w:tcW w:w="90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Arial" w:hAnsi="Arial" w:cs="Arial"/>
                <w:b w:val="0"/>
                <w:bCs/>
                <w:position w:val="0"/>
                <w:sz w:val="21"/>
                <w:szCs w:val="21"/>
                <w:lang w:val="en-US" w:eastAsia="zh-CN" w:bidi="ar"/>
              </w:rPr>
            </w:pPr>
            <w:r>
              <w:rPr>
                <w:rFonts w:hint="eastAsia" w:ascii="Arial" w:hAnsi="Arial" w:cs="Arial"/>
                <w:b w:val="0"/>
                <w:bCs/>
                <w:position w:val="0"/>
                <w:sz w:val="21"/>
                <w:szCs w:val="21"/>
                <w:lang w:val="en-US" w:eastAsia="zh-CN" w:bidi="ar"/>
              </w:rPr>
              <w:t>合计</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Arial" w:hAnsi="Arial" w:cs="Arial"/>
                <w:b w:val="0"/>
                <w:bCs/>
                <w:position w:val="0"/>
                <w:sz w:val="21"/>
                <w:szCs w:val="21"/>
                <w:lang w:val="en-US" w:eastAsia="zh-CN" w:bidi="ar"/>
              </w:rPr>
            </w:pPr>
            <w:r>
              <w:rPr>
                <w:rFonts w:hint="eastAsia" w:ascii="Arial" w:hAnsi="Arial" w:cs="Arial"/>
                <w:b w:val="0"/>
                <w:bCs/>
                <w:position w:val="0"/>
                <w:sz w:val="21"/>
                <w:szCs w:val="21"/>
                <w:lang w:val="en-US" w:eastAsia="zh-CN" w:bidi="ar"/>
              </w:rPr>
              <w:t>950000</w:t>
            </w:r>
          </w:p>
        </w:tc>
      </w:tr>
    </w:tbl>
    <w:p>
      <w:pPr>
        <w:sectPr>
          <w:footerReference r:id="rId3" w:type="default"/>
          <w:pgSz w:w="16838" w:h="11906" w:orient="landscape"/>
          <w:pgMar w:top="1440" w:right="1587" w:bottom="1440" w:left="1587" w:header="851" w:footer="992" w:gutter="0"/>
          <w:cols w:space="0" w:num="1"/>
          <w:rtlGutter w:val="0"/>
          <w:docGrid w:type="lines" w:linePitch="312" w:charSpace="0"/>
        </w:sectPr>
      </w:pPr>
    </w:p>
    <w:tbl>
      <w:tblPr>
        <w:tblStyle w:val="6"/>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945"/>
        <w:gridCol w:w="1762"/>
        <w:gridCol w:w="6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840" w:type="dxa"/>
            <w:gridSpan w:val="4"/>
            <w:noWrap w:val="0"/>
            <w:vAlign w:val="center"/>
          </w:tcPr>
          <w:p>
            <w:pPr>
              <w:adjustRightInd w:val="0"/>
              <w:spacing w:line="360" w:lineRule="exact"/>
              <w:jc w:val="left"/>
              <w:rPr>
                <w:rFonts w:hint="eastAsia"/>
                <w:b w:val="0"/>
                <w:bCs/>
                <w:position w:val="0"/>
                <w:sz w:val="21"/>
                <w:szCs w:val="21"/>
              </w:rPr>
            </w:pPr>
            <w:r>
              <w:rPr>
                <w:rFonts w:hint="eastAsia"/>
                <w:b w:val="0"/>
                <w:bCs/>
                <w:position w:val="0"/>
                <w:sz w:val="21"/>
                <w:szCs w:val="21"/>
              </w:rPr>
              <w:t>二、电梯设备技术参数指标（</w:t>
            </w:r>
            <w:r>
              <w:rPr>
                <w:rFonts w:hint="eastAsia" w:hAnsi="宋体"/>
                <w:b w:val="0"/>
                <w:bCs/>
                <w:position w:val="0"/>
                <w:sz w:val="21"/>
                <w:szCs w:val="21"/>
              </w:rPr>
              <w:t>以上各电梯共同要求）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jc w:val="center"/>
        </w:trPr>
        <w:tc>
          <w:tcPr>
            <w:tcW w:w="819" w:type="dxa"/>
            <w:vMerge w:val="restart"/>
            <w:noWrap w:val="0"/>
            <w:vAlign w:val="center"/>
          </w:tcPr>
          <w:p>
            <w:pPr>
              <w:adjustRightInd w:val="0"/>
              <w:spacing w:line="360" w:lineRule="exact"/>
              <w:rPr>
                <w:rFonts w:hint="eastAsia"/>
                <w:b w:val="0"/>
                <w:bCs/>
                <w:position w:val="0"/>
                <w:sz w:val="21"/>
                <w:szCs w:val="21"/>
              </w:rPr>
            </w:pPr>
            <w:r>
              <w:rPr>
                <w:rFonts w:hint="eastAsia" w:ascii="新宋体" w:hAnsi="新宋体" w:eastAsia="新宋体"/>
                <w:b w:val="0"/>
                <w:bCs/>
                <w:position w:val="0"/>
                <w:sz w:val="21"/>
                <w:szCs w:val="21"/>
              </w:rPr>
              <w:t>（一）技术参数、性能及技术要求：</w:t>
            </w:r>
          </w:p>
        </w:tc>
        <w:tc>
          <w:tcPr>
            <w:tcW w:w="2707" w:type="dxa"/>
            <w:gridSpan w:val="2"/>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w:t>
            </w:r>
            <w:r>
              <w:rPr>
                <w:rFonts w:hint="eastAsia" w:hAnsi="宋体" w:cs="宋体"/>
                <w:b w:val="0"/>
                <w:bCs/>
                <w:position w:val="0"/>
                <w:sz w:val="21"/>
                <w:szCs w:val="21"/>
              </w:rPr>
              <w:t>1、控制柜</w:t>
            </w:r>
          </w:p>
        </w:tc>
        <w:tc>
          <w:tcPr>
            <w:tcW w:w="6314" w:type="dxa"/>
            <w:noWrap w:val="0"/>
            <w:vAlign w:val="center"/>
          </w:tcPr>
          <w:p>
            <w:pPr>
              <w:widowControl/>
              <w:ind w:left="31" w:hanging="31" w:hangingChars="15"/>
              <w:rPr>
                <w:rFonts w:hint="eastAsia" w:ascii="新宋体" w:hAnsi="新宋体" w:eastAsia="新宋体"/>
                <w:position w:val="0"/>
                <w:sz w:val="21"/>
                <w:szCs w:val="21"/>
                <w:highlight w:val="none"/>
              </w:rPr>
            </w:pPr>
            <w:r>
              <w:rPr>
                <w:rFonts w:hint="eastAsia" w:ascii="新宋体" w:hAnsi="新宋体" w:eastAsia="新宋体"/>
                <w:b w:val="0"/>
                <w:bCs/>
                <w:position w:val="0"/>
                <w:sz w:val="21"/>
                <w:szCs w:val="21"/>
                <w:highlight w:val="none"/>
              </w:rPr>
              <w:t>要求为原厂原品牌设计制造而且产品标识为原品牌</w:t>
            </w:r>
            <w:r>
              <w:rPr>
                <w:rFonts w:ascii="新宋体" w:hAnsi="新宋体" w:eastAsia="新宋体"/>
                <w:b w:val="0"/>
                <w:bCs/>
                <w:position w:val="0"/>
                <w:sz w:val="21"/>
                <w:szCs w:val="21"/>
                <w:highlight w:val="none"/>
              </w:rPr>
              <w:t>LOGO</w:t>
            </w:r>
            <w:r>
              <w:rPr>
                <w:rFonts w:hint="eastAsia" w:ascii="新宋体" w:hAnsi="新宋体" w:eastAsia="新宋体"/>
                <w:b w:val="0"/>
                <w:bCs/>
                <w:position w:val="0"/>
                <w:sz w:val="21"/>
                <w:szCs w:val="21"/>
                <w:highlight w:val="none"/>
              </w:rPr>
              <w:t>，双32位全数字化全智能化网络控制，全串行通讯，具有故障代码显示和存储功能并具备软件升级功能，分布式数据网络连接，</w:t>
            </w:r>
            <w:r>
              <w:rPr>
                <w:rFonts w:hint="eastAsia" w:ascii="新宋体" w:hAnsi="新宋体" w:eastAsia="新宋体"/>
                <w:position w:val="0"/>
                <w:sz w:val="21"/>
                <w:szCs w:val="21"/>
                <w:highlight w:val="none"/>
              </w:rPr>
              <w:t>控制柜整柜要求采用原厂品牌（</w:t>
            </w:r>
            <w:r>
              <w:rPr>
                <w:rFonts w:hint="eastAsia" w:ascii="新宋体" w:hAnsi="新宋体" w:eastAsia="新宋体"/>
                <w:position w:val="0"/>
                <w:sz w:val="21"/>
                <w:szCs w:val="21"/>
                <w:highlight w:val="none"/>
                <w:lang w:eastAsia="zh-CN"/>
              </w:rPr>
              <w:t>竟</w:t>
            </w:r>
            <w:r>
              <w:rPr>
                <w:rFonts w:hint="eastAsia" w:ascii="新宋体" w:hAnsi="新宋体" w:eastAsia="新宋体"/>
                <w:position w:val="0"/>
                <w:sz w:val="21"/>
                <w:szCs w:val="21"/>
                <w:highlight w:val="none"/>
              </w:rPr>
              <w:t>标时注明产地及品牌，以型式试验报告为准</w:t>
            </w:r>
            <w:r>
              <w:rPr>
                <w:rFonts w:hint="eastAsia" w:ascii="新宋体" w:hAnsi="新宋体" w:eastAsia="新宋体"/>
                <w:position w:val="0"/>
                <w:sz w:val="21"/>
                <w:szCs w:val="21"/>
                <w:highlight w:val="none"/>
                <w:lang w:eastAsia="zh-CN"/>
              </w:rPr>
              <w:t>，</w:t>
            </w:r>
            <w:r>
              <w:rPr>
                <w:rFonts w:hint="eastAsia" w:ascii="新宋体" w:hAnsi="新宋体" w:eastAsia="新宋体"/>
                <w:b/>
                <w:bCs w:val="0"/>
                <w:position w:val="0"/>
                <w:sz w:val="21"/>
                <w:szCs w:val="21"/>
                <w:highlight w:val="none"/>
                <w:lang w:eastAsia="zh-CN"/>
              </w:rPr>
              <w:t>签订合同时提交原件给予采购人核验</w:t>
            </w:r>
            <w:r>
              <w:rPr>
                <w:rFonts w:hint="eastAsia" w:ascii="新宋体" w:hAnsi="新宋体" w:eastAsia="新宋体"/>
                <w:position w:val="0"/>
                <w:sz w:val="21"/>
                <w:szCs w:val="21"/>
                <w:highlight w:val="none"/>
              </w:rPr>
              <w:t>）</w:t>
            </w:r>
            <w:r>
              <w:rPr>
                <w:rFonts w:hint="eastAsia" w:ascii="新宋体" w:hAnsi="新宋体" w:eastAsia="新宋体"/>
                <w:b w:val="0"/>
                <w:bCs/>
                <w:positio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819" w:type="dxa"/>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2707" w:type="dxa"/>
            <w:gridSpan w:val="2"/>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w:t>
            </w:r>
            <w:r>
              <w:rPr>
                <w:rFonts w:ascii="新宋体" w:hAnsi="新宋体" w:eastAsia="新宋体"/>
                <w:b w:val="0"/>
                <w:bCs/>
                <w:position w:val="0"/>
                <w:sz w:val="21"/>
                <w:szCs w:val="21"/>
              </w:rPr>
              <w:t>2</w:t>
            </w:r>
            <w:r>
              <w:rPr>
                <w:rFonts w:hint="eastAsia" w:ascii="新宋体" w:hAnsi="新宋体" w:eastAsia="新宋体"/>
                <w:b w:val="0"/>
                <w:bCs/>
                <w:position w:val="0"/>
                <w:sz w:val="21"/>
                <w:szCs w:val="21"/>
              </w:rPr>
              <w:t>、曳引机</w:t>
            </w:r>
          </w:p>
        </w:tc>
        <w:tc>
          <w:tcPr>
            <w:tcW w:w="6314" w:type="dxa"/>
            <w:noWrap w:val="0"/>
            <w:vAlign w:val="center"/>
          </w:tcPr>
          <w:p>
            <w:pPr>
              <w:widowControl/>
              <w:rPr>
                <w:rFonts w:hint="eastAsia" w:ascii="新宋体" w:hAnsi="新宋体" w:eastAsia="新宋体"/>
                <w:b w:val="0"/>
                <w:bCs/>
                <w:position w:val="0"/>
                <w:sz w:val="21"/>
                <w:szCs w:val="21"/>
                <w:highlight w:val="none"/>
                <w:lang w:eastAsia="zh-CN"/>
              </w:rPr>
            </w:pPr>
            <w:r>
              <w:rPr>
                <w:rFonts w:hint="eastAsia" w:ascii="新宋体" w:hAnsi="新宋体" w:eastAsia="新宋体"/>
                <w:b w:val="0"/>
                <w:bCs/>
                <w:position w:val="0"/>
                <w:sz w:val="21"/>
                <w:szCs w:val="21"/>
                <w:highlight w:val="none"/>
              </w:rPr>
              <w:t>永磁同步，具有良好动力特性的先进无齿轮曳引机，拖动控制系统采用不低于32位微电脑调速控制技术；要求采用原厂原品牌</w:t>
            </w:r>
            <w:r>
              <w:rPr>
                <w:rFonts w:hint="eastAsia" w:ascii="新宋体" w:hAnsi="新宋体" w:eastAsia="新宋体"/>
                <w:b w:val="0"/>
                <w:bCs/>
                <w:position w:val="0"/>
                <w:sz w:val="21"/>
                <w:szCs w:val="21"/>
                <w:highlight w:val="none"/>
                <w:lang w:eastAsia="zh-CN"/>
              </w:rPr>
              <w:t>，</w:t>
            </w:r>
            <w:r>
              <w:rPr>
                <w:rFonts w:hint="eastAsia" w:ascii="新宋体" w:hAnsi="新宋体" w:eastAsia="新宋体"/>
                <w:b w:val="0"/>
                <w:bCs/>
                <w:position w:val="0"/>
                <w:sz w:val="21"/>
                <w:szCs w:val="21"/>
                <w:highlight w:val="none"/>
                <w:lang w:val="zh-CN"/>
              </w:rPr>
              <w:t>符合</w:t>
            </w:r>
            <w:r>
              <w:rPr>
                <w:rFonts w:hint="eastAsia" w:ascii="新宋体" w:hAnsi="新宋体" w:eastAsia="新宋体"/>
                <w:b w:val="0"/>
                <w:bCs/>
                <w:position w:val="0"/>
                <w:sz w:val="21"/>
                <w:szCs w:val="21"/>
                <w:highlight w:val="none"/>
                <w:lang w:val="en-US" w:eastAsia="zh-CN"/>
              </w:rPr>
              <w:t>TSGT7007-2011《电梯型式试验规则》</w:t>
            </w:r>
            <w:r>
              <w:rPr>
                <w:rFonts w:hint="eastAsia" w:ascii="新宋体" w:hAnsi="新宋体" w:eastAsia="新宋体"/>
                <w:b w:val="0"/>
                <w:bCs/>
                <w:position w:val="0"/>
                <w:sz w:val="21"/>
                <w:szCs w:val="21"/>
                <w:highlight w:val="none"/>
                <w:lang w:val="zh-CN"/>
              </w:rPr>
              <w:t>及GB</w:t>
            </w:r>
            <w:r>
              <w:rPr>
                <w:rFonts w:hint="eastAsia" w:ascii="新宋体" w:hAnsi="新宋体" w:eastAsia="新宋体"/>
                <w:b w:val="0"/>
                <w:bCs/>
                <w:position w:val="0"/>
                <w:sz w:val="21"/>
                <w:szCs w:val="21"/>
                <w:highlight w:val="none"/>
                <w:lang w:val="en-US" w:eastAsia="zh-CN"/>
              </w:rPr>
              <w:t>7588-2003+XG1-2035《电梯制造与安装安全规范》</w:t>
            </w:r>
            <w:r>
              <w:rPr>
                <w:rFonts w:hint="eastAsia" w:ascii="新宋体" w:hAnsi="新宋体" w:eastAsia="新宋体"/>
                <w:b w:val="0"/>
                <w:bCs/>
                <w:position w:val="0"/>
                <w:sz w:val="21"/>
                <w:szCs w:val="21"/>
                <w:highlight w:val="none"/>
                <w:lang w:val="zh-CN"/>
              </w:rPr>
              <w:t>的规定</w:t>
            </w:r>
            <w:r>
              <w:rPr>
                <w:rFonts w:hint="eastAsia" w:ascii="新宋体" w:hAnsi="新宋体" w:eastAsia="新宋体"/>
                <w:b/>
                <w:bCs w:val="0"/>
                <w:position w:val="0"/>
                <w:sz w:val="21"/>
                <w:szCs w:val="21"/>
                <w:highlight w:val="none"/>
              </w:rPr>
              <w:t>（</w:t>
            </w:r>
            <w:r>
              <w:rPr>
                <w:rFonts w:hint="eastAsia" w:ascii="新宋体" w:hAnsi="新宋体" w:eastAsia="新宋体"/>
                <w:b/>
                <w:bCs w:val="0"/>
                <w:position w:val="0"/>
                <w:sz w:val="21"/>
                <w:szCs w:val="21"/>
                <w:highlight w:val="none"/>
                <w:lang w:eastAsia="zh-CN"/>
              </w:rPr>
              <w:t>竟</w:t>
            </w:r>
            <w:r>
              <w:rPr>
                <w:rFonts w:hint="eastAsia" w:ascii="新宋体" w:hAnsi="新宋体" w:eastAsia="新宋体"/>
                <w:b/>
                <w:bCs w:val="0"/>
                <w:position w:val="0"/>
                <w:sz w:val="21"/>
                <w:szCs w:val="21"/>
                <w:highlight w:val="none"/>
              </w:rPr>
              <w:t>标时提供曳引机型式试验报告</w:t>
            </w:r>
            <w:r>
              <w:rPr>
                <w:rFonts w:hint="eastAsia" w:ascii="新宋体" w:hAnsi="新宋体" w:eastAsia="新宋体"/>
                <w:b/>
                <w:bCs w:val="0"/>
                <w:position w:val="0"/>
                <w:sz w:val="21"/>
                <w:szCs w:val="21"/>
                <w:highlight w:val="none"/>
                <w:lang w:eastAsia="zh-CN"/>
              </w:rPr>
              <w:t>复印件，否则竞标无效。签订合同时提交原件给予采购人核验</w:t>
            </w:r>
            <w:r>
              <w:rPr>
                <w:rFonts w:hint="eastAsia" w:ascii="新宋体" w:hAnsi="新宋体" w:eastAsia="新宋体"/>
                <w:b/>
                <w:bCs w:val="0"/>
                <w:position w:val="0"/>
                <w:sz w:val="21"/>
                <w:szCs w:val="21"/>
                <w:highlight w:val="none"/>
              </w:rPr>
              <w:t>。</w:t>
            </w:r>
            <w:r>
              <w:rPr>
                <w:rFonts w:hint="eastAsia" w:ascii="新宋体" w:hAnsi="新宋体" w:eastAsia="新宋体"/>
                <w:b/>
                <w:bCs w:val="0"/>
                <w:positio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819" w:type="dxa"/>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2707" w:type="dxa"/>
            <w:gridSpan w:val="2"/>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▲3、门机系统</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采用32位全数字化高速数字信号处理器、速度电流双闭环反馈控制、不低于交流变频变压（VVVF）驱动，无连杆设计，可智能地调整开关门力矩，</w:t>
            </w:r>
            <w:r>
              <w:rPr>
                <w:rFonts w:hint="eastAsia" w:ascii="新宋体" w:hAnsi="新宋体" w:eastAsia="新宋体"/>
                <w:position w:val="0"/>
                <w:sz w:val="21"/>
                <w:szCs w:val="21"/>
              </w:rPr>
              <w:t>要求采用原厂原品牌。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19" w:type="dxa"/>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2707" w:type="dxa"/>
            <w:gridSpan w:val="2"/>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▲4、安全钳</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要求采用渐进式安全钳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19" w:type="dxa"/>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2707" w:type="dxa"/>
            <w:gridSpan w:val="2"/>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▲5、限速器</w:t>
            </w:r>
          </w:p>
        </w:tc>
        <w:tc>
          <w:tcPr>
            <w:tcW w:w="6314" w:type="dxa"/>
            <w:noWrap w:val="0"/>
            <w:vAlign w:val="center"/>
          </w:tcPr>
          <w:p>
            <w:pPr>
              <w:widowControl/>
              <w:ind w:left="31" w:hanging="31" w:hangingChars="15"/>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离心式限速器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19" w:type="dxa"/>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2707" w:type="dxa"/>
            <w:gridSpan w:val="2"/>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▲6、缓冲器</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油压式缓冲器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19" w:type="dxa"/>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2707" w:type="dxa"/>
            <w:gridSpan w:val="2"/>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▲7、光幕</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红外线光幕门保护；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819" w:type="dxa"/>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2707" w:type="dxa"/>
            <w:gridSpan w:val="2"/>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▲8、电源电压</w:t>
            </w:r>
          </w:p>
        </w:tc>
        <w:tc>
          <w:tcPr>
            <w:tcW w:w="6314" w:type="dxa"/>
            <w:noWrap w:val="0"/>
            <w:vAlign w:val="center"/>
          </w:tcPr>
          <w:p>
            <w:pPr>
              <w:widowControl/>
              <w:ind w:left="31" w:hanging="31" w:hangingChars="15"/>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动力电源</w:t>
            </w:r>
            <w:r>
              <w:rPr>
                <w:rFonts w:ascii="新宋体" w:hAnsi="新宋体" w:eastAsia="新宋体"/>
                <w:b w:val="0"/>
                <w:bCs/>
                <w:position w:val="0"/>
                <w:sz w:val="21"/>
                <w:szCs w:val="21"/>
              </w:rPr>
              <w:t>380V</w:t>
            </w:r>
            <w:r>
              <w:rPr>
                <w:rFonts w:hint="eastAsia" w:ascii="新宋体" w:hAnsi="新宋体" w:eastAsia="新宋体"/>
                <w:b w:val="0"/>
                <w:bCs/>
                <w:position w:val="0"/>
                <w:sz w:val="21"/>
                <w:szCs w:val="21"/>
              </w:rPr>
              <w:t>，</w:t>
            </w:r>
            <w:r>
              <w:rPr>
                <w:rFonts w:ascii="新宋体" w:hAnsi="新宋体" w:eastAsia="新宋体"/>
                <w:b w:val="0"/>
                <w:bCs/>
                <w:position w:val="0"/>
                <w:sz w:val="21"/>
                <w:szCs w:val="21"/>
              </w:rPr>
              <w:t>50Hz</w:t>
            </w:r>
            <w:r>
              <w:rPr>
                <w:rFonts w:hint="eastAsia" w:ascii="新宋体" w:hAnsi="新宋体" w:eastAsia="新宋体"/>
                <w:b w:val="0"/>
                <w:bCs/>
                <w:position w:val="0"/>
                <w:sz w:val="21"/>
                <w:szCs w:val="21"/>
              </w:rPr>
              <w:t>三相五线制，零线和地线始终分开；照明电源</w:t>
            </w:r>
            <w:r>
              <w:rPr>
                <w:rFonts w:ascii="新宋体" w:hAnsi="新宋体" w:eastAsia="新宋体"/>
                <w:b w:val="0"/>
                <w:bCs/>
                <w:position w:val="0"/>
                <w:sz w:val="21"/>
                <w:szCs w:val="21"/>
              </w:rPr>
              <w:t>220V, 50Hz</w:t>
            </w:r>
            <w:r>
              <w:rPr>
                <w:rFonts w:hint="eastAsia" w:ascii="新宋体" w:hAnsi="新宋体" w:eastAsia="新宋体"/>
                <w:b w:val="0"/>
                <w:bCs/>
                <w:positio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19" w:type="dxa"/>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2707" w:type="dxa"/>
            <w:gridSpan w:val="2"/>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▲9、导轨</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轿厢导轨、对重导轨，采用T型耐磨导轨，抗变形能力强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819" w:type="dxa"/>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2707" w:type="dxa"/>
            <w:gridSpan w:val="2"/>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▲10、称重装置</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对重架要求制作精细，抗变形能力强，符合相关安全标准。要求采用滑动式导靴，对重铁不得采用工业废料，符合环保要求。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19" w:type="dxa"/>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2707" w:type="dxa"/>
            <w:gridSpan w:val="2"/>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▲11、补偿装置</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要求采用带胶套的无声补偿链。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19" w:type="dxa"/>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2707" w:type="dxa"/>
            <w:gridSpan w:val="2"/>
            <w:noWrap w:val="0"/>
            <w:vAlign w:val="center"/>
          </w:tcPr>
          <w:p>
            <w:pPr>
              <w:adjustRightInd w:val="0"/>
              <w:spacing w:line="360" w:lineRule="exact"/>
              <w:rPr>
                <w:rFonts w:hAnsi="宋体" w:cs="宋体"/>
                <w:b w:val="0"/>
                <w:bCs/>
                <w:position w:val="0"/>
                <w:sz w:val="21"/>
                <w:szCs w:val="21"/>
                <w:lang w:bidi="ar"/>
              </w:rPr>
            </w:pPr>
            <w:r>
              <w:rPr>
                <w:rFonts w:hint="eastAsia" w:ascii="新宋体" w:hAnsi="新宋体" w:eastAsia="新宋体"/>
                <w:b w:val="0"/>
                <w:bCs/>
                <w:position w:val="0"/>
                <w:sz w:val="21"/>
                <w:szCs w:val="21"/>
              </w:rPr>
              <w:t>▲12、钢丝绳</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要求采用电梯专用钢丝绳，其安全储备系统≥12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819" w:type="dxa"/>
            <w:vMerge w:val="continue"/>
            <w:noWrap w:val="0"/>
            <w:vAlign w:val="center"/>
          </w:tcPr>
          <w:p>
            <w:pPr>
              <w:adjustRightInd w:val="0"/>
              <w:spacing w:line="360" w:lineRule="exact"/>
              <w:rPr>
                <w:rFonts w:hAnsi="宋体" w:cs="宋体"/>
                <w:b w:val="0"/>
                <w:bCs/>
                <w:position w:val="0"/>
                <w:sz w:val="21"/>
                <w:szCs w:val="21"/>
                <w:lang w:bidi="ar"/>
              </w:rPr>
            </w:pPr>
          </w:p>
        </w:tc>
        <w:tc>
          <w:tcPr>
            <w:tcW w:w="2707" w:type="dxa"/>
            <w:gridSpan w:val="2"/>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▲13、随行电缆</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要求采用电梯专用电缆，防火性能满足二级耐火等级要求，符合国家最新相关标准。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19" w:type="dxa"/>
            <w:vMerge w:val="continue"/>
            <w:noWrap w:val="0"/>
            <w:vAlign w:val="center"/>
          </w:tcPr>
          <w:p>
            <w:pPr>
              <w:adjustRightInd w:val="0"/>
              <w:spacing w:line="360" w:lineRule="exact"/>
              <w:rPr>
                <w:rFonts w:hAnsi="宋体" w:cs="宋体"/>
                <w:b w:val="0"/>
                <w:bCs/>
                <w:position w:val="0"/>
                <w:sz w:val="21"/>
                <w:szCs w:val="21"/>
                <w:lang w:bidi="ar"/>
              </w:rPr>
            </w:pPr>
          </w:p>
        </w:tc>
        <w:tc>
          <w:tcPr>
            <w:tcW w:w="2707" w:type="dxa"/>
            <w:gridSpan w:val="2"/>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▲14、井道内固定件</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要求其零部件结构合理，牢固耐用，抗锈蚀能力强。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19" w:type="dxa"/>
            <w:vMerge w:val="continue"/>
            <w:noWrap w:val="0"/>
            <w:vAlign w:val="center"/>
          </w:tcPr>
          <w:p>
            <w:pPr>
              <w:adjustRightInd w:val="0"/>
              <w:spacing w:line="360" w:lineRule="exact"/>
              <w:rPr>
                <w:rFonts w:hAnsi="宋体" w:cs="宋体"/>
                <w:b w:val="0"/>
                <w:bCs/>
                <w:position w:val="0"/>
                <w:sz w:val="21"/>
                <w:szCs w:val="21"/>
                <w:lang w:bidi="ar"/>
              </w:rPr>
            </w:pPr>
          </w:p>
        </w:tc>
        <w:tc>
          <w:tcPr>
            <w:tcW w:w="2707" w:type="dxa"/>
            <w:gridSpan w:val="2"/>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▲15、门锁装置</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采用最先进的电梯专用门锁，基站锁装设在一楼。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819" w:type="dxa"/>
            <w:vMerge w:val="continue"/>
            <w:noWrap w:val="0"/>
            <w:vAlign w:val="center"/>
          </w:tcPr>
          <w:p>
            <w:pPr>
              <w:adjustRightInd w:val="0"/>
              <w:spacing w:line="360" w:lineRule="exact"/>
              <w:rPr>
                <w:rFonts w:hAnsi="宋体" w:cs="宋体"/>
                <w:b w:val="0"/>
                <w:bCs/>
                <w:position w:val="0"/>
                <w:sz w:val="21"/>
                <w:szCs w:val="21"/>
                <w:lang w:bidi="ar"/>
              </w:rPr>
            </w:pPr>
          </w:p>
        </w:tc>
        <w:tc>
          <w:tcPr>
            <w:tcW w:w="2707" w:type="dxa"/>
            <w:gridSpan w:val="2"/>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▲16、井道照明</w:t>
            </w:r>
          </w:p>
        </w:tc>
        <w:tc>
          <w:tcPr>
            <w:tcW w:w="6314" w:type="dxa"/>
            <w:noWrap w:val="0"/>
            <w:vAlign w:val="center"/>
          </w:tcPr>
          <w:p>
            <w:pPr>
              <w:widowControl/>
              <w:spacing w:line="2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要求每部电梯每层安装一组井道照明装置，最高、最低照明装置距井道上下端各位0.5米。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819" w:type="dxa"/>
            <w:vMerge w:val="continue"/>
            <w:noWrap w:val="0"/>
            <w:vAlign w:val="center"/>
          </w:tcPr>
          <w:p>
            <w:pPr>
              <w:adjustRightInd w:val="0"/>
              <w:spacing w:line="360" w:lineRule="exact"/>
              <w:rPr>
                <w:rFonts w:hAnsi="宋体" w:cs="宋体"/>
                <w:b w:val="0"/>
                <w:bCs/>
                <w:position w:val="0"/>
                <w:sz w:val="21"/>
                <w:szCs w:val="21"/>
                <w:lang w:bidi="ar"/>
              </w:rPr>
            </w:pPr>
          </w:p>
        </w:tc>
        <w:tc>
          <w:tcPr>
            <w:tcW w:w="2707" w:type="dxa"/>
            <w:gridSpan w:val="2"/>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▲1</w:t>
            </w:r>
            <w:r>
              <w:rPr>
                <w:rFonts w:hint="eastAsia" w:ascii="新宋体" w:hAnsi="新宋体" w:eastAsia="新宋体"/>
                <w:b w:val="0"/>
                <w:bCs/>
                <w:position w:val="0"/>
                <w:sz w:val="21"/>
                <w:szCs w:val="21"/>
                <w:lang w:val="en-US" w:eastAsia="zh-CN"/>
              </w:rPr>
              <w:t>7</w:t>
            </w:r>
            <w:r>
              <w:rPr>
                <w:rFonts w:hint="eastAsia" w:ascii="新宋体" w:hAnsi="新宋体" w:eastAsia="新宋体"/>
                <w:b w:val="0"/>
                <w:bCs/>
                <w:position w:val="0"/>
                <w:sz w:val="21"/>
                <w:szCs w:val="21"/>
              </w:rPr>
              <w:t>、试验报告</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提供整机型式试验报告复印件，曳引机、安全钳、限速器、缓冲器等主要部件须提供产品鉴定证书及国家电梯检测中心出具的型式检验报告复印件。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jc w:val="center"/>
        </w:trPr>
        <w:tc>
          <w:tcPr>
            <w:tcW w:w="819" w:type="dxa"/>
            <w:vMerge w:val="restart"/>
            <w:noWrap w:val="0"/>
            <w:vAlign w:val="center"/>
          </w:tcPr>
          <w:p>
            <w:pPr>
              <w:widowControl/>
              <w:rPr>
                <w:rFonts w:ascii="新宋体" w:hAnsi="新宋体" w:eastAsia="新宋体"/>
                <w:b w:val="0"/>
                <w:bCs/>
                <w:position w:val="0"/>
                <w:sz w:val="21"/>
                <w:szCs w:val="21"/>
              </w:rPr>
            </w:pPr>
            <w:r>
              <w:rPr>
                <w:rFonts w:hint="eastAsia" w:ascii="新宋体" w:hAnsi="新宋体" w:eastAsia="新宋体"/>
                <w:b w:val="0"/>
                <w:bCs/>
                <w:position w:val="0"/>
                <w:sz w:val="21"/>
                <w:szCs w:val="21"/>
              </w:rPr>
              <w:t>（二）轿厢装潢</w:t>
            </w:r>
          </w:p>
          <w:p>
            <w:pPr>
              <w:adjustRightInd w:val="0"/>
              <w:spacing w:line="360" w:lineRule="exact"/>
              <w:rPr>
                <w:rFonts w:hAnsi="宋体" w:cs="宋体"/>
                <w:b w:val="0"/>
                <w:bCs/>
                <w:position w:val="0"/>
                <w:sz w:val="21"/>
                <w:szCs w:val="21"/>
                <w:lang w:bidi="ar"/>
              </w:rPr>
            </w:pPr>
          </w:p>
          <w:p>
            <w:pPr>
              <w:adjustRightInd w:val="0"/>
              <w:spacing w:line="360" w:lineRule="exact"/>
              <w:rPr>
                <w:rFonts w:hAnsi="宋体" w:cs="宋体"/>
                <w:b w:val="0"/>
                <w:bCs/>
                <w:position w:val="0"/>
                <w:sz w:val="21"/>
                <w:szCs w:val="21"/>
                <w:lang w:bidi="ar"/>
              </w:rPr>
            </w:pPr>
          </w:p>
          <w:p>
            <w:pPr>
              <w:adjustRightInd w:val="0"/>
              <w:spacing w:line="360" w:lineRule="exact"/>
              <w:rPr>
                <w:rFonts w:hAnsi="宋体" w:cs="宋体"/>
                <w:b w:val="0"/>
                <w:bCs/>
                <w:position w:val="0"/>
                <w:sz w:val="21"/>
                <w:szCs w:val="21"/>
                <w:lang w:bidi="ar"/>
              </w:rPr>
            </w:pPr>
          </w:p>
        </w:tc>
        <w:tc>
          <w:tcPr>
            <w:tcW w:w="945" w:type="dxa"/>
            <w:vMerge w:val="restart"/>
            <w:noWrap w:val="0"/>
            <w:vAlign w:val="center"/>
          </w:tcPr>
          <w:p>
            <w:pPr>
              <w:widowControl/>
              <w:rPr>
                <w:rFonts w:ascii="新宋体" w:hAnsi="新宋体" w:eastAsia="新宋体"/>
                <w:b w:val="0"/>
                <w:bCs/>
                <w:position w:val="0"/>
                <w:sz w:val="21"/>
                <w:szCs w:val="21"/>
              </w:rPr>
            </w:pPr>
            <w:r>
              <w:rPr>
                <w:rFonts w:ascii="新宋体" w:hAnsi="新宋体" w:eastAsia="新宋体"/>
                <w:b w:val="0"/>
                <w:bCs/>
                <w:position w:val="0"/>
                <w:sz w:val="21"/>
                <w:szCs w:val="21"/>
              </w:rPr>
              <w:t>1</w:t>
            </w:r>
            <w:r>
              <w:rPr>
                <w:rFonts w:hint="eastAsia" w:ascii="新宋体" w:hAnsi="新宋体" w:eastAsia="新宋体"/>
                <w:b w:val="0"/>
                <w:bCs/>
                <w:position w:val="0"/>
                <w:sz w:val="21"/>
                <w:szCs w:val="21"/>
              </w:rPr>
              <w:t>、轿厢</w:t>
            </w:r>
          </w:p>
          <w:p>
            <w:pPr>
              <w:adjustRightInd w:val="0"/>
              <w:spacing w:line="360" w:lineRule="exact"/>
              <w:rPr>
                <w:rFonts w:hint="eastAsia" w:ascii="新宋体" w:hAnsi="新宋体" w:eastAsia="新宋体"/>
                <w:b w:val="0"/>
                <w:bCs/>
                <w:position w:val="0"/>
                <w:sz w:val="21"/>
                <w:szCs w:val="21"/>
              </w:rPr>
            </w:pPr>
          </w:p>
        </w:tc>
        <w:tc>
          <w:tcPr>
            <w:tcW w:w="1762" w:type="dxa"/>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w:t>
            </w:r>
            <w:r>
              <w:rPr>
                <w:rFonts w:ascii="新宋体" w:hAnsi="新宋体" w:eastAsia="新宋体"/>
                <w:b w:val="0"/>
                <w:bCs/>
                <w:position w:val="0"/>
                <w:sz w:val="21"/>
                <w:szCs w:val="21"/>
              </w:rPr>
              <w:t>1</w:t>
            </w:r>
            <w:r>
              <w:rPr>
                <w:rFonts w:hint="eastAsia" w:ascii="新宋体" w:hAnsi="新宋体" w:eastAsia="新宋体"/>
                <w:b w:val="0"/>
                <w:bCs/>
                <w:position w:val="0"/>
                <w:sz w:val="21"/>
                <w:szCs w:val="21"/>
              </w:rPr>
              <w:t>）轿厢</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在招标人提供的井道尺寸基础上，按设计要求提供最大尺寸的标准轿厢，其中，地面至轿厢天花间的净高不小于2500mm（投标文件需标注轿厢尺寸)。轿体要求制作精良，链接紧固，抗变形能力强。配置照明和设备，并保证设备良好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819" w:type="dxa"/>
            <w:vMerge w:val="continue"/>
            <w:noWrap w:val="0"/>
            <w:vAlign w:val="center"/>
          </w:tcPr>
          <w:p>
            <w:pPr>
              <w:adjustRightInd w:val="0"/>
              <w:spacing w:line="360" w:lineRule="exact"/>
              <w:rPr>
                <w:rFonts w:hAnsi="宋体" w:cs="宋体"/>
                <w:b w:val="0"/>
                <w:bCs/>
                <w:position w:val="0"/>
                <w:sz w:val="21"/>
                <w:szCs w:val="21"/>
                <w:lang w:bidi="ar"/>
              </w:rPr>
            </w:pPr>
          </w:p>
        </w:tc>
        <w:tc>
          <w:tcPr>
            <w:tcW w:w="945" w:type="dxa"/>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1762" w:type="dxa"/>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w:t>
            </w:r>
            <w:r>
              <w:rPr>
                <w:rFonts w:ascii="新宋体" w:hAnsi="新宋体" w:eastAsia="新宋体"/>
                <w:b w:val="0"/>
                <w:bCs/>
                <w:position w:val="0"/>
                <w:sz w:val="21"/>
                <w:szCs w:val="21"/>
              </w:rPr>
              <w:t>2</w:t>
            </w:r>
            <w:r>
              <w:rPr>
                <w:rFonts w:hint="eastAsia" w:ascii="新宋体" w:hAnsi="新宋体" w:eastAsia="新宋体"/>
                <w:b w:val="0"/>
                <w:bCs/>
                <w:position w:val="0"/>
                <w:sz w:val="21"/>
                <w:szCs w:val="21"/>
              </w:rPr>
              <w:t>）轿厢门</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采用发纹优质304材质不锈钢，钢板厚度≥1.2mm，轿厢门开门宽度不小于</w:t>
            </w:r>
            <w:r>
              <w:rPr>
                <w:rFonts w:hint="eastAsia" w:ascii="新宋体" w:hAnsi="新宋体" w:eastAsia="新宋体"/>
                <w:b w:val="0"/>
                <w:bCs/>
                <w:position w:val="0"/>
                <w:sz w:val="21"/>
                <w:szCs w:val="21"/>
                <w:lang w:val="en-US" w:eastAsia="zh-CN"/>
              </w:rPr>
              <w:t>900</w:t>
            </w:r>
            <w:r>
              <w:rPr>
                <w:rFonts w:hint="eastAsia" w:ascii="新宋体" w:hAnsi="新宋体" w:eastAsia="新宋体"/>
                <w:b w:val="0"/>
                <w:bCs/>
                <w:position w:val="0"/>
                <w:sz w:val="21"/>
                <w:szCs w:val="21"/>
              </w:rPr>
              <w:t>mm（投标时注明轿厢门尺寸）。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19" w:type="dxa"/>
            <w:vMerge w:val="continue"/>
            <w:noWrap w:val="0"/>
            <w:vAlign w:val="center"/>
          </w:tcPr>
          <w:p>
            <w:pPr>
              <w:adjustRightInd w:val="0"/>
              <w:spacing w:line="360" w:lineRule="exact"/>
              <w:rPr>
                <w:rFonts w:hAnsi="宋体" w:cs="宋体"/>
                <w:b w:val="0"/>
                <w:bCs/>
                <w:position w:val="0"/>
                <w:sz w:val="21"/>
                <w:szCs w:val="21"/>
                <w:lang w:bidi="ar"/>
              </w:rPr>
            </w:pPr>
          </w:p>
        </w:tc>
        <w:tc>
          <w:tcPr>
            <w:tcW w:w="945" w:type="dxa"/>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1762" w:type="dxa"/>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▲（3）轿厢壁</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四面轿厢壁用发纹不锈钢，钢板厚度≥1.2mm。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819" w:type="dxa"/>
            <w:vMerge w:val="continue"/>
            <w:noWrap w:val="0"/>
            <w:vAlign w:val="center"/>
          </w:tcPr>
          <w:p>
            <w:pPr>
              <w:adjustRightInd w:val="0"/>
              <w:spacing w:line="360" w:lineRule="exact"/>
              <w:rPr>
                <w:rFonts w:hAnsi="宋体" w:cs="宋体"/>
                <w:b w:val="0"/>
                <w:bCs/>
                <w:position w:val="0"/>
                <w:sz w:val="21"/>
                <w:szCs w:val="21"/>
                <w:lang w:bidi="ar"/>
              </w:rPr>
            </w:pPr>
          </w:p>
        </w:tc>
        <w:tc>
          <w:tcPr>
            <w:tcW w:w="945" w:type="dxa"/>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1762" w:type="dxa"/>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▲（4）轿顶</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提供五种款式供参考（价格不变），备紧急救生窗口,轿厢外顶部设置轿顶防护栏杆；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19" w:type="dxa"/>
            <w:vMerge w:val="continue"/>
            <w:noWrap w:val="0"/>
            <w:vAlign w:val="center"/>
          </w:tcPr>
          <w:p>
            <w:pPr>
              <w:adjustRightInd w:val="0"/>
              <w:spacing w:line="360" w:lineRule="exact"/>
              <w:rPr>
                <w:rFonts w:hAnsi="宋体" w:cs="宋体"/>
                <w:b w:val="0"/>
                <w:bCs/>
                <w:position w:val="0"/>
                <w:sz w:val="21"/>
                <w:szCs w:val="21"/>
                <w:lang w:bidi="ar"/>
              </w:rPr>
            </w:pPr>
          </w:p>
        </w:tc>
        <w:tc>
          <w:tcPr>
            <w:tcW w:w="945" w:type="dxa"/>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1762"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▲（5）轿厢地面</w:t>
            </w:r>
          </w:p>
        </w:tc>
        <w:tc>
          <w:tcPr>
            <w:tcW w:w="6314" w:type="dxa"/>
            <w:noWrap w:val="0"/>
            <w:vAlign w:val="center"/>
          </w:tcPr>
          <w:p>
            <w:pPr>
              <w:widowControl/>
              <w:rPr>
                <w:rFonts w:hint="default" w:ascii="新宋体" w:hAnsi="新宋体" w:eastAsia="新宋体"/>
                <w:b w:val="0"/>
                <w:bCs/>
                <w:position w:val="0"/>
                <w:sz w:val="21"/>
                <w:szCs w:val="21"/>
                <w:lang w:val="en-US" w:eastAsia="zh-CN"/>
              </w:rPr>
            </w:pPr>
            <w:r>
              <w:rPr>
                <w:rFonts w:hint="eastAsia" w:ascii="新宋体" w:hAnsi="新宋体" w:eastAsia="新宋体"/>
                <w:b w:val="0"/>
                <w:bCs/>
                <w:position w:val="0"/>
                <w:sz w:val="21"/>
                <w:szCs w:val="21"/>
                <w:lang w:val="en-US" w:eastAsia="zh-CN"/>
              </w:rPr>
              <w:t>PVC地板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19" w:type="dxa"/>
            <w:vMerge w:val="continue"/>
            <w:noWrap w:val="0"/>
            <w:vAlign w:val="center"/>
          </w:tcPr>
          <w:p>
            <w:pPr>
              <w:adjustRightInd w:val="0"/>
              <w:spacing w:line="360" w:lineRule="exact"/>
              <w:rPr>
                <w:rFonts w:hAnsi="宋体" w:cs="宋体"/>
                <w:b w:val="0"/>
                <w:bCs/>
                <w:position w:val="0"/>
                <w:sz w:val="21"/>
                <w:szCs w:val="21"/>
                <w:lang w:bidi="ar"/>
              </w:rPr>
            </w:pPr>
          </w:p>
        </w:tc>
        <w:tc>
          <w:tcPr>
            <w:tcW w:w="945" w:type="dxa"/>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1762" w:type="dxa"/>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▲（6）护脚板</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优质304材质不锈钢；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19" w:type="dxa"/>
            <w:vMerge w:val="continue"/>
            <w:noWrap w:val="0"/>
            <w:vAlign w:val="center"/>
          </w:tcPr>
          <w:p>
            <w:pPr>
              <w:adjustRightInd w:val="0"/>
              <w:spacing w:line="360" w:lineRule="exact"/>
              <w:rPr>
                <w:rFonts w:hAnsi="宋体" w:cs="宋体"/>
                <w:b w:val="0"/>
                <w:bCs/>
                <w:position w:val="0"/>
                <w:sz w:val="21"/>
                <w:szCs w:val="21"/>
                <w:lang w:bidi="ar"/>
              </w:rPr>
            </w:pPr>
          </w:p>
        </w:tc>
        <w:tc>
          <w:tcPr>
            <w:tcW w:w="945" w:type="dxa"/>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1762" w:type="dxa"/>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▲（6）地坎</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硬质铝合金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19" w:type="dxa"/>
            <w:vMerge w:val="continue"/>
            <w:noWrap w:val="0"/>
            <w:vAlign w:val="center"/>
          </w:tcPr>
          <w:p>
            <w:pPr>
              <w:adjustRightInd w:val="0"/>
              <w:spacing w:line="360" w:lineRule="exact"/>
              <w:rPr>
                <w:rFonts w:hAnsi="宋体" w:cs="宋体"/>
                <w:b w:val="0"/>
                <w:bCs/>
                <w:position w:val="0"/>
                <w:sz w:val="21"/>
                <w:szCs w:val="21"/>
                <w:lang w:bidi="ar"/>
              </w:rPr>
            </w:pPr>
          </w:p>
        </w:tc>
        <w:tc>
          <w:tcPr>
            <w:tcW w:w="945" w:type="dxa"/>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1762" w:type="dxa"/>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▲（7）通气装置</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吊顶通风采用横流风扇。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819" w:type="dxa"/>
            <w:vMerge w:val="continue"/>
            <w:noWrap w:val="0"/>
            <w:vAlign w:val="center"/>
          </w:tcPr>
          <w:p>
            <w:pPr>
              <w:adjustRightInd w:val="0"/>
              <w:spacing w:line="360" w:lineRule="exact"/>
              <w:rPr>
                <w:rFonts w:hAnsi="宋体" w:cs="宋体"/>
                <w:b w:val="0"/>
                <w:bCs/>
                <w:position w:val="0"/>
                <w:sz w:val="21"/>
                <w:szCs w:val="21"/>
                <w:lang w:bidi="ar"/>
              </w:rPr>
            </w:pPr>
          </w:p>
        </w:tc>
        <w:tc>
          <w:tcPr>
            <w:tcW w:w="945" w:type="dxa"/>
            <w:vMerge w:val="restart"/>
            <w:noWrap w:val="0"/>
            <w:vAlign w:val="center"/>
          </w:tcPr>
          <w:p>
            <w:pPr>
              <w:adjustRightInd w:val="0"/>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2、梯厅层门装潢</w:t>
            </w:r>
          </w:p>
        </w:tc>
        <w:tc>
          <w:tcPr>
            <w:tcW w:w="1762" w:type="dxa"/>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w:t>
            </w:r>
            <w:r>
              <w:rPr>
                <w:rFonts w:ascii="新宋体" w:hAnsi="新宋体" w:eastAsia="新宋体"/>
                <w:b w:val="0"/>
                <w:bCs/>
                <w:position w:val="0"/>
                <w:sz w:val="21"/>
                <w:szCs w:val="21"/>
              </w:rPr>
              <w:t>1</w:t>
            </w:r>
            <w:r>
              <w:rPr>
                <w:rFonts w:hint="eastAsia" w:ascii="新宋体" w:hAnsi="新宋体" w:eastAsia="新宋体"/>
                <w:b w:val="0"/>
                <w:bCs/>
                <w:position w:val="0"/>
                <w:sz w:val="21"/>
                <w:szCs w:val="21"/>
              </w:rPr>
              <w:t>）层门</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所有层采用优质304材质，表面用发纹不锈钢，钢板厚度≥1.2mm；开门宽度不小于</w:t>
            </w:r>
            <w:r>
              <w:rPr>
                <w:rFonts w:hint="eastAsia" w:ascii="新宋体" w:hAnsi="新宋体" w:eastAsia="新宋体"/>
                <w:b w:val="0"/>
                <w:bCs/>
                <w:position w:val="0"/>
                <w:sz w:val="21"/>
                <w:szCs w:val="21"/>
                <w:lang w:val="en-US" w:eastAsia="zh-CN"/>
              </w:rPr>
              <w:t>900</w:t>
            </w:r>
            <w:r>
              <w:rPr>
                <w:rFonts w:hint="eastAsia" w:ascii="新宋体" w:hAnsi="新宋体" w:eastAsia="新宋体"/>
                <w:b w:val="0"/>
                <w:bCs/>
                <w:position w:val="0"/>
                <w:sz w:val="21"/>
                <w:szCs w:val="21"/>
              </w:rPr>
              <w:t>mm（投标时注明开门尺寸）。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819" w:type="dxa"/>
            <w:vMerge w:val="continue"/>
            <w:noWrap w:val="0"/>
            <w:vAlign w:val="center"/>
          </w:tcPr>
          <w:p>
            <w:pPr>
              <w:adjustRightInd w:val="0"/>
              <w:spacing w:line="360" w:lineRule="exact"/>
              <w:rPr>
                <w:rFonts w:hAnsi="宋体" w:cs="宋体"/>
                <w:b w:val="0"/>
                <w:bCs/>
                <w:position w:val="0"/>
                <w:sz w:val="21"/>
                <w:szCs w:val="21"/>
                <w:lang w:bidi="ar"/>
              </w:rPr>
            </w:pPr>
          </w:p>
        </w:tc>
        <w:tc>
          <w:tcPr>
            <w:tcW w:w="945" w:type="dxa"/>
            <w:vMerge w:val="continue"/>
            <w:noWrap w:val="0"/>
            <w:vAlign w:val="center"/>
          </w:tcPr>
          <w:p>
            <w:pPr>
              <w:adjustRightInd w:val="0"/>
              <w:rPr>
                <w:rFonts w:hint="eastAsia" w:ascii="新宋体" w:hAnsi="新宋体" w:eastAsia="新宋体"/>
                <w:b w:val="0"/>
                <w:bCs/>
                <w:position w:val="0"/>
                <w:sz w:val="21"/>
                <w:szCs w:val="21"/>
              </w:rPr>
            </w:pPr>
          </w:p>
        </w:tc>
        <w:tc>
          <w:tcPr>
            <w:tcW w:w="1762" w:type="dxa"/>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w:t>
            </w:r>
            <w:r>
              <w:rPr>
                <w:rFonts w:ascii="新宋体" w:hAnsi="新宋体" w:eastAsia="新宋体"/>
                <w:b w:val="0"/>
                <w:bCs/>
                <w:position w:val="0"/>
                <w:sz w:val="21"/>
                <w:szCs w:val="21"/>
              </w:rPr>
              <w:t>2</w:t>
            </w:r>
            <w:r>
              <w:rPr>
                <w:rFonts w:hint="eastAsia" w:ascii="新宋体" w:hAnsi="新宋体" w:eastAsia="新宋体"/>
                <w:b w:val="0"/>
                <w:bCs/>
                <w:position w:val="0"/>
                <w:sz w:val="21"/>
                <w:szCs w:val="21"/>
              </w:rPr>
              <w:t>）门套</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所有层均用优质304材质，表面用发纹不锈钢，钢板厚度≥1.2mm。基层大门套，其余各层小门套。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819" w:type="dxa"/>
            <w:vMerge w:val="continue"/>
            <w:noWrap w:val="0"/>
            <w:vAlign w:val="center"/>
          </w:tcPr>
          <w:p>
            <w:pPr>
              <w:adjustRightInd w:val="0"/>
              <w:spacing w:line="360" w:lineRule="exact"/>
              <w:rPr>
                <w:rFonts w:hAnsi="宋体" w:cs="宋体"/>
                <w:b w:val="0"/>
                <w:bCs/>
                <w:position w:val="0"/>
                <w:sz w:val="21"/>
                <w:szCs w:val="21"/>
                <w:lang w:bidi="ar"/>
              </w:rPr>
            </w:pPr>
          </w:p>
        </w:tc>
        <w:tc>
          <w:tcPr>
            <w:tcW w:w="945" w:type="dxa"/>
            <w:vMerge w:val="restart"/>
            <w:noWrap w:val="0"/>
            <w:vAlign w:val="center"/>
          </w:tcPr>
          <w:p>
            <w:pPr>
              <w:widowControl/>
              <w:rPr>
                <w:rFonts w:ascii="新宋体" w:hAnsi="新宋体" w:eastAsia="新宋体"/>
                <w:b w:val="0"/>
                <w:bCs/>
                <w:position w:val="0"/>
                <w:sz w:val="21"/>
                <w:szCs w:val="21"/>
              </w:rPr>
            </w:pPr>
            <w:r>
              <w:rPr>
                <w:rFonts w:hint="eastAsia" w:ascii="新宋体" w:hAnsi="新宋体" w:eastAsia="新宋体"/>
                <w:b w:val="0"/>
                <w:bCs/>
                <w:position w:val="0"/>
                <w:sz w:val="21"/>
                <w:szCs w:val="21"/>
              </w:rPr>
              <w:t>3、候梯厅及轿厢操作装置：</w:t>
            </w:r>
          </w:p>
          <w:p>
            <w:pPr>
              <w:adjustRightInd w:val="0"/>
              <w:rPr>
                <w:rFonts w:hint="eastAsia" w:ascii="新宋体" w:hAnsi="新宋体" w:eastAsia="新宋体"/>
                <w:b w:val="0"/>
                <w:bCs/>
                <w:position w:val="0"/>
                <w:sz w:val="21"/>
                <w:szCs w:val="21"/>
              </w:rPr>
            </w:pPr>
          </w:p>
        </w:tc>
        <w:tc>
          <w:tcPr>
            <w:tcW w:w="1762" w:type="dxa"/>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w:t>
            </w:r>
            <w:r>
              <w:rPr>
                <w:rFonts w:ascii="新宋体" w:hAnsi="新宋体" w:eastAsia="新宋体"/>
                <w:b w:val="0"/>
                <w:bCs/>
                <w:position w:val="0"/>
                <w:sz w:val="21"/>
                <w:szCs w:val="21"/>
              </w:rPr>
              <w:t>1</w:t>
            </w:r>
            <w:r>
              <w:rPr>
                <w:rFonts w:hint="eastAsia" w:ascii="新宋体" w:hAnsi="新宋体" w:eastAsia="新宋体"/>
                <w:b w:val="0"/>
                <w:bCs/>
                <w:position w:val="0"/>
                <w:sz w:val="21"/>
                <w:szCs w:val="21"/>
              </w:rPr>
              <w:t>）厅外显示</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楼层显示与外呼梯按钮盒集成，一体式轿厢层站及方向显示，面板材质为优质304材质≥1.2mm厚发纹不锈钢，段码彩色液晶显示。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jc w:val="center"/>
        </w:trPr>
        <w:tc>
          <w:tcPr>
            <w:tcW w:w="819" w:type="dxa"/>
            <w:vMerge w:val="continue"/>
            <w:noWrap w:val="0"/>
            <w:vAlign w:val="center"/>
          </w:tcPr>
          <w:p>
            <w:pPr>
              <w:adjustRightInd w:val="0"/>
              <w:spacing w:line="360" w:lineRule="exact"/>
              <w:rPr>
                <w:rFonts w:hAnsi="宋体" w:cs="宋体"/>
                <w:b w:val="0"/>
                <w:bCs/>
                <w:position w:val="0"/>
                <w:sz w:val="21"/>
                <w:szCs w:val="21"/>
                <w:lang w:bidi="ar"/>
              </w:rPr>
            </w:pPr>
          </w:p>
        </w:tc>
        <w:tc>
          <w:tcPr>
            <w:tcW w:w="945" w:type="dxa"/>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1762" w:type="dxa"/>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▲（2）轿内显示</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全高型轿厢层站及方向显示器，面板材质为优质304材质发纹不锈钢，厚度≥1.2mm，轿厢上下运行及到达应有清晰显示，设置对讲机按钮、紧急呼叫按钮、超载警示灯及对讲装置，方便操作并显示电梯的重要运行状态信息，带轿厢指令记录灯及轿厢位置彩色液晶指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19" w:type="dxa"/>
            <w:vMerge w:val="continue"/>
            <w:noWrap w:val="0"/>
            <w:vAlign w:val="center"/>
          </w:tcPr>
          <w:p>
            <w:pPr>
              <w:adjustRightInd w:val="0"/>
              <w:spacing w:line="360" w:lineRule="exact"/>
              <w:rPr>
                <w:rFonts w:hAnsi="宋体" w:cs="宋体"/>
                <w:b w:val="0"/>
                <w:bCs/>
                <w:position w:val="0"/>
                <w:sz w:val="21"/>
                <w:szCs w:val="21"/>
                <w:lang w:bidi="ar"/>
              </w:rPr>
            </w:pPr>
          </w:p>
        </w:tc>
        <w:tc>
          <w:tcPr>
            <w:tcW w:w="945" w:type="dxa"/>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1762" w:type="dxa"/>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▲（3）所有按钮</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采用各厂最新款式产品。提供三种款式供参考（价格不变）。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19" w:type="dxa"/>
            <w:vMerge w:val="continue"/>
            <w:noWrap w:val="0"/>
            <w:vAlign w:val="center"/>
          </w:tcPr>
          <w:p>
            <w:pPr>
              <w:adjustRightInd w:val="0"/>
              <w:spacing w:line="360" w:lineRule="exact"/>
              <w:rPr>
                <w:rFonts w:hAnsi="宋体" w:cs="宋体"/>
                <w:b w:val="0"/>
                <w:bCs/>
                <w:position w:val="0"/>
                <w:sz w:val="21"/>
                <w:szCs w:val="21"/>
                <w:lang w:bidi="ar"/>
              </w:rPr>
            </w:pPr>
          </w:p>
        </w:tc>
        <w:tc>
          <w:tcPr>
            <w:tcW w:w="945" w:type="dxa"/>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1762" w:type="dxa"/>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▲（4）控制方式</w:t>
            </w:r>
          </w:p>
        </w:tc>
        <w:tc>
          <w:tcPr>
            <w:tcW w:w="6314" w:type="dxa"/>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两两并联。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19" w:type="dxa"/>
            <w:vMerge w:val="continue"/>
            <w:noWrap w:val="0"/>
            <w:vAlign w:val="center"/>
          </w:tcPr>
          <w:p>
            <w:pPr>
              <w:adjustRightInd w:val="0"/>
              <w:spacing w:line="360" w:lineRule="exact"/>
              <w:rPr>
                <w:rFonts w:hAnsi="宋体" w:cs="宋体"/>
                <w:b w:val="0"/>
                <w:bCs/>
                <w:position w:val="0"/>
                <w:sz w:val="21"/>
                <w:szCs w:val="21"/>
                <w:lang w:bidi="ar"/>
              </w:rPr>
            </w:pPr>
          </w:p>
        </w:tc>
        <w:tc>
          <w:tcPr>
            <w:tcW w:w="2707" w:type="dxa"/>
            <w:gridSpan w:val="2"/>
            <w:noWrap w:val="0"/>
            <w:vAlign w:val="center"/>
          </w:tcPr>
          <w:p>
            <w:pPr>
              <w:adjustRightInd w:val="0"/>
              <w:spacing w:line="360" w:lineRule="exact"/>
              <w:rPr>
                <w:rFonts w:hint="eastAsia" w:ascii="Arial" w:hAnsi="Arial" w:cs="Arial"/>
                <w:b w:val="0"/>
                <w:bCs/>
                <w:position w:val="0"/>
                <w:sz w:val="21"/>
                <w:szCs w:val="21"/>
              </w:rPr>
            </w:pPr>
            <w:r>
              <w:rPr>
                <w:rFonts w:hint="eastAsia" w:ascii="Arial" w:hAnsi="Arial" w:cs="Arial"/>
                <w:b w:val="0"/>
                <w:bCs/>
                <w:position w:val="0"/>
                <w:sz w:val="21"/>
                <w:szCs w:val="21"/>
                <w:lang w:val="en-US" w:eastAsia="zh-CN"/>
              </w:rPr>
              <w:t>4</w:t>
            </w:r>
            <w:r>
              <w:rPr>
                <w:rFonts w:hint="eastAsia" w:ascii="Arial" w:hAnsi="Arial" w:cs="Arial"/>
                <w:b w:val="0"/>
                <w:bCs/>
                <w:position w:val="0"/>
                <w:sz w:val="21"/>
                <w:szCs w:val="21"/>
              </w:rPr>
              <w:t>、震动加速度</w:t>
            </w:r>
          </w:p>
        </w:tc>
        <w:tc>
          <w:tcPr>
            <w:tcW w:w="6314" w:type="dxa"/>
            <w:noWrap w:val="0"/>
            <w:vAlign w:val="center"/>
          </w:tcPr>
          <w:p>
            <w:pPr>
              <w:widowControl/>
              <w:rPr>
                <w:rFonts w:hint="eastAsia" w:ascii="新宋体" w:hAnsi="新宋体" w:eastAsia="新宋体"/>
                <w:b w:val="0"/>
                <w:bCs/>
                <w:position w:val="0"/>
                <w:sz w:val="21"/>
                <w:szCs w:val="21"/>
              </w:rPr>
            </w:pPr>
            <w:r>
              <w:rPr>
                <w:rFonts w:ascii="新宋体" w:hAnsi="新宋体" w:eastAsia="新宋体"/>
                <w:b w:val="0"/>
                <w:bCs/>
                <w:position w:val="0"/>
                <w:sz w:val="21"/>
                <w:szCs w:val="21"/>
              </w:rPr>
              <w:t>振动：垂直（平均）≤15mg；水平（平均）≤15mg</w:t>
            </w:r>
            <w:r>
              <w:rPr>
                <w:rFonts w:hint="eastAsia" w:ascii="新宋体" w:hAnsi="新宋体" w:eastAsia="新宋体"/>
                <w:b w:val="0"/>
                <w:bCs/>
                <w:positio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3" w:hRule="atLeast"/>
          <w:jc w:val="center"/>
        </w:trPr>
        <w:tc>
          <w:tcPr>
            <w:tcW w:w="1764" w:type="dxa"/>
            <w:gridSpan w:val="2"/>
            <w:noWrap w:val="0"/>
            <w:vAlign w:val="center"/>
          </w:tcPr>
          <w:p>
            <w:pPr>
              <w:adjustRightInd w:val="0"/>
              <w:spacing w:line="360" w:lineRule="exact"/>
              <w:rPr>
                <w:rFonts w:hAnsi="宋体" w:cs="宋体"/>
                <w:b w:val="0"/>
                <w:bCs/>
                <w:position w:val="0"/>
                <w:sz w:val="21"/>
                <w:szCs w:val="21"/>
                <w:lang w:bidi="ar"/>
              </w:rPr>
            </w:pPr>
            <w:r>
              <w:rPr>
                <w:rFonts w:hint="eastAsia" w:ascii="新宋体" w:hAnsi="新宋体" w:eastAsia="新宋体"/>
                <w:b w:val="0"/>
                <w:bCs/>
                <w:position w:val="0"/>
                <w:sz w:val="21"/>
                <w:szCs w:val="21"/>
              </w:rPr>
              <w:t>▲（三）功能要求</w:t>
            </w:r>
            <w:r>
              <w:rPr>
                <w:rFonts w:hint="eastAsia" w:hAnsi="宋体" w:cs="宋体"/>
                <w:b w:val="0"/>
                <w:bCs/>
                <w:position w:val="0"/>
                <w:sz w:val="21"/>
                <w:szCs w:val="21"/>
              </w:rPr>
              <w:t>（投标人投标时必须根据制造商产品样本功能列表予以逐项承诺，投标人可在此基础上增加但不能少于。）</w:t>
            </w:r>
          </w:p>
        </w:tc>
        <w:tc>
          <w:tcPr>
            <w:tcW w:w="8076" w:type="dxa"/>
            <w:gridSpan w:val="2"/>
            <w:noWrap w:val="0"/>
            <w:vAlign w:val="center"/>
          </w:tcPr>
          <w:p>
            <w:pPr>
              <w:widowControl/>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1、上行轿厢超速防护；2、修正运行功能；3、缓冲器开关；4、轿顶闭锁装置开关；5、马达过热保护；6、相位故障检测；7、运行时间监控；8、电阻制动；9、缓冲器安全触点（液压缓冲器时）；10、门区指示灯；11、轿厢安全出口触点；12、救助运行功能；13、轿厢非受控运动；14、同步运行；15、轿厢应急照明-独立照明；16、紧急备用电池供电（供紧急照明，警铃）；17、马达自动复位保护；18、轿顶轿底警铃；19、应急通话；20、五方通话；21、检修运行；22、维修用开门按钮；23、机房内呼按钮；24、轿门触点；25、轿门限位开关；26、禁止开门开关；27、井道急停开关；28、控制柜内急停开关；29、轿顶急停开关；30、禁止外呼开关；31、机房内限速器；32、安全钳触点；33、轿厢限速器张紧块安全触点；34、上行及下行驱动按钮；35、轿厢照明熔丝及轿厢照明电源开关；36、轿厢中光电保护装置；37、关门按钮；38、开门按钮；39、内呼快速关门；40、外呼重新开门；41、光幕；42、强制关门；43、精确再平层；44、提前开门；45、按钮黏滞监察；46、取消轿厢虚假召唤；47、反向内呼；48、外呼互锁；49、测速计故障计数器；50、轿厢内照明自动控制；51、轿厢内通风自动控制；52、轿厢称重装置；53、起动转矩预置；54、轿内照明监控；55、</w:t>
            </w:r>
            <w:r>
              <w:rPr>
                <w:rFonts w:hint="eastAsia" w:hAnsi="宋体"/>
                <w:b w:val="0"/>
                <w:bCs/>
                <w:position w:val="0"/>
                <w:sz w:val="21"/>
                <w:szCs w:val="21"/>
              </w:rPr>
              <w:t>曳引机停止，两个接触器；56、层站退出服务开关；</w:t>
            </w:r>
            <w:r>
              <w:rPr>
                <w:rFonts w:hint="eastAsia" w:ascii="新宋体" w:hAnsi="新宋体" w:eastAsia="新宋体"/>
                <w:b w:val="0"/>
                <w:bCs/>
                <w:position w:val="0"/>
                <w:sz w:val="21"/>
                <w:szCs w:val="21"/>
              </w:rPr>
              <w:t>57、主楼层停靠-门关；58、满载直驶；59、上下行高峰服务；60、下行高峰服务；61、上行高峰服务；62、外呼登记显示；63、超载功能；64、内呼登记显示；65、轿厢位置指示、运行方向指示；66、启动计数器；67、控制柜内轿厢位置指示-七段码；68、消防运行功能；69、双击取消功能；70、盲文按钮；71、到站钟；72、地震管制运行；73、故障自动诊断功能；74、超速即停系统；75、超速保护、断绳保护；76、故障自动平层及自动临层停靠运行；77、远程监视接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jc w:val="center"/>
        </w:trPr>
        <w:tc>
          <w:tcPr>
            <w:tcW w:w="1764" w:type="dxa"/>
            <w:gridSpan w:val="2"/>
            <w:vMerge w:val="restart"/>
            <w:noWrap w:val="0"/>
            <w:vAlign w:val="center"/>
          </w:tcPr>
          <w:p>
            <w:pPr>
              <w:adjustRightInd w:val="0"/>
              <w:spacing w:line="360" w:lineRule="exact"/>
              <w:rPr>
                <w:rFonts w:hint="eastAsia" w:ascii="新宋体" w:hAnsi="新宋体" w:eastAsia="新宋体"/>
                <w:b w:val="0"/>
                <w:bCs/>
                <w:position w:val="0"/>
                <w:sz w:val="21"/>
                <w:szCs w:val="21"/>
              </w:rPr>
            </w:pPr>
            <w:r>
              <w:rPr>
                <w:rFonts w:hint="eastAsia" w:ascii="新宋体" w:hAnsi="新宋体" w:eastAsia="新宋体"/>
                <w:b w:val="0"/>
                <w:bCs/>
                <w:position w:val="0"/>
                <w:sz w:val="21"/>
                <w:szCs w:val="21"/>
              </w:rPr>
              <w:t>▲</w:t>
            </w:r>
            <w:r>
              <w:rPr>
                <w:rFonts w:hint="eastAsia" w:hAnsi="宋体"/>
                <w:b w:val="0"/>
                <w:bCs/>
                <w:kern w:val="2"/>
                <w:position w:val="0"/>
                <w:sz w:val="21"/>
                <w:szCs w:val="21"/>
              </w:rPr>
              <w:t>（三）接口管理</w:t>
            </w:r>
          </w:p>
        </w:tc>
        <w:tc>
          <w:tcPr>
            <w:tcW w:w="1762" w:type="dxa"/>
            <w:noWrap w:val="0"/>
            <w:vAlign w:val="center"/>
          </w:tcPr>
          <w:p>
            <w:pPr>
              <w:widowControl/>
              <w:shd w:val="clear" w:color="auto" w:fill="FFFFFF"/>
              <w:jc w:val="left"/>
              <w:rPr>
                <w:rFonts w:hint="eastAsia" w:ascii="新宋体" w:hAnsi="新宋体" w:eastAsia="新宋体"/>
                <w:b w:val="0"/>
                <w:bCs/>
                <w:position w:val="0"/>
                <w:sz w:val="21"/>
                <w:szCs w:val="21"/>
              </w:rPr>
            </w:pPr>
            <w:r>
              <w:rPr>
                <w:b w:val="0"/>
                <w:bCs/>
                <w:position w:val="0"/>
                <w:sz w:val="21"/>
                <w:szCs w:val="21"/>
              </w:rPr>
              <w:t>与控制中心设备监控系统（BMS）的接口（BMS指控制中心设备自动化管理系统）</w:t>
            </w:r>
          </w:p>
        </w:tc>
        <w:tc>
          <w:tcPr>
            <w:tcW w:w="6314" w:type="dxa"/>
            <w:noWrap w:val="0"/>
            <w:vAlign w:val="center"/>
          </w:tcPr>
          <w:p>
            <w:pPr>
              <w:widowControl/>
              <w:shd w:val="clear" w:color="auto" w:fill="FFFFFF"/>
              <w:jc w:val="left"/>
              <w:rPr>
                <w:b w:val="0"/>
                <w:bCs/>
                <w:position w:val="0"/>
                <w:sz w:val="21"/>
                <w:szCs w:val="21"/>
              </w:rPr>
            </w:pPr>
            <w:r>
              <w:rPr>
                <w:rFonts w:hint="eastAsia"/>
                <w:b w:val="0"/>
                <w:bCs/>
                <w:position w:val="0"/>
                <w:sz w:val="21"/>
                <w:szCs w:val="21"/>
              </w:rPr>
              <w:t>接口关系：物理接口。</w:t>
            </w:r>
            <w:r>
              <w:rPr>
                <w:b w:val="0"/>
                <w:bCs/>
                <w:position w:val="0"/>
                <w:sz w:val="21"/>
                <w:szCs w:val="21"/>
              </w:rPr>
              <w:t>提供开放的BMS通讯协议（否则应无条件为BMS集成商开发通信软件接口，满足BMS集成商提出的一切要求）。</w:t>
            </w:r>
          </w:p>
          <w:p>
            <w:pPr>
              <w:widowControl/>
              <w:shd w:val="clear" w:color="auto" w:fill="FFFFFF"/>
              <w:jc w:val="left"/>
              <w:rPr>
                <w:b w:val="0"/>
                <w:bCs/>
                <w:position w:val="0"/>
                <w:sz w:val="21"/>
                <w:szCs w:val="21"/>
              </w:rPr>
            </w:pPr>
            <w:r>
              <w:rPr>
                <w:b w:val="0"/>
                <w:bCs/>
                <w:position w:val="0"/>
                <w:sz w:val="21"/>
                <w:szCs w:val="21"/>
              </w:rPr>
              <w:t>（1）接口位置:电梯控制柜。</w:t>
            </w:r>
          </w:p>
          <w:p>
            <w:pPr>
              <w:widowControl/>
              <w:shd w:val="clear" w:color="auto" w:fill="FFFFFF"/>
              <w:jc w:val="left"/>
              <w:rPr>
                <w:b w:val="0"/>
                <w:bCs/>
                <w:position w:val="0"/>
                <w:sz w:val="21"/>
                <w:szCs w:val="21"/>
              </w:rPr>
            </w:pPr>
            <w:r>
              <w:rPr>
                <w:b w:val="0"/>
                <w:bCs/>
                <w:position w:val="0"/>
                <w:sz w:val="21"/>
                <w:szCs w:val="21"/>
              </w:rPr>
              <w:t>（2）电梯中标人：给BMS提供接口</w:t>
            </w:r>
            <w:r>
              <w:rPr>
                <w:rFonts w:hint="eastAsia"/>
                <w:b w:val="0"/>
                <w:bCs/>
                <w:position w:val="0"/>
                <w:sz w:val="21"/>
                <w:szCs w:val="21"/>
              </w:rPr>
              <w:t>（含梯控模块）</w:t>
            </w:r>
            <w:r>
              <w:rPr>
                <w:b w:val="0"/>
                <w:bCs/>
                <w:position w:val="0"/>
                <w:sz w:val="21"/>
                <w:szCs w:val="21"/>
              </w:rPr>
              <w:t>。</w:t>
            </w:r>
          </w:p>
          <w:p>
            <w:pPr>
              <w:widowControl/>
              <w:shd w:val="clear" w:color="auto" w:fill="FFFFFF"/>
              <w:jc w:val="left"/>
              <w:rPr>
                <w:b w:val="0"/>
                <w:bCs/>
                <w:position w:val="0"/>
                <w:sz w:val="21"/>
                <w:szCs w:val="21"/>
              </w:rPr>
            </w:pPr>
            <w:r>
              <w:rPr>
                <w:b w:val="0"/>
                <w:bCs/>
                <w:position w:val="0"/>
                <w:sz w:val="21"/>
                <w:szCs w:val="21"/>
              </w:rPr>
              <w:t>（3）BMS集成商：提供到电梯控制柜BMS接口的电缆。</w:t>
            </w:r>
          </w:p>
          <w:p>
            <w:pPr>
              <w:widowControl/>
              <w:shd w:val="clear" w:color="auto" w:fill="FFFFFF"/>
              <w:jc w:val="left"/>
              <w:rPr>
                <w:b w:val="0"/>
                <w:bCs/>
                <w:position w:val="0"/>
                <w:sz w:val="21"/>
                <w:szCs w:val="21"/>
              </w:rPr>
            </w:pPr>
            <w:r>
              <w:rPr>
                <w:b w:val="0"/>
                <w:bCs/>
                <w:position w:val="0"/>
                <w:sz w:val="21"/>
                <w:szCs w:val="21"/>
              </w:rPr>
              <w:t>（4）接口类型：RS485（至少一个空闲接口）、RS232（可选）。</w:t>
            </w:r>
          </w:p>
          <w:p>
            <w:pPr>
              <w:widowControl/>
              <w:shd w:val="clear" w:color="auto" w:fill="FFFFFF"/>
              <w:jc w:val="left"/>
              <w:rPr>
                <w:rFonts w:hint="eastAsia" w:ascii="新宋体" w:hAnsi="新宋体" w:eastAsia="新宋体"/>
                <w:b w:val="0"/>
                <w:bCs/>
                <w:position w:val="0"/>
                <w:sz w:val="21"/>
                <w:szCs w:val="21"/>
              </w:rPr>
            </w:pPr>
            <w:r>
              <w:rPr>
                <w:b w:val="0"/>
                <w:bCs/>
                <w:position w:val="0"/>
                <w:sz w:val="21"/>
                <w:szCs w:val="21"/>
              </w:rPr>
              <w:t>（5）接口目的：用于电梯控制系统与BMS之间的数据传输。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2" w:hRule="atLeast"/>
          <w:jc w:val="center"/>
        </w:trPr>
        <w:tc>
          <w:tcPr>
            <w:tcW w:w="1764" w:type="dxa"/>
            <w:gridSpan w:val="2"/>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1762" w:type="dxa"/>
            <w:noWrap w:val="0"/>
            <w:vAlign w:val="center"/>
          </w:tcPr>
          <w:p>
            <w:pPr>
              <w:widowControl/>
              <w:shd w:val="clear" w:color="auto" w:fill="FFFFFF"/>
              <w:jc w:val="left"/>
              <w:rPr>
                <w:rFonts w:hint="eastAsia" w:ascii="新宋体" w:hAnsi="新宋体" w:eastAsia="新宋体"/>
                <w:b w:val="0"/>
                <w:bCs/>
                <w:position w:val="0"/>
                <w:sz w:val="21"/>
                <w:szCs w:val="21"/>
              </w:rPr>
            </w:pPr>
            <w:r>
              <w:rPr>
                <w:b w:val="0"/>
                <w:bCs/>
                <w:position w:val="0"/>
                <w:sz w:val="21"/>
                <w:szCs w:val="21"/>
              </w:rPr>
              <w:t>与供配电系统承包商的接口</w:t>
            </w:r>
          </w:p>
        </w:tc>
        <w:tc>
          <w:tcPr>
            <w:tcW w:w="6314" w:type="dxa"/>
            <w:noWrap w:val="0"/>
            <w:vAlign w:val="center"/>
          </w:tcPr>
          <w:p>
            <w:pPr>
              <w:widowControl/>
              <w:numPr>
                <w:ilvl w:val="0"/>
                <w:numId w:val="2"/>
              </w:numPr>
              <w:shd w:val="clear" w:color="auto" w:fill="FFFFFF"/>
              <w:jc w:val="left"/>
              <w:rPr>
                <w:rFonts w:hint="eastAsia"/>
                <w:b w:val="0"/>
                <w:bCs/>
                <w:position w:val="0"/>
                <w:sz w:val="21"/>
                <w:szCs w:val="21"/>
              </w:rPr>
            </w:pPr>
            <w:r>
              <w:rPr>
                <w:b w:val="0"/>
                <w:bCs/>
                <w:position w:val="0"/>
                <w:sz w:val="21"/>
                <w:szCs w:val="21"/>
              </w:rPr>
              <w:t>电梯双电源动力箱由总承包施工单位安装到位。双电源动力箱之后的所有线路由中标人负责。</w:t>
            </w:r>
            <w:r>
              <w:rPr>
                <w:rFonts w:hint="eastAsia"/>
                <w:b w:val="0"/>
                <w:bCs/>
                <w:position w:val="0"/>
                <w:sz w:val="21"/>
                <w:szCs w:val="21"/>
              </w:rPr>
              <w:t>电梯机房的风机等为电梯正常工作所需的辅助设备需由</w:t>
            </w:r>
            <w:r>
              <w:rPr>
                <w:b w:val="0"/>
                <w:bCs/>
                <w:position w:val="0"/>
                <w:sz w:val="21"/>
                <w:szCs w:val="21"/>
              </w:rPr>
              <w:t>中标人</w:t>
            </w:r>
            <w:r>
              <w:rPr>
                <w:rFonts w:hint="eastAsia"/>
                <w:b w:val="0"/>
                <w:bCs/>
                <w:position w:val="0"/>
                <w:sz w:val="21"/>
                <w:szCs w:val="21"/>
              </w:rPr>
              <w:t>负责。</w:t>
            </w:r>
          </w:p>
          <w:p>
            <w:pPr>
              <w:widowControl/>
              <w:numPr>
                <w:ilvl w:val="0"/>
                <w:numId w:val="2"/>
              </w:numPr>
              <w:shd w:val="clear" w:color="auto" w:fill="FFFFFF"/>
              <w:jc w:val="left"/>
              <w:rPr>
                <w:rFonts w:hint="eastAsia"/>
                <w:b w:val="0"/>
                <w:bCs/>
                <w:position w:val="0"/>
                <w:sz w:val="21"/>
                <w:szCs w:val="21"/>
              </w:rPr>
            </w:pPr>
            <w:r>
              <w:rPr>
                <w:b w:val="0"/>
                <w:bCs/>
                <w:position w:val="0"/>
                <w:sz w:val="21"/>
                <w:szCs w:val="21"/>
              </w:rPr>
              <w:t>电梯井道照明系统由中标人负责。</w:t>
            </w:r>
          </w:p>
          <w:p>
            <w:pPr>
              <w:widowControl/>
              <w:numPr>
                <w:ilvl w:val="0"/>
                <w:numId w:val="2"/>
              </w:numPr>
              <w:shd w:val="clear" w:color="auto" w:fill="FFFFFF"/>
              <w:jc w:val="left"/>
              <w:rPr>
                <w:rFonts w:hint="eastAsia"/>
                <w:b w:val="0"/>
                <w:bCs/>
                <w:position w:val="0"/>
                <w:sz w:val="21"/>
                <w:szCs w:val="21"/>
              </w:rPr>
            </w:pPr>
            <w:r>
              <w:rPr>
                <w:b w:val="0"/>
                <w:bCs/>
                <w:position w:val="0"/>
                <w:sz w:val="21"/>
                <w:szCs w:val="21"/>
              </w:rPr>
              <w:t>所有电梯与柴油发电机连接，在紧急情况下锁定</w:t>
            </w:r>
            <w:r>
              <w:rPr>
                <w:rFonts w:hint="eastAsia"/>
                <w:b w:val="0"/>
                <w:bCs/>
                <w:position w:val="0"/>
                <w:sz w:val="21"/>
                <w:szCs w:val="21"/>
              </w:rPr>
              <w:t>，</w:t>
            </w:r>
            <w:r>
              <w:rPr>
                <w:b w:val="0"/>
                <w:bCs/>
                <w:position w:val="0"/>
                <w:sz w:val="21"/>
                <w:szCs w:val="21"/>
              </w:rPr>
              <w:t>但消防梯不锁定。</w:t>
            </w:r>
          </w:p>
          <w:p>
            <w:pPr>
              <w:widowControl/>
              <w:numPr>
                <w:ilvl w:val="0"/>
                <w:numId w:val="2"/>
              </w:numPr>
              <w:shd w:val="clear" w:color="auto" w:fill="FFFFFF"/>
              <w:jc w:val="left"/>
              <w:rPr>
                <w:rFonts w:hint="eastAsia" w:ascii="新宋体" w:hAnsi="新宋体" w:eastAsia="新宋体"/>
                <w:b w:val="0"/>
                <w:bCs/>
                <w:position w:val="0"/>
                <w:sz w:val="21"/>
                <w:szCs w:val="21"/>
              </w:rPr>
            </w:pPr>
            <w:r>
              <w:rPr>
                <w:b w:val="0"/>
                <w:bCs/>
                <w:position w:val="0"/>
                <w:sz w:val="21"/>
                <w:szCs w:val="21"/>
              </w:rPr>
              <w:t>电梯要具有接受消防控制中心控制信号的接口。符合消防的要求。消防信号接线到电梯控制柜由消防承包商施工。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9" w:hRule="atLeast"/>
          <w:jc w:val="center"/>
        </w:trPr>
        <w:tc>
          <w:tcPr>
            <w:tcW w:w="1764" w:type="dxa"/>
            <w:gridSpan w:val="2"/>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1762" w:type="dxa"/>
            <w:noWrap w:val="0"/>
            <w:vAlign w:val="center"/>
          </w:tcPr>
          <w:p>
            <w:pPr>
              <w:widowControl/>
              <w:shd w:val="clear" w:color="auto" w:fill="FFFFFF"/>
              <w:jc w:val="left"/>
              <w:rPr>
                <w:rFonts w:hint="eastAsia" w:ascii="新宋体" w:hAnsi="新宋体" w:eastAsia="新宋体"/>
                <w:b w:val="0"/>
                <w:bCs/>
                <w:position w:val="0"/>
                <w:sz w:val="21"/>
                <w:szCs w:val="21"/>
              </w:rPr>
            </w:pPr>
            <w:r>
              <w:rPr>
                <w:b w:val="0"/>
                <w:bCs/>
                <w:position w:val="0"/>
                <w:sz w:val="21"/>
                <w:szCs w:val="21"/>
              </w:rPr>
              <w:t>与土建承包商的接口</w:t>
            </w:r>
          </w:p>
        </w:tc>
        <w:tc>
          <w:tcPr>
            <w:tcW w:w="6314" w:type="dxa"/>
            <w:noWrap w:val="0"/>
            <w:vAlign w:val="center"/>
          </w:tcPr>
          <w:p>
            <w:pPr>
              <w:rPr>
                <w:rFonts w:hint="eastAsia"/>
                <w:b w:val="0"/>
                <w:bCs/>
                <w:position w:val="0"/>
                <w:sz w:val="21"/>
                <w:szCs w:val="21"/>
              </w:rPr>
            </w:pPr>
            <w:r>
              <w:rPr>
                <w:rFonts w:hint="eastAsia"/>
                <w:b w:val="0"/>
                <w:bCs/>
                <w:position w:val="0"/>
                <w:sz w:val="21"/>
                <w:szCs w:val="21"/>
              </w:rPr>
              <w:t>（1）中标人：提供电梯机房、侯梯厅召唤盒和显示器的预留孔洞施工图纸（中标后10天内提供），提供电梯井道预埋件、侯梯厅召唤底盒给总承包施工单位预埋（项目土建未施工的）；安装电梯用脚手架搭设及拆除；负责电梯门框塞缝、侯梯厅召唤盒和显示器盒塞缝、牛腿及曳引机机座型钢固定等。投标报价中应考虑到井道内的牛腿及圈梁等改造的费用，招标人将不再追加此部分费用。电梯指定专业承包单位完成井道内安装用脚手架的搭拆及电梯的供货、安装、完成电梯安装后主机钢梁及缓冲器基础的砼浇筑；调试及竣工验收等工作。</w:t>
            </w:r>
          </w:p>
          <w:p>
            <w:pPr>
              <w:rPr>
                <w:rFonts w:hint="eastAsia"/>
                <w:b w:val="0"/>
                <w:bCs/>
                <w:position w:val="0"/>
                <w:sz w:val="21"/>
                <w:szCs w:val="21"/>
              </w:rPr>
            </w:pPr>
            <w:r>
              <w:rPr>
                <w:rFonts w:hint="eastAsia"/>
                <w:b w:val="0"/>
                <w:bCs/>
                <w:position w:val="0"/>
                <w:sz w:val="21"/>
                <w:szCs w:val="21"/>
              </w:rPr>
              <w:t>（</w:t>
            </w:r>
            <w:r>
              <w:rPr>
                <w:rFonts w:hint="eastAsia"/>
                <w:b w:val="0"/>
                <w:bCs/>
                <w:position w:val="0"/>
                <w:sz w:val="21"/>
                <w:szCs w:val="21"/>
                <w:lang w:val="en-US" w:eastAsia="zh-CN"/>
              </w:rPr>
              <w:t>2</w:t>
            </w:r>
            <w:r>
              <w:rPr>
                <w:rFonts w:hint="eastAsia"/>
                <w:b w:val="0"/>
                <w:bCs/>
                <w:position w:val="0"/>
                <w:sz w:val="21"/>
                <w:szCs w:val="21"/>
              </w:rPr>
              <w:t>）</w:t>
            </w:r>
            <w:r>
              <w:rPr>
                <w:rFonts w:hint="eastAsia"/>
                <w:b w:val="0"/>
                <w:bCs/>
                <w:position w:val="0"/>
                <w:sz w:val="21"/>
                <w:szCs w:val="21"/>
                <w:lang w:eastAsia="zh-CN"/>
              </w:rPr>
              <w:t>采购人</w:t>
            </w:r>
            <w:r>
              <w:rPr>
                <w:rFonts w:hint="eastAsia"/>
                <w:b w:val="0"/>
                <w:bCs/>
                <w:position w:val="0"/>
                <w:sz w:val="21"/>
                <w:szCs w:val="21"/>
              </w:rPr>
              <w:t>：按照中标人提供的施工图纸进行土建结构施工，包括：井道、机房、预留孔洞、预埋件</w:t>
            </w:r>
            <w:r>
              <w:rPr>
                <w:rFonts w:hint="eastAsia"/>
                <w:b w:val="0"/>
                <w:bCs/>
                <w:position w:val="0"/>
                <w:sz w:val="21"/>
                <w:szCs w:val="21"/>
                <w:lang w:eastAsia="zh-CN"/>
              </w:rPr>
              <w:t>、</w:t>
            </w:r>
            <w:r>
              <w:rPr>
                <w:rFonts w:hint="eastAsia"/>
                <w:b w:val="0"/>
                <w:bCs/>
                <w:position w:val="0"/>
                <w:sz w:val="21"/>
                <w:szCs w:val="21"/>
              </w:rPr>
              <w:t>接线及调试工作等，由</w:t>
            </w:r>
            <w:r>
              <w:rPr>
                <w:rFonts w:hint="eastAsia"/>
                <w:b w:val="0"/>
                <w:bCs/>
                <w:position w:val="0"/>
                <w:sz w:val="21"/>
                <w:szCs w:val="21"/>
                <w:lang w:val="en-US" w:eastAsia="zh-CN"/>
              </w:rPr>
              <w:t>总承包商</w:t>
            </w:r>
            <w:r>
              <w:rPr>
                <w:rFonts w:hint="eastAsia"/>
                <w:b w:val="0"/>
                <w:bCs/>
                <w:position w:val="0"/>
                <w:sz w:val="21"/>
                <w:szCs w:val="21"/>
              </w:rPr>
              <w:t>负责完成。总包单位负责提供电梯货物的堆放场地，中标人负责保管工作。</w:t>
            </w:r>
          </w:p>
          <w:p>
            <w:pPr>
              <w:rPr>
                <w:rFonts w:hint="eastAsia" w:ascii="新宋体" w:hAnsi="新宋体" w:eastAsia="新宋体"/>
                <w:b w:val="0"/>
                <w:bCs/>
                <w:position w:val="0"/>
                <w:sz w:val="21"/>
                <w:szCs w:val="21"/>
              </w:rPr>
            </w:pPr>
            <w:r>
              <w:rPr>
                <w:rFonts w:hint="eastAsia"/>
                <w:b w:val="0"/>
                <w:bCs/>
                <w:position w:val="0"/>
                <w:sz w:val="21"/>
                <w:szCs w:val="21"/>
              </w:rPr>
              <w:t>以上说明了中标人与总承包商的主要接口划分，但并没有涵盖一切。有关工程细节可在工程联络会上进一步明确。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1764" w:type="dxa"/>
            <w:gridSpan w:val="2"/>
            <w:vMerge w:val="continue"/>
            <w:noWrap w:val="0"/>
            <w:vAlign w:val="center"/>
          </w:tcPr>
          <w:p>
            <w:pPr>
              <w:adjustRightInd w:val="0"/>
              <w:spacing w:line="360" w:lineRule="exact"/>
              <w:rPr>
                <w:rFonts w:hint="eastAsia" w:ascii="新宋体" w:hAnsi="新宋体" w:eastAsia="新宋体"/>
                <w:b w:val="0"/>
                <w:bCs/>
                <w:position w:val="0"/>
                <w:sz w:val="21"/>
                <w:szCs w:val="21"/>
              </w:rPr>
            </w:pPr>
          </w:p>
        </w:tc>
        <w:tc>
          <w:tcPr>
            <w:tcW w:w="1762" w:type="dxa"/>
            <w:noWrap w:val="0"/>
            <w:vAlign w:val="center"/>
          </w:tcPr>
          <w:p>
            <w:pPr>
              <w:widowControl/>
              <w:shd w:val="clear" w:color="auto" w:fill="FFFFFF"/>
              <w:jc w:val="left"/>
              <w:rPr>
                <w:rFonts w:hint="eastAsia" w:ascii="新宋体" w:hAnsi="新宋体" w:eastAsia="新宋体"/>
                <w:b w:val="0"/>
                <w:bCs/>
                <w:position w:val="0"/>
                <w:sz w:val="21"/>
                <w:szCs w:val="21"/>
                <w:lang w:eastAsia="zh-CN"/>
              </w:rPr>
            </w:pPr>
            <w:r>
              <w:rPr>
                <w:rFonts w:hint="eastAsia" w:eastAsia="新宋体"/>
                <w:b w:val="0"/>
                <w:bCs/>
                <w:position w:val="0"/>
                <w:sz w:val="21"/>
                <w:szCs w:val="21"/>
                <w:lang w:eastAsia="zh-CN"/>
              </w:rPr>
              <w:t>电梯内视频监控设备</w:t>
            </w:r>
          </w:p>
        </w:tc>
        <w:tc>
          <w:tcPr>
            <w:tcW w:w="6314" w:type="dxa"/>
            <w:noWrap w:val="0"/>
            <w:vAlign w:val="center"/>
          </w:tcPr>
          <w:p>
            <w:pPr>
              <w:bidi w:val="0"/>
              <w:jc w:val="left"/>
              <w:rPr>
                <w:rFonts w:hint="eastAsia"/>
                <w:b/>
                <w:bCs w:val="0"/>
                <w:lang w:eastAsia="zh-CN"/>
              </w:rPr>
            </w:pPr>
            <w:r>
              <w:rPr>
                <w:rFonts w:hint="eastAsia"/>
                <w:b/>
                <w:bCs w:val="0"/>
                <w:lang w:eastAsia="zh-CN"/>
              </w:rPr>
              <w:t>一、</w:t>
            </w:r>
            <w:r>
              <w:rPr>
                <w:rFonts w:hint="eastAsia"/>
                <w:b/>
                <w:bCs w:val="0"/>
              </w:rPr>
              <w:t>电梯网桥</w:t>
            </w:r>
            <w:r>
              <w:rPr>
                <w:rFonts w:hint="eastAsia"/>
                <w:b/>
                <w:bCs w:val="0"/>
                <w:lang w:eastAsia="zh-CN"/>
              </w:rPr>
              <w:t>：</w:t>
            </w:r>
          </w:p>
          <w:p>
            <w:pPr>
              <w:bidi w:val="0"/>
              <w:jc w:val="left"/>
              <w:rPr>
                <w:rFonts w:hint="eastAsia"/>
                <w:b/>
                <w:bCs w:val="0"/>
                <w:lang w:eastAsia="zh-CN"/>
              </w:rPr>
            </w:pPr>
            <w:r>
              <w:rPr>
                <w:rFonts w:hint="eastAsia"/>
                <w:b/>
                <w:bCs w:val="0"/>
                <w:lang w:eastAsia="zh-CN"/>
              </w:rPr>
              <w:t>品牌：海康威视</w:t>
            </w:r>
            <w:r>
              <w:rPr>
                <w:rFonts w:hint="eastAsia"/>
                <w:b/>
                <w:bCs w:val="0"/>
                <w:lang w:val="en-US" w:eastAsia="zh-CN"/>
              </w:rPr>
              <w:t xml:space="preserve">  </w:t>
            </w:r>
            <w:r>
              <w:rPr>
                <w:rFonts w:hint="eastAsia"/>
                <w:b/>
                <w:bCs w:val="0"/>
                <w:lang w:eastAsia="zh-CN"/>
              </w:rPr>
              <w:t>型号：DS-3WF0BC-2NT</w:t>
            </w:r>
          </w:p>
          <w:p>
            <w:pPr>
              <w:bidi w:val="0"/>
              <w:jc w:val="left"/>
              <w:rPr>
                <w:rFonts w:hint="eastAsia"/>
                <w:b w:val="0"/>
                <w:bCs/>
                <w:lang w:eastAsia="zh-CN"/>
              </w:rPr>
            </w:pPr>
            <w:r>
              <w:rPr>
                <w:rFonts w:hint="eastAsia"/>
                <w:b w:val="0"/>
                <w:bCs/>
                <w:lang w:eastAsia="zh-CN"/>
              </w:rPr>
              <w:t>技术规格：</w:t>
            </w:r>
          </w:p>
          <w:p>
            <w:pPr>
              <w:bidi w:val="0"/>
              <w:jc w:val="left"/>
              <w:rPr>
                <w:rFonts w:hint="eastAsia"/>
                <w:b w:val="0"/>
                <w:bCs/>
                <w:lang w:eastAsia="zh-CN"/>
              </w:rPr>
            </w:pPr>
            <w:r>
              <w:rPr>
                <w:rFonts w:hint="eastAsia"/>
                <w:b w:val="0"/>
                <w:bCs/>
                <w:lang w:eastAsia="zh-CN"/>
              </w:rPr>
              <w:t>①2.4G电梯网桥，802.11n制式</w:t>
            </w:r>
          </w:p>
          <w:p>
            <w:pPr>
              <w:bidi w:val="0"/>
              <w:jc w:val="left"/>
              <w:rPr>
                <w:rFonts w:hint="eastAsia"/>
                <w:b w:val="0"/>
                <w:bCs/>
                <w:lang w:eastAsia="zh-CN"/>
              </w:rPr>
            </w:pPr>
            <w:r>
              <w:rPr>
                <w:rFonts w:hint="eastAsia"/>
                <w:b w:val="0"/>
                <w:bCs/>
                <w:lang w:eastAsia="zh-CN"/>
              </w:rPr>
              <w:t>②成对包装，距离200米</w:t>
            </w:r>
          </w:p>
          <w:p>
            <w:pPr>
              <w:bidi w:val="0"/>
              <w:jc w:val="left"/>
              <w:rPr>
                <w:rFonts w:hint="eastAsia"/>
                <w:b w:val="0"/>
                <w:bCs/>
                <w:lang w:eastAsia="zh-CN"/>
              </w:rPr>
            </w:pPr>
            <w:r>
              <w:rPr>
                <w:rFonts w:hint="eastAsia"/>
                <w:b w:val="0"/>
                <w:bCs/>
                <w:lang w:eastAsia="zh-CN"/>
              </w:rPr>
              <w:t>③2网口设计</w:t>
            </w:r>
          </w:p>
          <w:p>
            <w:pPr>
              <w:bidi w:val="0"/>
              <w:jc w:val="left"/>
              <w:rPr>
                <w:rFonts w:hint="eastAsia"/>
                <w:b w:val="0"/>
                <w:bCs/>
                <w:lang w:eastAsia="zh-CN"/>
              </w:rPr>
            </w:pPr>
            <w:r>
              <w:rPr>
                <w:rFonts w:hint="eastAsia"/>
                <w:b w:val="0"/>
                <w:bCs/>
                <w:lang w:eastAsia="zh-CN"/>
              </w:rPr>
              <w:t>④成对包装</w:t>
            </w:r>
          </w:p>
          <w:p>
            <w:pPr>
              <w:bidi w:val="0"/>
              <w:jc w:val="left"/>
              <w:rPr>
                <w:rFonts w:hint="eastAsia"/>
                <w:b w:val="0"/>
                <w:bCs/>
                <w:lang w:eastAsia="zh-CN"/>
              </w:rPr>
            </w:pPr>
            <w:r>
              <w:rPr>
                <w:rFonts w:hint="eastAsia"/>
                <w:b w:val="0"/>
                <w:bCs/>
                <w:lang w:eastAsia="zh-CN"/>
              </w:rPr>
              <w:t>⑤支持轻智能统一管理功能</w:t>
            </w:r>
          </w:p>
          <w:p>
            <w:pPr>
              <w:bidi w:val="0"/>
              <w:jc w:val="left"/>
              <w:rPr>
                <w:rFonts w:hint="eastAsia"/>
                <w:b/>
                <w:bCs w:val="0"/>
                <w:lang w:eastAsia="zh-CN"/>
              </w:rPr>
            </w:pPr>
            <w:r>
              <w:rPr>
                <w:rFonts w:hint="eastAsia"/>
                <w:b/>
                <w:bCs w:val="0"/>
                <w:lang w:val="en-US" w:eastAsia="zh-CN"/>
              </w:rPr>
              <w:t>二、2系列普通网络摄像机：</w:t>
            </w:r>
          </w:p>
          <w:p>
            <w:pPr>
              <w:bidi w:val="0"/>
              <w:jc w:val="left"/>
              <w:rPr>
                <w:rFonts w:hint="eastAsia"/>
                <w:b/>
                <w:bCs w:val="0"/>
                <w:lang w:eastAsia="zh-CN"/>
              </w:rPr>
            </w:pPr>
            <w:r>
              <w:rPr>
                <w:rFonts w:hint="eastAsia"/>
                <w:b/>
                <w:bCs w:val="0"/>
                <w:lang w:eastAsia="zh-CN"/>
              </w:rPr>
              <w:t>品牌：海康威视</w:t>
            </w:r>
            <w:r>
              <w:rPr>
                <w:rFonts w:hint="eastAsia"/>
                <w:b/>
                <w:bCs w:val="0"/>
                <w:lang w:val="en-US" w:eastAsia="zh-CN"/>
              </w:rPr>
              <w:t xml:space="preserve">  </w:t>
            </w:r>
            <w:r>
              <w:rPr>
                <w:rFonts w:hint="eastAsia"/>
                <w:b/>
                <w:bCs w:val="0"/>
                <w:lang w:eastAsia="zh-CN"/>
              </w:rPr>
              <w:t>型号：DS-2CD2525EFV2-I/floor</w:t>
            </w:r>
          </w:p>
          <w:p>
            <w:pPr>
              <w:bidi w:val="0"/>
              <w:jc w:val="left"/>
              <w:rPr>
                <w:rFonts w:hint="eastAsia"/>
                <w:b w:val="0"/>
                <w:bCs/>
                <w:lang w:eastAsia="zh-CN"/>
              </w:rPr>
            </w:pPr>
            <w:r>
              <w:rPr>
                <w:rFonts w:hint="eastAsia"/>
                <w:b w:val="0"/>
                <w:bCs/>
                <w:lang w:eastAsia="zh-CN"/>
              </w:rPr>
              <w:t>技术参数：1、具有≥200万像素 CMOS传感器，在≥1920x1080 @ 25fps下，码率设定为≥1Mbps，清晰度不小于1000TVL。</w:t>
            </w:r>
          </w:p>
          <w:p>
            <w:pPr>
              <w:bidi w:val="0"/>
              <w:jc w:val="left"/>
              <w:rPr>
                <w:rFonts w:hint="eastAsia"/>
                <w:b w:val="0"/>
                <w:bCs/>
                <w:lang w:eastAsia="zh-CN"/>
              </w:rPr>
            </w:pPr>
            <w:r>
              <w:rPr>
                <w:rFonts w:hint="eastAsia"/>
                <w:b w:val="0"/>
                <w:bCs/>
                <w:lang w:eastAsia="zh-CN"/>
              </w:rPr>
              <w:t>2、最低照度彩色≤0.01 lx，黑白≤0.001 lx，灰度等级不小于11级。</w:t>
            </w:r>
          </w:p>
          <w:p>
            <w:pPr>
              <w:bidi w:val="0"/>
              <w:jc w:val="left"/>
              <w:rPr>
                <w:rFonts w:hint="eastAsia"/>
                <w:b w:val="0"/>
                <w:bCs/>
                <w:lang w:eastAsia="zh-CN"/>
              </w:rPr>
            </w:pPr>
            <w:r>
              <w:rPr>
                <w:rFonts w:hint="eastAsia"/>
                <w:b w:val="0"/>
                <w:bCs/>
                <w:lang w:eastAsia="zh-CN"/>
              </w:rPr>
              <w:t>3、红外补光距离≥10米，支持三码流技术，主码流≥1920x1080@30fps。</w:t>
            </w:r>
          </w:p>
          <w:p>
            <w:pPr>
              <w:bidi w:val="0"/>
              <w:jc w:val="left"/>
              <w:rPr>
                <w:rFonts w:hint="eastAsia"/>
                <w:b w:val="0"/>
                <w:bCs/>
                <w:lang w:eastAsia="zh-CN"/>
              </w:rPr>
            </w:pPr>
            <w:r>
              <w:rPr>
                <w:rFonts w:hint="eastAsia"/>
                <w:b w:val="0"/>
                <w:bCs/>
                <w:lang w:eastAsia="zh-CN"/>
              </w:rPr>
              <w:t>4、支持H.264、H.265、MJPEG视频编码格式。</w:t>
            </w:r>
          </w:p>
          <w:p>
            <w:pPr>
              <w:bidi w:val="0"/>
              <w:jc w:val="left"/>
              <w:rPr>
                <w:rFonts w:hint="eastAsia"/>
                <w:b w:val="0"/>
                <w:bCs/>
                <w:lang w:eastAsia="zh-CN"/>
              </w:rPr>
            </w:pPr>
            <w:r>
              <w:rPr>
                <w:rFonts w:hint="eastAsia"/>
                <w:b w:val="0"/>
                <w:bCs/>
                <w:lang w:eastAsia="zh-CN"/>
              </w:rPr>
              <w:t>5、信噪比不小于55dB，支持不小于105dB宽动态。</w:t>
            </w:r>
          </w:p>
          <w:p>
            <w:pPr>
              <w:bidi w:val="0"/>
              <w:jc w:val="left"/>
              <w:rPr>
                <w:rFonts w:hint="eastAsia"/>
                <w:b w:val="0"/>
                <w:bCs/>
                <w:lang w:eastAsia="zh-CN"/>
              </w:rPr>
            </w:pPr>
            <w:r>
              <w:rPr>
                <w:rFonts w:hint="eastAsia"/>
                <w:b w:val="0"/>
                <w:bCs/>
                <w:lang w:eastAsia="zh-CN"/>
              </w:rPr>
              <w:t>6、支持≥8行字符显示，字体颜色可设置，需具有图片叠加到视频画面功能。</w:t>
            </w:r>
          </w:p>
          <w:p>
            <w:pPr>
              <w:bidi w:val="0"/>
              <w:jc w:val="left"/>
              <w:rPr>
                <w:rFonts w:hint="eastAsia"/>
                <w:b w:val="0"/>
                <w:bCs/>
                <w:lang w:eastAsia="zh-CN"/>
              </w:rPr>
            </w:pPr>
            <w:r>
              <w:rPr>
                <w:rFonts w:hint="eastAsia"/>
                <w:b w:val="0"/>
                <w:bCs/>
                <w:lang w:eastAsia="zh-CN"/>
              </w:rPr>
              <w:t>7、具有黑白名单功能，其中白名单可添加不小于48个IP地址。</w:t>
            </w:r>
          </w:p>
          <w:p>
            <w:pPr>
              <w:bidi w:val="0"/>
              <w:jc w:val="left"/>
              <w:rPr>
                <w:rFonts w:hint="eastAsia"/>
                <w:b w:val="0"/>
                <w:bCs/>
                <w:lang w:eastAsia="zh-CN"/>
              </w:rPr>
            </w:pPr>
            <w:r>
              <w:rPr>
                <w:rFonts w:hint="eastAsia"/>
                <w:b w:val="0"/>
                <w:bCs/>
                <w:lang w:eastAsia="zh-CN"/>
              </w:rPr>
              <w:t>8、</w:t>
            </w:r>
            <w:r>
              <w:rPr>
                <w:rFonts w:hint="eastAsia" w:ascii="宋体" w:eastAsia="宋体"/>
                <w:b w:val="0"/>
                <w:bCs/>
                <w:position w:val="0"/>
                <w:sz w:val="21"/>
                <w:szCs w:val="21"/>
              </w:rPr>
              <w:t>▲</w:t>
            </w:r>
            <w:r>
              <w:rPr>
                <w:rFonts w:hint="eastAsia"/>
                <w:b w:val="0"/>
                <w:bCs/>
                <w:lang w:eastAsia="zh-CN"/>
              </w:rPr>
              <w:t>可通过客户端软件或IE浏览器发起语音对讲，可实现设备与客户端之间的双向语音对讲。</w:t>
            </w:r>
          </w:p>
          <w:p>
            <w:pPr>
              <w:bidi w:val="0"/>
              <w:jc w:val="left"/>
              <w:rPr>
                <w:rFonts w:hint="eastAsia"/>
                <w:b w:val="0"/>
                <w:bCs/>
                <w:lang w:eastAsia="zh-CN"/>
              </w:rPr>
            </w:pPr>
            <w:r>
              <w:rPr>
                <w:rFonts w:hint="eastAsia"/>
                <w:b w:val="0"/>
                <w:bCs/>
                <w:lang w:eastAsia="zh-CN"/>
              </w:rPr>
              <w:t>9、</w:t>
            </w:r>
            <w:r>
              <w:rPr>
                <w:rFonts w:hint="eastAsia" w:ascii="宋体" w:eastAsia="宋体"/>
                <w:b w:val="0"/>
                <w:bCs/>
                <w:position w:val="0"/>
                <w:sz w:val="21"/>
                <w:szCs w:val="21"/>
              </w:rPr>
              <w:t>▲</w:t>
            </w:r>
            <w:r>
              <w:rPr>
                <w:rFonts w:hint="eastAsia"/>
                <w:b w:val="0"/>
                <w:bCs/>
                <w:lang w:eastAsia="zh-CN"/>
              </w:rPr>
              <w:t>当设定的侦测区域内有目标移动时，可在客户端给出报警提示并上传中心、上传FTP、发送邮件及联动录像。</w:t>
            </w:r>
          </w:p>
          <w:p>
            <w:pPr>
              <w:bidi w:val="0"/>
              <w:jc w:val="left"/>
              <w:rPr>
                <w:rFonts w:hint="eastAsia"/>
                <w:b w:val="0"/>
                <w:bCs/>
                <w:lang w:eastAsia="zh-CN"/>
              </w:rPr>
            </w:pPr>
            <w:r>
              <w:rPr>
                <w:rFonts w:hint="eastAsia"/>
                <w:b w:val="0"/>
                <w:bCs/>
                <w:lang w:eastAsia="zh-CN"/>
              </w:rPr>
              <w:t>10、防尘防水等级≥IP66，防暴等级≥IK08，具备≥1对报警输入/输出接口，≥1对音频输入/输出接口。</w:t>
            </w:r>
          </w:p>
          <w:p>
            <w:pPr>
              <w:bidi w:val="0"/>
              <w:jc w:val="left"/>
              <w:rPr>
                <w:rFonts w:hint="eastAsia"/>
                <w:b w:val="0"/>
                <w:bCs/>
                <w:lang w:eastAsia="zh-CN"/>
              </w:rPr>
            </w:pPr>
            <w:r>
              <w:rPr>
                <w:rFonts w:hint="eastAsia"/>
                <w:b w:val="0"/>
                <w:bCs/>
                <w:lang w:eastAsia="zh-CN"/>
              </w:rPr>
              <w:t>11、支持本地SD卡存储，支持≥128G，支持DC12V和POE供电，且在不大于DC12V±25%范围内变化时可以正常工作。</w:t>
            </w:r>
          </w:p>
          <w:p>
            <w:pPr>
              <w:bidi w:val="0"/>
              <w:jc w:val="left"/>
              <w:rPr>
                <w:rFonts w:hint="eastAsia"/>
                <w:b/>
                <w:bCs w:val="0"/>
                <w:lang w:eastAsia="zh-CN"/>
              </w:rPr>
            </w:pPr>
            <w:r>
              <w:rPr>
                <w:rFonts w:hint="eastAsia"/>
                <w:b/>
                <w:bCs w:val="0"/>
                <w:lang w:eastAsia="zh-CN"/>
              </w:rPr>
              <w:t>三、硬盘录像机</w:t>
            </w:r>
          </w:p>
          <w:p>
            <w:pPr>
              <w:bidi w:val="0"/>
              <w:jc w:val="left"/>
              <w:rPr>
                <w:rFonts w:hint="eastAsia"/>
                <w:b/>
                <w:bCs w:val="0"/>
                <w:lang w:eastAsia="zh-CN"/>
              </w:rPr>
            </w:pPr>
            <w:r>
              <w:rPr>
                <w:rFonts w:hint="eastAsia"/>
                <w:b/>
                <w:bCs w:val="0"/>
                <w:lang w:eastAsia="zh-CN"/>
              </w:rPr>
              <w:t>品牌：海康威视</w:t>
            </w:r>
            <w:r>
              <w:rPr>
                <w:rFonts w:hint="eastAsia"/>
                <w:b/>
                <w:bCs w:val="0"/>
                <w:lang w:val="en-US" w:eastAsia="zh-CN"/>
              </w:rPr>
              <w:t xml:space="preserve">  </w:t>
            </w:r>
            <w:r>
              <w:rPr>
                <w:rFonts w:hint="eastAsia"/>
                <w:b/>
                <w:bCs w:val="0"/>
                <w:lang w:eastAsia="zh-CN"/>
              </w:rPr>
              <w:t>型号：DS-7604N-F1-V2(标配)(1TB HDD)</w:t>
            </w:r>
          </w:p>
          <w:p>
            <w:pPr>
              <w:bidi w:val="0"/>
              <w:jc w:val="left"/>
              <w:rPr>
                <w:rFonts w:hint="eastAsia"/>
                <w:b w:val="0"/>
                <w:bCs/>
                <w:lang w:val="en-US" w:eastAsia="zh-CN"/>
              </w:rPr>
            </w:pPr>
            <w:r>
              <w:rPr>
                <w:rFonts w:hint="eastAsia"/>
                <w:b w:val="0"/>
                <w:bCs/>
                <w:lang w:val="en-US" w:eastAsia="zh-CN"/>
              </w:rPr>
              <w:t>技术规格：</w:t>
            </w:r>
          </w:p>
          <w:p>
            <w:pPr>
              <w:bidi w:val="0"/>
              <w:jc w:val="left"/>
              <w:rPr>
                <w:rFonts w:hint="eastAsia"/>
                <w:b w:val="0"/>
                <w:bCs/>
                <w:lang w:val="en-US" w:eastAsia="zh-CN"/>
              </w:rPr>
            </w:pPr>
            <w:r>
              <w:rPr>
                <w:rFonts w:hint="eastAsia"/>
                <w:b w:val="0"/>
                <w:bCs/>
                <w:lang w:val="en-US" w:eastAsia="zh-CN"/>
              </w:rPr>
              <w:t>1U 260小机箱</w:t>
            </w:r>
          </w:p>
          <w:p>
            <w:pPr>
              <w:bidi w:val="0"/>
              <w:jc w:val="left"/>
              <w:rPr>
                <w:rFonts w:hint="eastAsia"/>
                <w:b w:val="0"/>
                <w:bCs/>
                <w:lang w:val="en-US" w:eastAsia="zh-CN"/>
              </w:rPr>
            </w:pPr>
            <w:r>
              <w:rPr>
                <w:rFonts w:hint="eastAsia"/>
                <w:b w:val="0"/>
                <w:bCs/>
                <w:lang w:val="en-US" w:eastAsia="zh-CN"/>
              </w:rPr>
              <w:t>1盘位，已内置1TB 硬盘</w:t>
            </w:r>
          </w:p>
          <w:p>
            <w:pPr>
              <w:bidi w:val="0"/>
              <w:jc w:val="left"/>
              <w:rPr>
                <w:rFonts w:hint="eastAsia"/>
                <w:b w:val="0"/>
                <w:bCs/>
                <w:lang w:val="en-US" w:eastAsia="zh-CN"/>
              </w:rPr>
            </w:pPr>
            <w:r>
              <w:rPr>
                <w:rFonts w:hint="eastAsia"/>
                <w:b w:val="0"/>
                <w:bCs/>
                <w:lang w:val="en-US" w:eastAsia="zh-CN"/>
              </w:rPr>
              <w:t>支持1个HDMI+1个VGA同源高清1080P输出</w:t>
            </w:r>
          </w:p>
          <w:p>
            <w:pPr>
              <w:bidi w:val="0"/>
              <w:jc w:val="left"/>
              <w:rPr>
                <w:rFonts w:hint="eastAsia"/>
                <w:b w:val="0"/>
                <w:bCs/>
                <w:lang w:val="en-US" w:eastAsia="zh-CN"/>
              </w:rPr>
            </w:pPr>
            <w:r>
              <w:rPr>
                <w:rFonts w:hint="eastAsia"/>
                <w:b w:val="0"/>
                <w:bCs/>
                <w:lang w:val="en-US" w:eastAsia="zh-CN"/>
              </w:rPr>
              <w:t>支持2路1080P解码或4路720P解码显示</w:t>
            </w:r>
          </w:p>
          <w:p>
            <w:pPr>
              <w:bidi w:val="0"/>
              <w:jc w:val="left"/>
              <w:rPr>
                <w:rFonts w:hint="eastAsia"/>
                <w:b w:val="0"/>
                <w:bCs/>
                <w:lang w:val="en-US" w:eastAsia="zh-CN"/>
              </w:rPr>
            </w:pPr>
            <w:r>
              <w:rPr>
                <w:rFonts w:hint="eastAsia"/>
                <w:b w:val="0"/>
                <w:bCs/>
                <w:lang w:val="en-US" w:eastAsia="zh-CN"/>
              </w:rPr>
              <w:t>支持H.265、H.264混合解码，最大支持4MP高清IPC</w:t>
            </w:r>
          </w:p>
          <w:p>
            <w:pPr>
              <w:bidi w:val="0"/>
              <w:jc w:val="left"/>
              <w:rPr>
                <w:rFonts w:hint="eastAsia"/>
                <w:b w:val="0"/>
                <w:bCs/>
                <w:lang w:val="en-US" w:eastAsia="zh-CN"/>
              </w:rPr>
            </w:pPr>
            <w:r>
              <w:rPr>
                <w:rFonts w:hint="eastAsia"/>
                <w:b w:val="0"/>
                <w:bCs/>
                <w:lang w:val="en-US" w:eastAsia="zh-CN"/>
              </w:rPr>
              <w:t>1个百兆网口</w:t>
            </w:r>
          </w:p>
          <w:p>
            <w:pPr>
              <w:bidi w:val="0"/>
              <w:jc w:val="left"/>
              <w:rPr>
                <w:rFonts w:hint="default"/>
                <w:lang w:val="en-US" w:eastAsia="zh-CN"/>
              </w:rPr>
            </w:pPr>
            <w:r>
              <w:rPr>
                <w:rFonts w:hint="eastAsia"/>
                <w:b w:val="0"/>
                <w:bCs/>
                <w:lang w:val="en-US" w:eastAsia="zh-CN"/>
              </w:rPr>
              <w:t>2个USB2.0接口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840" w:type="dxa"/>
            <w:gridSpan w:val="4"/>
            <w:noWrap w:val="0"/>
            <w:vAlign w:val="center"/>
          </w:tcPr>
          <w:p>
            <w:pPr>
              <w:rPr>
                <w:rFonts w:hint="eastAsia"/>
                <w:b w:val="0"/>
                <w:bCs/>
                <w:position w:val="0"/>
                <w:sz w:val="21"/>
                <w:szCs w:val="21"/>
              </w:rPr>
            </w:pPr>
            <w:r>
              <w:rPr>
                <w:rFonts w:hint="eastAsia" w:ascii="新宋体" w:hAnsi="新宋体" w:eastAsia="新宋体"/>
                <w:b w:val="0"/>
                <w:bCs/>
                <w:position w:val="0"/>
                <w:sz w:val="21"/>
                <w:szCs w:val="21"/>
                <w:lang w:eastAsia="zh-CN"/>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9840" w:type="dxa"/>
            <w:gridSpan w:val="4"/>
            <w:noWrap w:val="0"/>
            <w:vAlign w:val="center"/>
          </w:tcPr>
          <w:p>
            <w:pPr>
              <w:widowControl/>
              <w:shd w:val="clear" w:color="auto" w:fill="FFFFFF"/>
              <w:jc w:val="left"/>
              <w:rPr>
                <w:rFonts w:ascii="宋体" w:eastAsia="宋体"/>
                <w:b w:val="0"/>
                <w:bCs/>
                <w:position w:val="0"/>
                <w:sz w:val="21"/>
                <w:szCs w:val="21"/>
                <w:highlight w:val="none"/>
              </w:rPr>
            </w:pPr>
            <w:r>
              <w:rPr>
                <w:rFonts w:hint="eastAsia"/>
                <w:b w:val="0"/>
                <w:bCs/>
                <w:position w:val="0"/>
                <w:sz w:val="21"/>
                <w:szCs w:val="21"/>
                <w:highlight w:val="none"/>
                <w:lang w:eastAsia="zh-CN"/>
              </w:rPr>
              <w:t>一、</w:t>
            </w:r>
            <w:r>
              <w:rPr>
                <w:rFonts w:hint="eastAsia" w:ascii="宋体" w:eastAsia="宋体"/>
                <w:b w:val="0"/>
                <w:bCs/>
                <w:position w:val="0"/>
                <w:sz w:val="21"/>
                <w:szCs w:val="21"/>
                <w:highlight w:val="none"/>
              </w:rPr>
              <w:t xml:space="preserve">售后服务及其他要求： </w:t>
            </w:r>
          </w:p>
          <w:p>
            <w:pPr>
              <w:widowControl/>
              <w:shd w:val="clear" w:color="auto" w:fill="FFFFFF"/>
              <w:jc w:val="left"/>
              <w:rPr>
                <w:rFonts w:ascii="宋体" w:eastAsia="宋体"/>
                <w:b w:val="0"/>
                <w:bCs/>
                <w:position w:val="0"/>
                <w:sz w:val="21"/>
                <w:szCs w:val="21"/>
                <w:highlight w:val="none"/>
              </w:rPr>
            </w:pPr>
            <w:r>
              <w:rPr>
                <w:rFonts w:hint="eastAsia" w:ascii="宋体" w:eastAsia="宋体"/>
                <w:b w:val="0"/>
                <w:bCs/>
                <w:position w:val="0"/>
                <w:sz w:val="21"/>
                <w:szCs w:val="21"/>
                <w:highlight w:val="none"/>
              </w:rPr>
              <w:t>1、合同签订期：自中标通知书发出之日起10个工作日内签署合同，否则视为自动放弃。</w:t>
            </w:r>
          </w:p>
          <w:p>
            <w:pPr>
              <w:widowControl/>
              <w:shd w:val="clear" w:color="auto" w:fill="FFFFFF"/>
              <w:jc w:val="left"/>
              <w:rPr>
                <w:rFonts w:ascii="宋体" w:eastAsia="宋体"/>
                <w:b w:val="0"/>
                <w:bCs/>
                <w:position w:val="0"/>
                <w:sz w:val="21"/>
                <w:szCs w:val="21"/>
                <w:highlight w:val="none"/>
              </w:rPr>
            </w:pPr>
            <w:r>
              <w:rPr>
                <w:rFonts w:hint="eastAsia" w:ascii="宋体" w:eastAsia="宋体"/>
                <w:b w:val="0"/>
                <w:bCs/>
                <w:position w:val="0"/>
                <w:sz w:val="21"/>
                <w:szCs w:val="21"/>
                <w:highlight w:val="none"/>
              </w:rPr>
              <w:t>▲2、交付使用时间：自采购人完成井道建设并通知成交人进场之日起</w:t>
            </w:r>
            <w:r>
              <w:rPr>
                <w:rFonts w:hint="eastAsia" w:ascii="宋体" w:eastAsia="宋体"/>
                <w:b w:val="0"/>
                <w:bCs/>
                <w:position w:val="0"/>
                <w:sz w:val="21"/>
                <w:szCs w:val="21"/>
                <w:highlight w:val="none"/>
                <w:lang w:val="en-US" w:eastAsia="zh-CN"/>
              </w:rPr>
              <w:t>40</w:t>
            </w:r>
            <w:r>
              <w:rPr>
                <w:rFonts w:hint="eastAsia" w:ascii="宋体" w:eastAsia="宋体"/>
                <w:b w:val="0"/>
                <w:bCs/>
                <w:position w:val="0"/>
                <w:sz w:val="21"/>
                <w:szCs w:val="21"/>
                <w:highlight w:val="none"/>
              </w:rPr>
              <w:t>日内交付并安装验收完毕。</w:t>
            </w:r>
          </w:p>
          <w:p>
            <w:pPr>
              <w:widowControl/>
              <w:shd w:val="clear" w:color="auto" w:fill="FFFFFF"/>
              <w:jc w:val="left"/>
              <w:rPr>
                <w:rFonts w:ascii="宋体" w:eastAsia="宋体"/>
                <w:b w:val="0"/>
                <w:bCs/>
                <w:position w:val="0"/>
                <w:sz w:val="21"/>
                <w:szCs w:val="21"/>
                <w:highlight w:val="none"/>
              </w:rPr>
            </w:pPr>
            <w:r>
              <w:rPr>
                <w:rFonts w:hint="eastAsia" w:ascii="宋体" w:eastAsia="宋体"/>
                <w:b w:val="0"/>
                <w:bCs/>
                <w:position w:val="0"/>
                <w:sz w:val="21"/>
                <w:szCs w:val="21"/>
                <w:highlight w:val="none"/>
              </w:rPr>
              <w:t>3、交货地点：</w:t>
            </w:r>
            <w:r>
              <w:rPr>
                <w:rFonts w:hint="eastAsia" w:ascii="宋体" w:eastAsia="宋体"/>
                <w:b w:val="0"/>
                <w:bCs/>
                <w:position w:val="0"/>
                <w:sz w:val="21"/>
                <w:szCs w:val="21"/>
                <w:highlight w:val="none"/>
                <w:lang w:eastAsia="zh-CN"/>
              </w:rPr>
              <w:t>南宁市桂雅路小学桂花校区</w:t>
            </w:r>
            <w:r>
              <w:rPr>
                <w:rFonts w:hint="eastAsia" w:ascii="宋体" w:eastAsia="宋体"/>
                <w:b w:val="0"/>
                <w:bCs/>
                <w:position w:val="0"/>
                <w:sz w:val="21"/>
                <w:szCs w:val="21"/>
                <w:highlight w:val="none"/>
              </w:rPr>
              <w:t>。</w:t>
            </w:r>
          </w:p>
          <w:p>
            <w:pPr>
              <w:widowControl/>
              <w:shd w:val="clear" w:color="auto" w:fill="FFFFFF"/>
              <w:jc w:val="left"/>
              <w:rPr>
                <w:rFonts w:ascii="宋体" w:eastAsia="宋体"/>
                <w:b w:val="0"/>
                <w:bCs/>
                <w:position w:val="0"/>
                <w:sz w:val="21"/>
                <w:szCs w:val="21"/>
                <w:highlight w:val="none"/>
              </w:rPr>
            </w:pPr>
            <w:r>
              <w:rPr>
                <w:rFonts w:hint="eastAsia" w:ascii="宋体" w:eastAsia="宋体"/>
                <w:b w:val="0"/>
                <w:bCs/>
                <w:position w:val="0"/>
                <w:sz w:val="21"/>
                <w:szCs w:val="21"/>
                <w:highlight w:val="none"/>
              </w:rPr>
              <w:t>4、交货方式：现场交货。</w:t>
            </w:r>
          </w:p>
          <w:p>
            <w:pPr>
              <w:widowControl/>
              <w:shd w:val="clear" w:color="auto" w:fill="FFFFFF"/>
              <w:jc w:val="left"/>
              <w:rPr>
                <w:rFonts w:hint="eastAsia" w:ascii="宋体" w:eastAsia="宋体"/>
                <w:b w:val="0"/>
                <w:bCs/>
                <w:position w:val="0"/>
                <w:sz w:val="21"/>
                <w:szCs w:val="21"/>
                <w:highlight w:val="none"/>
              </w:rPr>
            </w:pPr>
            <w:r>
              <w:rPr>
                <w:rFonts w:hint="eastAsia"/>
                <w:b w:val="0"/>
                <w:bCs/>
                <w:position w:val="0"/>
                <w:sz w:val="21"/>
                <w:szCs w:val="21"/>
                <w:highlight w:val="none"/>
                <w:lang w:val="en-US" w:eastAsia="zh-CN"/>
              </w:rPr>
              <w:t>5</w:t>
            </w:r>
            <w:r>
              <w:rPr>
                <w:rFonts w:hint="eastAsia" w:ascii="宋体" w:eastAsia="宋体"/>
                <w:b w:val="0"/>
                <w:bCs/>
                <w:position w:val="0"/>
                <w:sz w:val="21"/>
                <w:szCs w:val="21"/>
                <w:highlight w:val="none"/>
              </w:rPr>
              <w:t>、付款方式：</w:t>
            </w:r>
            <w:r>
              <w:rPr>
                <w:rFonts w:hint="eastAsia"/>
                <w:b w:val="0"/>
                <w:bCs/>
                <w:position w:val="0"/>
                <w:sz w:val="21"/>
                <w:szCs w:val="21"/>
                <w:highlight w:val="none"/>
                <w:lang w:eastAsia="zh-CN"/>
              </w:rPr>
              <w:t>本项目无预付款，</w:t>
            </w:r>
            <w:r>
              <w:rPr>
                <w:rFonts w:hint="eastAsia" w:ascii="宋体" w:eastAsia="宋体"/>
                <w:b w:val="0"/>
                <w:bCs/>
                <w:position w:val="0"/>
                <w:sz w:val="21"/>
                <w:szCs w:val="21"/>
                <w:highlight w:val="none"/>
              </w:rPr>
              <w:t>自验收合格</w:t>
            </w:r>
            <w:r>
              <w:rPr>
                <w:rFonts w:hint="eastAsia" w:ascii="宋体" w:eastAsia="宋体"/>
                <w:b w:val="0"/>
                <w:bCs/>
                <w:position w:val="0"/>
                <w:sz w:val="21"/>
                <w:szCs w:val="21"/>
                <w:highlight w:val="none"/>
                <w:lang w:eastAsia="zh-CN"/>
              </w:rPr>
              <w:t>之日起</w:t>
            </w:r>
            <w:r>
              <w:rPr>
                <w:rFonts w:hint="eastAsia" w:ascii="宋体" w:eastAsia="宋体"/>
                <w:b w:val="0"/>
                <w:bCs/>
                <w:position w:val="0"/>
                <w:sz w:val="21"/>
                <w:szCs w:val="21"/>
                <w:highlight w:val="none"/>
              </w:rPr>
              <w:t>12个月内</w:t>
            </w:r>
            <w:r>
              <w:rPr>
                <w:rFonts w:hint="eastAsia"/>
                <w:b w:val="0"/>
                <w:bCs/>
                <w:position w:val="0"/>
                <w:sz w:val="21"/>
                <w:szCs w:val="21"/>
                <w:highlight w:val="none"/>
                <w:lang w:eastAsia="zh-CN"/>
              </w:rPr>
              <w:t>一次性付完合同款</w:t>
            </w:r>
            <w:r>
              <w:rPr>
                <w:rFonts w:hint="eastAsia" w:ascii="宋体" w:eastAsia="宋体"/>
                <w:b w:val="0"/>
                <w:bCs/>
                <w:position w:val="0"/>
                <w:sz w:val="21"/>
                <w:szCs w:val="21"/>
                <w:highlight w:val="none"/>
              </w:rPr>
              <w:t>。</w:t>
            </w:r>
          </w:p>
          <w:p>
            <w:pPr>
              <w:widowControl/>
              <w:shd w:val="clear" w:color="auto" w:fill="FFFFFF"/>
              <w:jc w:val="left"/>
              <w:rPr>
                <w:rFonts w:ascii="宋体" w:eastAsia="宋体"/>
                <w:b w:val="0"/>
                <w:bCs/>
                <w:position w:val="0"/>
                <w:sz w:val="21"/>
                <w:szCs w:val="21"/>
                <w:highlight w:val="none"/>
              </w:rPr>
            </w:pPr>
            <w:r>
              <w:rPr>
                <w:rFonts w:hint="eastAsia"/>
                <w:b w:val="0"/>
                <w:bCs/>
                <w:position w:val="0"/>
                <w:sz w:val="21"/>
                <w:szCs w:val="21"/>
                <w:highlight w:val="none"/>
                <w:lang w:val="en-US" w:eastAsia="zh-CN"/>
              </w:rPr>
              <w:t>6</w:t>
            </w:r>
            <w:r>
              <w:rPr>
                <w:rFonts w:hint="eastAsia" w:ascii="宋体" w:eastAsia="宋体"/>
                <w:b w:val="0"/>
                <w:bCs/>
                <w:position w:val="0"/>
                <w:sz w:val="21"/>
                <w:szCs w:val="21"/>
                <w:highlight w:val="none"/>
              </w:rPr>
              <w:t>、售后服务要求：</w:t>
            </w:r>
          </w:p>
          <w:p>
            <w:pPr>
              <w:widowControl/>
              <w:shd w:val="clear" w:color="auto" w:fill="FFFFFF"/>
              <w:jc w:val="left"/>
              <w:rPr>
                <w:rFonts w:ascii="宋体" w:eastAsia="宋体"/>
                <w:b w:val="0"/>
                <w:bCs/>
                <w:position w:val="0"/>
                <w:sz w:val="21"/>
                <w:szCs w:val="21"/>
                <w:highlight w:val="none"/>
              </w:rPr>
            </w:pPr>
            <w:r>
              <w:rPr>
                <w:rFonts w:hint="eastAsia" w:ascii="宋体" w:eastAsia="宋体"/>
                <w:b w:val="0"/>
                <w:bCs/>
                <w:position w:val="0"/>
                <w:sz w:val="21"/>
                <w:szCs w:val="21"/>
                <w:highlight w:val="none"/>
              </w:rPr>
              <w:t>（1）免费送货上门，免费安装调试；</w:t>
            </w:r>
          </w:p>
          <w:p>
            <w:pPr>
              <w:widowControl/>
              <w:shd w:val="clear" w:color="auto" w:fill="FFFFFF"/>
              <w:jc w:val="left"/>
              <w:rPr>
                <w:rFonts w:ascii="宋体" w:eastAsia="宋体"/>
                <w:b w:val="0"/>
                <w:bCs/>
                <w:position w:val="0"/>
                <w:sz w:val="21"/>
                <w:szCs w:val="21"/>
                <w:highlight w:val="none"/>
              </w:rPr>
            </w:pPr>
            <w:r>
              <w:rPr>
                <w:rFonts w:hint="eastAsia" w:ascii="宋体" w:eastAsia="宋体"/>
                <w:b w:val="0"/>
                <w:bCs/>
                <w:position w:val="0"/>
                <w:sz w:val="21"/>
                <w:szCs w:val="21"/>
                <w:highlight w:val="none"/>
              </w:rPr>
              <w:t>▲（</w:t>
            </w:r>
            <w:r>
              <w:rPr>
                <w:rFonts w:ascii="宋体" w:eastAsia="宋体"/>
                <w:b w:val="0"/>
                <w:bCs/>
                <w:position w:val="0"/>
                <w:sz w:val="21"/>
                <w:szCs w:val="21"/>
                <w:highlight w:val="none"/>
              </w:rPr>
              <w:t>2</w:t>
            </w:r>
            <w:r>
              <w:rPr>
                <w:rFonts w:hint="eastAsia" w:ascii="宋体" w:eastAsia="宋体"/>
                <w:b w:val="0"/>
                <w:bCs/>
                <w:position w:val="0"/>
                <w:sz w:val="21"/>
                <w:szCs w:val="21"/>
                <w:highlight w:val="none"/>
              </w:rPr>
              <w:t>）按厂家承诺实行“三包”承诺，质保期不少于</w:t>
            </w:r>
            <w:r>
              <w:rPr>
                <w:rFonts w:hint="eastAsia" w:ascii="宋体" w:eastAsia="宋体"/>
                <w:b w:val="0"/>
                <w:bCs/>
                <w:position w:val="0"/>
                <w:sz w:val="21"/>
                <w:szCs w:val="21"/>
                <w:highlight w:val="none"/>
                <w:lang w:val="en-US" w:eastAsia="zh-CN"/>
              </w:rPr>
              <w:t>5</w:t>
            </w:r>
            <w:r>
              <w:rPr>
                <w:rFonts w:hint="eastAsia" w:ascii="宋体" w:eastAsia="宋体"/>
                <w:b w:val="0"/>
                <w:bCs/>
                <w:position w:val="0"/>
                <w:sz w:val="21"/>
                <w:szCs w:val="21"/>
                <w:highlight w:val="none"/>
              </w:rPr>
              <w:t>年（从</w:t>
            </w:r>
            <w:r>
              <w:rPr>
                <w:rFonts w:hint="eastAsia" w:ascii="宋体" w:eastAsia="宋体"/>
                <w:b w:val="0"/>
                <w:bCs/>
                <w:position w:val="0"/>
                <w:sz w:val="21"/>
                <w:szCs w:val="21"/>
                <w:highlight w:val="none"/>
                <w:lang w:eastAsia="zh-CN"/>
              </w:rPr>
              <w:t>验收合格</w:t>
            </w:r>
            <w:r>
              <w:rPr>
                <w:rFonts w:hint="eastAsia" w:ascii="宋体" w:eastAsia="宋体"/>
                <w:b w:val="0"/>
                <w:bCs/>
                <w:position w:val="0"/>
                <w:sz w:val="21"/>
                <w:szCs w:val="21"/>
                <w:highlight w:val="none"/>
              </w:rPr>
              <w:t>之日起计）；</w:t>
            </w:r>
          </w:p>
          <w:p>
            <w:pPr>
              <w:widowControl/>
              <w:shd w:val="clear" w:color="auto" w:fill="FFFFFF"/>
              <w:jc w:val="left"/>
              <w:rPr>
                <w:rFonts w:hint="eastAsia" w:ascii="宋体" w:eastAsia="宋体"/>
                <w:b w:val="0"/>
                <w:bCs/>
                <w:position w:val="0"/>
                <w:sz w:val="21"/>
                <w:szCs w:val="21"/>
                <w:highlight w:val="none"/>
              </w:rPr>
            </w:pPr>
            <w:r>
              <w:rPr>
                <w:rFonts w:hint="eastAsia" w:ascii="宋体" w:eastAsia="宋体"/>
                <w:b w:val="0"/>
                <w:bCs/>
                <w:position w:val="0"/>
                <w:sz w:val="21"/>
                <w:szCs w:val="21"/>
                <w:highlight w:val="none"/>
              </w:rPr>
              <w:t>▲（</w:t>
            </w:r>
            <w:r>
              <w:rPr>
                <w:rFonts w:ascii="宋体" w:eastAsia="宋体"/>
                <w:b w:val="0"/>
                <w:bCs/>
                <w:position w:val="0"/>
                <w:sz w:val="21"/>
                <w:szCs w:val="21"/>
                <w:highlight w:val="none"/>
              </w:rPr>
              <w:t>3</w:t>
            </w:r>
            <w:r>
              <w:rPr>
                <w:rFonts w:hint="eastAsia" w:ascii="宋体" w:eastAsia="宋体"/>
                <w:b w:val="0"/>
                <w:bCs/>
                <w:position w:val="0"/>
                <w:sz w:val="21"/>
                <w:szCs w:val="21"/>
                <w:highlight w:val="none"/>
              </w:rPr>
              <w:t>）其他售后服务要求：质量保证期内免费维修、免费更换零部件，服务内容如下：</w:t>
            </w:r>
          </w:p>
          <w:p>
            <w:pPr>
              <w:widowControl/>
              <w:shd w:val="clear" w:color="auto" w:fill="FFFFFF"/>
              <w:jc w:val="left"/>
              <w:rPr>
                <w:rFonts w:hint="eastAsia" w:ascii="宋体" w:eastAsia="宋体"/>
                <w:b w:val="0"/>
                <w:bCs/>
                <w:position w:val="0"/>
                <w:sz w:val="21"/>
                <w:szCs w:val="21"/>
                <w:highlight w:val="none"/>
              </w:rPr>
            </w:pPr>
            <w:r>
              <w:rPr>
                <w:rFonts w:ascii="宋体" w:eastAsia="宋体"/>
                <w:b w:val="0"/>
                <w:bCs/>
                <w:position w:val="0"/>
                <w:sz w:val="21"/>
                <w:szCs w:val="21"/>
                <w:highlight w:val="none"/>
              </w:rPr>
              <w:fldChar w:fldCharType="begin"/>
            </w:r>
            <w:r>
              <w:rPr>
                <w:rFonts w:ascii="宋体" w:eastAsia="宋体"/>
                <w:b w:val="0"/>
                <w:bCs/>
                <w:position w:val="0"/>
                <w:sz w:val="21"/>
                <w:szCs w:val="21"/>
                <w:highlight w:val="none"/>
              </w:rPr>
              <w:instrText xml:space="preserve"> = 1 \* GB3 </w:instrText>
            </w:r>
            <w:r>
              <w:rPr>
                <w:rFonts w:ascii="宋体" w:eastAsia="宋体"/>
                <w:b w:val="0"/>
                <w:bCs/>
                <w:position w:val="0"/>
                <w:sz w:val="21"/>
                <w:szCs w:val="21"/>
                <w:highlight w:val="none"/>
              </w:rPr>
              <w:fldChar w:fldCharType="separate"/>
            </w:r>
            <w:r>
              <w:rPr>
                <w:rFonts w:hint="eastAsia" w:ascii="宋体" w:eastAsia="宋体"/>
                <w:b w:val="0"/>
                <w:bCs/>
                <w:position w:val="0"/>
                <w:sz w:val="21"/>
                <w:szCs w:val="21"/>
                <w:highlight w:val="none"/>
              </w:rPr>
              <w:t>①</w:t>
            </w:r>
            <w:r>
              <w:rPr>
                <w:rFonts w:ascii="宋体" w:eastAsia="宋体"/>
                <w:b w:val="0"/>
                <w:bCs/>
                <w:position w:val="0"/>
                <w:sz w:val="21"/>
                <w:szCs w:val="21"/>
                <w:highlight w:val="none"/>
              </w:rPr>
              <w:fldChar w:fldCharType="end"/>
            </w:r>
            <w:r>
              <w:rPr>
                <w:rFonts w:hint="eastAsia" w:ascii="宋体" w:eastAsia="宋体"/>
                <w:b w:val="0"/>
                <w:bCs/>
                <w:position w:val="0"/>
                <w:sz w:val="21"/>
                <w:szCs w:val="21"/>
                <w:highlight w:val="none"/>
              </w:rPr>
              <w:t>定期检查：每月上门服务不低于两次对电梯进行免费保养（检查、清洁、除尘、加油、调整），出具纸质检查保养单由业主签认，消除潜在故障隐患。</w:t>
            </w:r>
          </w:p>
          <w:p>
            <w:pPr>
              <w:widowControl/>
              <w:shd w:val="clear" w:color="auto" w:fill="FFFFFF"/>
              <w:jc w:val="left"/>
              <w:rPr>
                <w:rFonts w:hint="eastAsia" w:ascii="宋体" w:eastAsia="宋体"/>
                <w:b w:val="0"/>
                <w:bCs/>
                <w:position w:val="0"/>
                <w:sz w:val="21"/>
                <w:szCs w:val="21"/>
                <w:highlight w:val="none"/>
              </w:rPr>
            </w:pPr>
            <w:r>
              <w:rPr>
                <w:rFonts w:ascii="宋体" w:eastAsia="宋体"/>
                <w:b w:val="0"/>
                <w:bCs/>
                <w:position w:val="0"/>
                <w:sz w:val="21"/>
                <w:szCs w:val="21"/>
                <w:highlight w:val="none"/>
              </w:rPr>
              <w:fldChar w:fldCharType="begin"/>
            </w:r>
            <w:r>
              <w:rPr>
                <w:rFonts w:ascii="宋体" w:eastAsia="宋体"/>
                <w:b w:val="0"/>
                <w:bCs/>
                <w:position w:val="0"/>
                <w:sz w:val="21"/>
                <w:szCs w:val="21"/>
                <w:highlight w:val="none"/>
              </w:rPr>
              <w:instrText xml:space="preserve"> = 2 \* GB3 </w:instrText>
            </w:r>
            <w:r>
              <w:rPr>
                <w:rFonts w:ascii="宋体" w:eastAsia="宋体"/>
                <w:b w:val="0"/>
                <w:bCs/>
                <w:position w:val="0"/>
                <w:sz w:val="21"/>
                <w:szCs w:val="21"/>
                <w:highlight w:val="none"/>
              </w:rPr>
              <w:fldChar w:fldCharType="separate"/>
            </w:r>
            <w:r>
              <w:rPr>
                <w:rFonts w:hint="eastAsia" w:ascii="宋体" w:eastAsia="宋体"/>
                <w:b w:val="0"/>
                <w:bCs/>
                <w:position w:val="0"/>
                <w:sz w:val="21"/>
                <w:szCs w:val="21"/>
                <w:highlight w:val="none"/>
              </w:rPr>
              <w:t>②</w:t>
            </w:r>
            <w:r>
              <w:rPr>
                <w:rFonts w:ascii="宋体" w:eastAsia="宋体"/>
                <w:b w:val="0"/>
                <w:bCs/>
                <w:position w:val="0"/>
                <w:sz w:val="21"/>
                <w:szCs w:val="21"/>
                <w:highlight w:val="none"/>
              </w:rPr>
              <w:fldChar w:fldCharType="end"/>
            </w:r>
            <w:r>
              <w:rPr>
                <w:rFonts w:hint="eastAsia" w:ascii="宋体" w:eastAsia="宋体"/>
                <w:b w:val="0"/>
                <w:bCs/>
                <w:position w:val="0"/>
                <w:sz w:val="21"/>
                <w:szCs w:val="21"/>
                <w:highlight w:val="none"/>
              </w:rPr>
              <w:t>故障召修：竞标人设立全年</w:t>
            </w:r>
            <w:r>
              <w:rPr>
                <w:rFonts w:ascii="宋体" w:eastAsia="宋体"/>
                <w:b w:val="0"/>
                <w:bCs/>
                <w:position w:val="0"/>
                <w:sz w:val="21"/>
                <w:szCs w:val="21"/>
                <w:highlight w:val="none"/>
              </w:rPr>
              <w:t>24</w:t>
            </w:r>
            <w:r>
              <w:rPr>
                <w:rFonts w:hint="eastAsia" w:ascii="宋体" w:eastAsia="宋体"/>
                <w:b w:val="0"/>
                <w:bCs/>
                <w:position w:val="0"/>
                <w:sz w:val="21"/>
                <w:szCs w:val="21"/>
                <w:highlight w:val="none"/>
              </w:rPr>
              <w:t>小时专人报修电话，在接到热线召修电话或</w:t>
            </w:r>
            <w:r>
              <w:rPr>
                <w:rFonts w:ascii="宋体" w:eastAsia="宋体"/>
                <w:b w:val="0"/>
                <w:bCs/>
                <w:position w:val="0"/>
                <w:sz w:val="21"/>
                <w:szCs w:val="21"/>
                <w:highlight w:val="none"/>
              </w:rPr>
              <w:t>1</w:t>
            </w:r>
            <w:r>
              <w:rPr>
                <w:rFonts w:hint="eastAsia" w:ascii="宋体" w:eastAsia="宋体"/>
                <w:b w:val="0"/>
                <w:bCs/>
                <w:position w:val="0"/>
                <w:sz w:val="21"/>
                <w:szCs w:val="21"/>
                <w:highlight w:val="none"/>
              </w:rPr>
              <w:t>小时内到现场，一般故障不超过</w:t>
            </w:r>
            <w:r>
              <w:rPr>
                <w:rFonts w:ascii="宋体" w:eastAsia="宋体"/>
                <w:b w:val="0"/>
                <w:bCs/>
                <w:position w:val="0"/>
                <w:sz w:val="21"/>
                <w:szCs w:val="21"/>
                <w:highlight w:val="none"/>
              </w:rPr>
              <w:t>4</w:t>
            </w:r>
            <w:r>
              <w:rPr>
                <w:rFonts w:hint="eastAsia" w:ascii="宋体" w:eastAsia="宋体"/>
                <w:b w:val="0"/>
                <w:bCs/>
                <w:position w:val="0"/>
                <w:sz w:val="21"/>
                <w:szCs w:val="21"/>
                <w:highlight w:val="none"/>
              </w:rPr>
              <w:t>小时解决，重大故障不超过</w:t>
            </w:r>
            <w:r>
              <w:rPr>
                <w:rFonts w:ascii="宋体" w:eastAsia="宋体"/>
                <w:b w:val="0"/>
                <w:bCs/>
                <w:position w:val="0"/>
                <w:sz w:val="21"/>
                <w:szCs w:val="21"/>
                <w:highlight w:val="none"/>
              </w:rPr>
              <w:t>24</w:t>
            </w:r>
            <w:r>
              <w:rPr>
                <w:rFonts w:hint="eastAsia" w:ascii="宋体" w:eastAsia="宋体"/>
                <w:b w:val="0"/>
                <w:bCs/>
                <w:position w:val="0"/>
                <w:sz w:val="21"/>
                <w:szCs w:val="21"/>
                <w:highlight w:val="none"/>
              </w:rPr>
              <w:t>小时排除。</w:t>
            </w:r>
          </w:p>
          <w:p>
            <w:pPr>
              <w:widowControl/>
              <w:shd w:val="clear" w:color="auto" w:fill="FFFFFF"/>
              <w:jc w:val="left"/>
              <w:rPr>
                <w:rFonts w:hint="eastAsia" w:ascii="宋体" w:eastAsia="宋体"/>
                <w:b w:val="0"/>
                <w:bCs/>
                <w:position w:val="0"/>
                <w:sz w:val="21"/>
                <w:szCs w:val="21"/>
                <w:highlight w:val="none"/>
              </w:rPr>
            </w:pPr>
            <w:r>
              <w:rPr>
                <w:rFonts w:hint="eastAsia"/>
                <w:b w:val="0"/>
                <w:bCs/>
                <w:position w:val="0"/>
                <w:sz w:val="21"/>
                <w:szCs w:val="21"/>
                <w:highlight w:val="none"/>
                <w:lang w:eastAsia="zh-CN"/>
              </w:rPr>
              <w:t>③</w:t>
            </w:r>
            <w:r>
              <w:rPr>
                <w:rFonts w:hint="eastAsia" w:ascii="宋体" w:eastAsia="宋体"/>
                <w:b w:val="0"/>
                <w:bCs/>
                <w:position w:val="0"/>
                <w:sz w:val="21"/>
                <w:szCs w:val="21"/>
                <w:highlight w:val="none"/>
              </w:rPr>
              <w:t>免费维保期内提供电梯年检前的整修服务并保证年检合格。</w:t>
            </w:r>
          </w:p>
          <w:p>
            <w:pPr>
              <w:widowControl/>
              <w:shd w:val="clear" w:color="auto" w:fill="FFFFFF"/>
              <w:jc w:val="left"/>
              <w:rPr>
                <w:rFonts w:hint="eastAsia" w:ascii="宋体" w:eastAsia="宋体"/>
                <w:b w:val="0"/>
                <w:bCs/>
                <w:position w:val="0"/>
                <w:sz w:val="21"/>
                <w:szCs w:val="21"/>
                <w:highlight w:val="none"/>
              </w:rPr>
            </w:pPr>
            <w:r>
              <w:rPr>
                <w:rFonts w:ascii="宋体" w:eastAsia="宋体"/>
                <w:b w:val="0"/>
                <w:bCs/>
                <w:position w:val="0"/>
                <w:sz w:val="21"/>
                <w:szCs w:val="21"/>
                <w:highlight w:val="none"/>
              </w:rPr>
              <w:fldChar w:fldCharType="begin"/>
            </w:r>
            <w:r>
              <w:rPr>
                <w:rFonts w:ascii="宋体" w:eastAsia="宋体"/>
                <w:b w:val="0"/>
                <w:bCs/>
                <w:position w:val="0"/>
                <w:sz w:val="21"/>
                <w:szCs w:val="21"/>
                <w:highlight w:val="none"/>
              </w:rPr>
              <w:instrText xml:space="preserve"> = 4 \* GB3 </w:instrText>
            </w:r>
            <w:r>
              <w:rPr>
                <w:rFonts w:ascii="宋体" w:eastAsia="宋体"/>
                <w:b w:val="0"/>
                <w:bCs/>
                <w:position w:val="0"/>
                <w:sz w:val="21"/>
                <w:szCs w:val="21"/>
                <w:highlight w:val="none"/>
              </w:rPr>
              <w:fldChar w:fldCharType="separate"/>
            </w:r>
            <w:r>
              <w:rPr>
                <w:rFonts w:hint="eastAsia" w:ascii="宋体" w:eastAsia="宋体"/>
                <w:b w:val="0"/>
                <w:bCs/>
                <w:position w:val="0"/>
                <w:sz w:val="21"/>
                <w:szCs w:val="21"/>
                <w:highlight w:val="none"/>
              </w:rPr>
              <w:t>④</w:t>
            </w:r>
            <w:r>
              <w:rPr>
                <w:rFonts w:ascii="宋体" w:eastAsia="宋体"/>
                <w:b w:val="0"/>
                <w:bCs/>
                <w:position w:val="0"/>
                <w:sz w:val="21"/>
                <w:szCs w:val="21"/>
                <w:highlight w:val="none"/>
              </w:rPr>
              <w:fldChar w:fldCharType="end"/>
            </w:r>
            <w:r>
              <w:rPr>
                <w:rFonts w:hint="eastAsia" w:ascii="宋体" w:eastAsia="宋体"/>
                <w:b w:val="0"/>
                <w:bCs/>
                <w:position w:val="0"/>
                <w:sz w:val="21"/>
                <w:szCs w:val="21"/>
                <w:highlight w:val="none"/>
              </w:rPr>
              <w:t>免费维保期满后按优惠价格提供终身有偿维保服务，免费维保期满后按优惠价格提供产品的升级和各种改造服务，随时为甲方提供所需的技术指导。</w:t>
            </w:r>
          </w:p>
          <w:p>
            <w:pPr>
              <w:widowControl/>
              <w:shd w:val="clear" w:color="auto" w:fill="FFFFFF"/>
              <w:jc w:val="left"/>
              <w:rPr>
                <w:rFonts w:hint="eastAsia" w:ascii="宋体" w:eastAsia="宋体"/>
                <w:b w:val="0"/>
                <w:bCs/>
                <w:position w:val="0"/>
                <w:sz w:val="21"/>
                <w:szCs w:val="21"/>
                <w:highlight w:val="none"/>
                <w:lang w:eastAsia="zh-CN"/>
              </w:rPr>
            </w:pPr>
            <w:r>
              <w:rPr>
                <w:rFonts w:ascii="宋体" w:eastAsia="宋体"/>
                <w:b w:val="0"/>
                <w:bCs/>
                <w:position w:val="0"/>
                <w:sz w:val="21"/>
                <w:szCs w:val="21"/>
                <w:highlight w:val="none"/>
              </w:rPr>
              <w:fldChar w:fldCharType="begin"/>
            </w:r>
            <w:r>
              <w:rPr>
                <w:rFonts w:ascii="宋体" w:eastAsia="宋体"/>
                <w:b w:val="0"/>
                <w:bCs/>
                <w:position w:val="0"/>
                <w:sz w:val="21"/>
                <w:szCs w:val="21"/>
                <w:highlight w:val="none"/>
              </w:rPr>
              <w:instrText xml:space="preserve"> = 5 \* GB3 </w:instrText>
            </w:r>
            <w:r>
              <w:rPr>
                <w:rFonts w:ascii="宋体" w:eastAsia="宋体"/>
                <w:b w:val="0"/>
                <w:bCs/>
                <w:position w:val="0"/>
                <w:sz w:val="21"/>
                <w:szCs w:val="21"/>
                <w:highlight w:val="none"/>
              </w:rPr>
              <w:fldChar w:fldCharType="separate"/>
            </w:r>
            <w:r>
              <w:rPr>
                <w:rFonts w:hint="eastAsia" w:ascii="宋体" w:eastAsia="宋体"/>
                <w:b w:val="0"/>
                <w:bCs/>
                <w:position w:val="0"/>
                <w:sz w:val="21"/>
                <w:szCs w:val="21"/>
                <w:highlight w:val="none"/>
              </w:rPr>
              <w:t>⑤</w:t>
            </w:r>
            <w:r>
              <w:rPr>
                <w:rFonts w:ascii="宋体" w:eastAsia="宋体"/>
                <w:b w:val="0"/>
                <w:bCs/>
                <w:position w:val="0"/>
                <w:sz w:val="21"/>
                <w:szCs w:val="21"/>
                <w:highlight w:val="none"/>
              </w:rPr>
              <w:fldChar w:fldCharType="end"/>
            </w:r>
            <w:r>
              <w:rPr>
                <w:rFonts w:hint="eastAsia" w:ascii="宋体" w:eastAsia="宋体"/>
                <w:b w:val="0"/>
                <w:bCs/>
                <w:position w:val="0"/>
                <w:sz w:val="21"/>
                <w:szCs w:val="21"/>
                <w:highlight w:val="none"/>
                <w:lang w:eastAsia="zh-CN"/>
              </w:rPr>
              <w:t>质保期内免费检护。如因人为损坏报修，费用由采购人承担。</w:t>
            </w:r>
          </w:p>
          <w:p>
            <w:pPr>
              <w:widowControl/>
              <w:shd w:val="clear" w:color="auto" w:fill="FFFFFF"/>
              <w:jc w:val="left"/>
              <w:rPr>
                <w:rFonts w:hint="default"/>
                <w:b w:val="0"/>
                <w:bCs/>
                <w:position w:val="0"/>
                <w:sz w:val="21"/>
                <w:szCs w:val="21"/>
                <w:highlight w:val="none"/>
                <w:lang w:val="en-US" w:eastAsia="zh-CN"/>
              </w:rPr>
            </w:pPr>
            <w:r>
              <w:rPr>
                <w:rFonts w:hint="eastAsia" w:ascii="宋体" w:eastAsia="宋体"/>
                <w:b w:val="0"/>
                <w:bCs/>
                <w:position w:val="0"/>
                <w:sz w:val="21"/>
                <w:szCs w:val="21"/>
                <w:highlight w:val="none"/>
                <w:lang w:eastAsia="zh-CN"/>
              </w:rPr>
              <w:t>⑥</w:t>
            </w:r>
            <w:r>
              <w:rPr>
                <w:rFonts w:hint="eastAsia"/>
                <w:b w:val="0"/>
                <w:bCs/>
                <w:position w:val="0"/>
                <w:sz w:val="21"/>
                <w:szCs w:val="21"/>
                <w:highlight w:val="none"/>
                <w:lang w:eastAsia="zh-CN"/>
              </w:rPr>
              <w:t>本地化服务：为保证本项目更好、更快的的进行售后服务，竞标时提供电梯</w:t>
            </w:r>
            <w:r>
              <w:rPr>
                <w:rFonts w:hint="eastAsia" w:ascii="宋体" w:eastAsia="宋体"/>
                <w:b w:val="0"/>
                <w:bCs/>
                <w:position w:val="0"/>
                <w:sz w:val="21"/>
                <w:szCs w:val="21"/>
                <w:highlight w:val="none"/>
              </w:rPr>
              <w:t>生产厂家</w:t>
            </w:r>
            <w:r>
              <w:rPr>
                <w:rFonts w:hint="eastAsia"/>
                <w:b w:val="0"/>
                <w:bCs/>
                <w:position w:val="0"/>
                <w:sz w:val="21"/>
                <w:szCs w:val="21"/>
                <w:highlight w:val="none"/>
                <w:lang w:eastAsia="zh-CN"/>
              </w:rPr>
              <w:t>和视频监控设备生产厂家</w:t>
            </w:r>
            <w:r>
              <w:rPr>
                <w:rFonts w:hint="eastAsia" w:ascii="宋体" w:eastAsia="宋体"/>
                <w:b w:val="0"/>
                <w:bCs/>
                <w:position w:val="0"/>
                <w:sz w:val="21"/>
                <w:szCs w:val="21"/>
                <w:highlight w:val="none"/>
              </w:rPr>
              <w:t>针对本项目的授权书</w:t>
            </w:r>
            <w:r>
              <w:rPr>
                <w:rFonts w:hint="eastAsia"/>
                <w:b w:val="0"/>
                <w:bCs/>
                <w:position w:val="0"/>
                <w:sz w:val="21"/>
                <w:szCs w:val="21"/>
                <w:highlight w:val="none"/>
                <w:lang w:eastAsia="zh-CN"/>
              </w:rPr>
              <w:t>复印件</w:t>
            </w:r>
            <w:r>
              <w:rPr>
                <w:rFonts w:hint="eastAsia" w:ascii="宋体" w:eastAsia="宋体"/>
                <w:b w:val="0"/>
                <w:bCs/>
                <w:position w:val="0"/>
                <w:sz w:val="21"/>
                <w:szCs w:val="21"/>
                <w:highlight w:val="none"/>
                <w:lang w:eastAsia="zh-CN"/>
              </w:rPr>
              <w:t>、售后服务承诺书</w:t>
            </w:r>
            <w:r>
              <w:rPr>
                <w:rFonts w:hint="eastAsia"/>
                <w:b w:val="0"/>
                <w:bCs/>
                <w:position w:val="0"/>
                <w:sz w:val="21"/>
                <w:szCs w:val="21"/>
                <w:highlight w:val="none"/>
                <w:lang w:eastAsia="zh-CN"/>
              </w:rPr>
              <w:t>复印件</w:t>
            </w:r>
            <w:r>
              <w:rPr>
                <w:rFonts w:hint="eastAsia" w:ascii="宋体" w:eastAsia="宋体"/>
                <w:b w:val="0"/>
                <w:bCs/>
                <w:position w:val="0"/>
                <w:sz w:val="21"/>
                <w:szCs w:val="21"/>
                <w:highlight w:val="none"/>
                <w:lang w:eastAsia="zh-CN"/>
              </w:rPr>
              <w:t>，</w:t>
            </w:r>
            <w:r>
              <w:rPr>
                <w:rFonts w:hint="eastAsia"/>
                <w:b w:val="0"/>
                <w:bCs/>
                <w:position w:val="0"/>
                <w:sz w:val="21"/>
                <w:szCs w:val="21"/>
                <w:highlight w:val="none"/>
                <w:lang w:eastAsia="zh-CN"/>
              </w:rPr>
              <w:t>否则竞标无效。成交后在签订合同时提交原件给予采购人核查。）</w:t>
            </w:r>
          </w:p>
          <w:p>
            <w:pPr>
              <w:widowControl/>
              <w:shd w:val="clear" w:color="auto" w:fill="FFFFFF"/>
              <w:jc w:val="left"/>
              <w:rPr>
                <w:rFonts w:ascii="宋体" w:eastAsia="宋体"/>
                <w:b w:val="0"/>
                <w:bCs/>
                <w:position w:val="0"/>
                <w:sz w:val="21"/>
                <w:szCs w:val="21"/>
                <w:highlight w:val="none"/>
              </w:rPr>
            </w:pPr>
            <w:r>
              <w:rPr>
                <w:rFonts w:hint="eastAsia" w:ascii="宋体" w:eastAsia="宋体"/>
                <w:b w:val="0"/>
                <w:bCs/>
                <w:position w:val="0"/>
                <w:sz w:val="21"/>
                <w:szCs w:val="21"/>
                <w:highlight w:val="none"/>
              </w:rPr>
              <w:t>▲（4）维保：自货物通过最终验收合格之日起维保</w:t>
            </w:r>
            <w:r>
              <w:rPr>
                <w:rFonts w:hint="eastAsia" w:ascii="宋体" w:eastAsia="宋体"/>
                <w:b w:val="0"/>
                <w:bCs/>
                <w:position w:val="0"/>
                <w:sz w:val="21"/>
                <w:szCs w:val="21"/>
                <w:highlight w:val="none"/>
                <w:lang w:val="en-US" w:eastAsia="zh-CN"/>
              </w:rPr>
              <w:t>5</w:t>
            </w:r>
            <w:r>
              <w:rPr>
                <w:rFonts w:hint="eastAsia" w:ascii="宋体" w:eastAsia="宋体"/>
                <w:b w:val="0"/>
                <w:bCs/>
                <w:position w:val="0"/>
                <w:sz w:val="21"/>
                <w:szCs w:val="21"/>
                <w:highlight w:val="none"/>
              </w:rPr>
              <w:t>年；由产品生产厂家承诺其履行维保期内的配件供应和技术支持工作。</w:t>
            </w:r>
          </w:p>
          <w:p>
            <w:pPr>
              <w:widowControl/>
              <w:shd w:val="clear" w:color="auto" w:fill="FFFFFF"/>
              <w:jc w:val="left"/>
              <w:rPr>
                <w:rFonts w:ascii="宋体" w:eastAsia="宋体"/>
                <w:b w:val="0"/>
                <w:bCs/>
                <w:position w:val="0"/>
                <w:sz w:val="21"/>
                <w:szCs w:val="21"/>
                <w:highlight w:val="none"/>
              </w:rPr>
            </w:pPr>
            <w:r>
              <w:rPr>
                <w:rFonts w:hint="eastAsia"/>
                <w:b w:val="0"/>
                <w:bCs/>
                <w:position w:val="0"/>
                <w:sz w:val="21"/>
                <w:szCs w:val="21"/>
                <w:highlight w:val="none"/>
                <w:lang w:eastAsia="zh-CN"/>
              </w:rPr>
              <w:t>二</w:t>
            </w:r>
            <w:r>
              <w:rPr>
                <w:rFonts w:hint="eastAsia" w:ascii="宋体" w:eastAsia="宋体"/>
                <w:b w:val="0"/>
                <w:bCs/>
                <w:position w:val="0"/>
                <w:sz w:val="21"/>
                <w:szCs w:val="21"/>
                <w:highlight w:val="none"/>
              </w:rPr>
              <w:t>、安装、验收及其它要求：</w:t>
            </w:r>
            <w:r>
              <w:rPr>
                <w:rFonts w:ascii="宋体" w:eastAsia="宋体"/>
                <w:b w:val="0"/>
                <w:bCs/>
                <w:position w:val="0"/>
                <w:sz w:val="21"/>
                <w:szCs w:val="21"/>
                <w:highlight w:val="none"/>
              </w:rPr>
              <w:t xml:space="preserve"> </w:t>
            </w:r>
          </w:p>
          <w:p>
            <w:pPr>
              <w:widowControl/>
              <w:shd w:val="clear" w:color="auto" w:fill="FFFFFF"/>
              <w:jc w:val="left"/>
              <w:rPr>
                <w:rFonts w:ascii="宋体" w:eastAsia="宋体"/>
                <w:b w:val="0"/>
                <w:bCs/>
                <w:position w:val="0"/>
                <w:sz w:val="21"/>
                <w:szCs w:val="21"/>
                <w:highlight w:val="none"/>
              </w:rPr>
            </w:pPr>
            <w:r>
              <w:rPr>
                <w:rFonts w:hint="eastAsia" w:ascii="宋体" w:eastAsia="宋体"/>
                <w:b w:val="0"/>
                <w:bCs/>
                <w:position w:val="0"/>
                <w:sz w:val="21"/>
                <w:szCs w:val="21"/>
                <w:highlight w:val="none"/>
              </w:rPr>
              <w:t>▲（一）安装、调试要求</w:t>
            </w:r>
          </w:p>
          <w:p>
            <w:pPr>
              <w:widowControl/>
              <w:shd w:val="clear" w:color="auto" w:fill="FFFFFF"/>
              <w:jc w:val="left"/>
              <w:rPr>
                <w:rFonts w:ascii="宋体" w:eastAsia="宋体"/>
                <w:b w:val="0"/>
                <w:bCs/>
                <w:position w:val="0"/>
                <w:sz w:val="21"/>
                <w:szCs w:val="21"/>
                <w:highlight w:val="none"/>
              </w:rPr>
            </w:pPr>
            <w:r>
              <w:rPr>
                <w:rFonts w:ascii="宋体" w:eastAsia="宋体"/>
                <w:b w:val="0"/>
                <w:bCs/>
                <w:position w:val="0"/>
                <w:sz w:val="21"/>
                <w:szCs w:val="21"/>
                <w:highlight w:val="none"/>
              </w:rPr>
              <w:t>1</w:t>
            </w:r>
            <w:r>
              <w:rPr>
                <w:rFonts w:hint="eastAsia" w:ascii="宋体" w:eastAsia="宋体"/>
                <w:b w:val="0"/>
                <w:bCs/>
                <w:position w:val="0"/>
                <w:sz w:val="21"/>
                <w:szCs w:val="21"/>
                <w:highlight w:val="none"/>
              </w:rPr>
              <w:t>、竞标产品及零部件、配件及安装材料必须是整套全新未使用过的符合</w:t>
            </w:r>
            <w:r>
              <w:rPr>
                <w:rFonts w:hint="eastAsia" w:ascii="新宋体" w:hAnsi="新宋体" w:eastAsia="新宋体"/>
                <w:b w:val="0"/>
                <w:bCs/>
                <w:position w:val="0"/>
                <w:sz w:val="21"/>
                <w:szCs w:val="21"/>
                <w:highlight w:val="none"/>
                <w:lang w:val="zh-CN"/>
              </w:rPr>
              <w:t>GB</w:t>
            </w:r>
            <w:r>
              <w:rPr>
                <w:rFonts w:hint="eastAsia" w:ascii="新宋体" w:hAnsi="新宋体" w:eastAsia="新宋体"/>
                <w:b w:val="0"/>
                <w:bCs/>
                <w:position w:val="0"/>
                <w:sz w:val="21"/>
                <w:szCs w:val="21"/>
                <w:highlight w:val="none"/>
                <w:lang w:val="en-US" w:eastAsia="zh-CN"/>
              </w:rPr>
              <w:t>7588-2003+XG1-2035《电梯制造与安装安全规范》</w:t>
            </w:r>
            <w:r>
              <w:rPr>
                <w:rFonts w:hint="eastAsia" w:ascii="宋体" w:eastAsia="宋体"/>
                <w:b w:val="0"/>
                <w:bCs/>
                <w:position w:val="0"/>
                <w:sz w:val="21"/>
                <w:szCs w:val="21"/>
                <w:highlight w:val="none"/>
              </w:rPr>
              <w:t>及国家有关质量标准制造要求，必须满足本项目需求技术指标的电梯设备。</w:t>
            </w:r>
          </w:p>
          <w:p>
            <w:pPr>
              <w:widowControl/>
              <w:shd w:val="clear" w:color="auto" w:fill="FFFFFF"/>
              <w:jc w:val="left"/>
              <w:rPr>
                <w:rFonts w:ascii="宋体" w:eastAsia="宋体"/>
                <w:b w:val="0"/>
                <w:bCs/>
                <w:position w:val="0"/>
                <w:sz w:val="21"/>
                <w:szCs w:val="21"/>
                <w:highlight w:val="none"/>
              </w:rPr>
            </w:pPr>
            <w:r>
              <w:rPr>
                <w:rFonts w:hint="eastAsia" w:ascii="宋体" w:eastAsia="宋体"/>
                <w:b w:val="0"/>
                <w:bCs/>
                <w:position w:val="0"/>
                <w:sz w:val="21"/>
                <w:szCs w:val="21"/>
                <w:highlight w:val="none"/>
              </w:rPr>
              <w:t>▲</w:t>
            </w:r>
            <w:r>
              <w:rPr>
                <w:rFonts w:ascii="宋体" w:eastAsia="宋体"/>
                <w:b w:val="0"/>
                <w:bCs/>
                <w:position w:val="0"/>
                <w:sz w:val="21"/>
                <w:szCs w:val="21"/>
                <w:highlight w:val="none"/>
              </w:rPr>
              <w:t>2</w:t>
            </w:r>
            <w:r>
              <w:rPr>
                <w:rFonts w:hint="eastAsia" w:ascii="宋体" w:eastAsia="宋体"/>
                <w:b w:val="0"/>
                <w:bCs/>
                <w:position w:val="0"/>
                <w:sz w:val="21"/>
                <w:szCs w:val="21"/>
                <w:highlight w:val="none"/>
              </w:rPr>
              <w:t>、工程施工要求：本项目为交钥匙工程，实行工程总包干价（直至正常安全使用）。</w:t>
            </w:r>
          </w:p>
          <w:p>
            <w:pPr>
              <w:widowControl/>
              <w:shd w:val="clear" w:color="auto" w:fill="FFFFFF"/>
              <w:jc w:val="left"/>
              <w:rPr>
                <w:rFonts w:hint="eastAsia" w:ascii="宋体" w:eastAsia="宋体"/>
                <w:b w:val="0"/>
                <w:bCs/>
                <w:position w:val="0"/>
                <w:sz w:val="21"/>
                <w:szCs w:val="21"/>
                <w:highlight w:val="none"/>
                <w:lang w:eastAsia="zh-CN"/>
              </w:rPr>
            </w:pPr>
            <w:r>
              <w:rPr>
                <w:rFonts w:hint="eastAsia" w:ascii="宋体" w:eastAsia="宋体"/>
                <w:b w:val="0"/>
                <w:bCs/>
                <w:position w:val="0"/>
                <w:sz w:val="21"/>
                <w:szCs w:val="21"/>
                <w:highlight w:val="none"/>
              </w:rPr>
              <w:t>（</w:t>
            </w:r>
            <w:r>
              <w:rPr>
                <w:rFonts w:ascii="宋体" w:eastAsia="宋体"/>
                <w:b w:val="0"/>
                <w:bCs/>
                <w:position w:val="0"/>
                <w:sz w:val="21"/>
                <w:szCs w:val="21"/>
                <w:highlight w:val="none"/>
              </w:rPr>
              <w:t>1</w:t>
            </w:r>
            <w:r>
              <w:rPr>
                <w:rFonts w:hint="eastAsia" w:ascii="宋体" w:eastAsia="宋体"/>
                <w:b w:val="0"/>
                <w:bCs/>
                <w:position w:val="0"/>
                <w:sz w:val="21"/>
                <w:szCs w:val="21"/>
                <w:highlight w:val="none"/>
              </w:rPr>
              <w:t>）成交人负责全套机组的安装调试及井道圈梁部分土建整改</w:t>
            </w:r>
            <w:r>
              <w:rPr>
                <w:rFonts w:hint="eastAsia" w:ascii="宋体" w:eastAsia="宋体"/>
                <w:b w:val="0"/>
                <w:bCs/>
                <w:position w:val="0"/>
                <w:sz w:val="21"/>
                <w:szCs w:val="21"/>
                <w:highlight w:val="none"/>
                <w:lang w:eastAsia="zh-CN"/>
              </w:rPr>
              <w:t>。</w:t>
            </w:r>
          </w:p>
          <w:p>
            <w:pPr>
              <w:widowControl/>
              <w:shd w:val="clear" w:color="auto" w:fill="FFFFFF"/>
              <w:jc w:val="left"/>
              <w:rPr>
                <w:rFonts w:ascii="宋体" w:eastAsia="宋体"/>
                <w:b w:val="0"/>
                <w:bCs/>
                <w:position w:val="0"/>
                <w:sz w:val="21"/>
                <w:szCs w:val="21"/>
                <w:highlight w:val="none"/>
              </w:rPr>
            </w:pPr>
            <w:r>
              <w:rPr>
                <w:rFonts w:hint="eastAsia" w:ascii="宋体" w:eastAsia="宋体"/>
                <w:b w:val="0"/>
                <w:bCs/>
                <w:position w:val="0"/>
                <w:sz w:val="21"/>
                <w:szCs w:val="21"/>
                <w:highlight w:val="none"/>
              </w:rPr>
              <w:t>（2）供货时，成交人必须提供技术方案包含安装施工，安装施工进度，有安全、质量、技术的保证措施，人员配备及须提供服务方案及图纸给采购人。</w:t>
            </w:r>
          </w:p>
          <w:p>
            <w:pPr>
              <w:widowControl/>
              <w:shd w:val="clear" w:color="auto" w:fill="FFFFFF"/>
              <w:jc w:val="left"/>
              <w:rPr>
                <w:rFonts w:ascii="宋体" w:eastAsia="宋体"/>
                <w:b w:val="0"/>
                <w:bCs/>
                <w:position w:val="0"/>
                <w:sz w:val="21"/>
                <w:szCs w:val="21"/>
                <w:highlight w:val="none"/>
              </w:rPr>
            </w:pPr>
            <w:r>
              <w:rPr>
                <w:rFonts w:hint="eastAsia" w:ascii="宋体" w:eastAsia="宋体"/>
                <w:b w:val="0"/>
                <w:bCs/>
                <w:position w:val="0"/>
                <w:sz w:val="21"/>
                <w:szCs w:val="21"/>
                <w:highlight w:val="none"/>
              </w:rPr>
              <w:t>（</w:t>
            </w:r>
            <w:r>
              <w:rPr>
                <w:rFonts w:ascii="宋体" w:eastAsia="宋体"/>
                <w:b w:val="0"/>
                <w:bCs/>
                <w:position w:val="0"/>
                <w:sz w:val="21"/>
                <w:szCs w:val="21"/>
                <w:highlight w:val="none"/>
              </w:rPr>
              <w:t>3</w:t>
            </w:r>
            <w:r>
              <w:rPr>
                <w:rFonts w:hint="eastAsia" w:ascii="宋体" w:eastAsia="宋体"/>
                <w:b w:val="0"/>
                <w:bCs/>
                <w:position w:val="0"/>
                <w:sz w:val="21"/>
                <w:szCs w:val="21"/>
                <w:highlight w:val="none"/>
              </w:rPr>
              <w:t>）设备安装调试必须严格执行国家有关技术标准，成交人自行负责施工人员人身、设备安全责任。</w:t>
            </w:r>
          </w:p>
          <w:p>
            <w:pPr>
              <w:widowControl/>
              <w:shd w:val="clear" w:color="auto" w:fill="FFFFFF"/>
              <w:jc w:val="left"/>
              <w:rPr>
                <w:rFonts w:ascii="宋体" w:eastAsia="宋体"/>
                <w:b w:val="0"/>
                <w:bCs/>
                <w:position w:val="0"/>
                <w:sz w:val="21"/>
                <w:szCs w:val="21"/>
                <w:highlight w:val="none"/>
              </w:rPr>
            </w:pPr>
            <w:r>
              <w:rPr>
                <w:rFonts w:hint="eastAsia" w:ascii="宋体" w:eastAsia="宋体"/>
                <w:b w:val="0"/>
                <w:bCs/>
                <w:position w:val="0"/>
                <w:sz w:val="21"/>
                <w:szCs w:val="21"/>
                <w:highlight w:val="none"/>
              </w:rPr>
              <w:t>（</w:t>
            </w:r>
            <w:r>
              <w:rPr>
                <w:rFonts w:ascii="宋体" w:eastAsia="宋体"/>
                <w:b w:val="0"/>
                <w:bCs/>
                <w:position w:val="0"/>
                <w:sz w:val="21"/>
                <w:szCs w:val="21"/>
                <w:highlight w:val="none"/>
              </w:rPr>
              <w:t>4</w:t>
            </w:r>
            <w:r>
              <w:rPr>
                <w:rFonts w:hint="eastAsia" w:ascii="宋体" w:eastAsia="宋体"/>
                <w:b w:val="0"/>
                <w:bCs/>
                <w:position w:val="0"/>
                <w:sz w:val="21"/>
                <w:szCs w:val="21"/>
                <w:highlight w:val="none"/>
              </w:rPr>
              <w:t>）成交人负责办理有关电梯设备安装的开工报装和竣工验收手续且承担负责相关费用。</w:t>
            </w:r>
          </w:p>
          <w:p>
            <w:pPr>
              <w:widowControl/>
              <w:shd w:val="clear" w:color="auto" w:fill="FFFFFF"/>
              <w:jc w:val="left"/>
              <w:rPr>
                <w:rFonts w:ascii="宋体" w:eastAsia="宋体"/>
                <w:b w:val="0"/>
                <w:bCs/>
                <w:position w:val="0"/>
                <w:sz w:val="21"/>
                <w:szCs w:val="21"/>
                <w:highlight w:val="none"/>
              </w:rPr>
            </w:pPr>
            <w:r>
              <w:rPr>
                <w:rFonts w:hint="eastAsia" w:ascii="宋体" w:eastAsia="宋体"/>
                <w:b w:val="0"/>
                <w:bCs/>
                <w:position w:val="0"/>
                <w:sz w:val="21"/>
                <w:szCs w:val="21"/>
                <w:highlight w:val="none"/>
              </w:rPr>
              <w:t>（</w:t>
            </w:r>
            <w:r>
              <w:rPr>
                <w:rFonts w:ascii="宋体" w:eastAsia="宋体"/>
                <w:b w:val="0"/>
                <w:bCs/>
                <w:position w:val="0"/>
                <w:sz w:val="21"/>
                <w:szCs w:val="21"/>
                <w:highlight w:val="none"/>
              </w:rPr>
              <w:t>5</w:t>
            </w:r>
            <w:r>
              <w:rPr>
                <w:rFonts w:hint="eastAsia" w:ascii="宋体" w:eastAsia="宋体"/>
                <w:b w:val="0"/>
                <w:bCs/>
                <w:position w:val="0"/>
                <w:sz w:val="21"/>
                <w:szCs w:val="21"/>
                <w:highlight w:val="none"/>
              </w:rPr>
              <w:t>）成交人向当地质检部门提出验收申请，并协助当地质检部门检验验收，成交人并负责办理特种设备使用登记证，费用由成交人负责。</w:t>
            </w:r>
          </w:p>
          <w:p>
            <w:pPr>
              <w:widowControl/>
              <w:shd w:val="clear" w:color="auto" w:fill="FFFFFF"/>
              <w:jc w:val="left"/>
              <w:rPr>
                <w:rFonts w:ascii="宋体" w:eastAsia="宋体"/>
                <w:b w:val="0"/>
                <w:bCs/>
                <w:position w:val="0"/>
                <w:sz w:val="21"/>
                <w:szCs w:val="21"/>
                <w:highlight w:val="none"/>
              </w:rPr>
            </w:pPr>
            <w:r>
              <w:rPr>
                <w:rFonts w:hint="eastAsia" w:ascii="宋体" w:eastAsia="宋体"/>
                <w:b w:val="0"/>
                <w:bCs/>
                <w:position w:val="0"/>
                <w:sz w:val="21"/>
                <w:szCs w:val="21"/>
                <w:highlight w:val="none"/>
              </w:rPr>
              <w:t>（</w:t>
            </w:r>
            <w:r>
              <w:rPr>
                <w:rFonts w:ascii="宋体" w:eastAsia="宋体"/>
                <w:b w:val="0"/>
                <w:bCs/>
                <w:position w:val="0"/>
                <w:sz w:val="21"/>
                <w:szCs w:val="21"/>
                <w:highlight w:val="none"/>
              </w:rPr>
              <w:t>6</w:t>
            </w:r>
            <w:r>
              <w:rPr>
                <w:rFonts w:hint="eastAsia" w:ascii="宋体" w:eastAsia="宋体"/>
                <w:b w:val="0"/>
                <w:bCs/>
                <w:position w:val="0"/>
                <w:sz w:val="21"/>
                <w:szCs w:val="21"/>
                <w:highlight w:val="none"/>
              </w:rPr>
              <w:t>）安装验收标准必须符合如下标准要求：</w:t>
            </w:r>
          </w:p>
          <w:p>
            <w:pPr>
              <w:widowControl/>
              <w:shd w:val="clear" w:color="auto" w:fill="FFFFFF"/>
              <w:jc w:val="left"/>
              <w:rPr>
                <w:rFonts w:ascii="宋体" w:eastAsia="宋体"/>
                <w:b w:val="0"/>
                <w:bCs/>
                <w:position w:val="0"/>
                <w:sz w:val="21"/>
                <w:szCs w:val="21"/>
                <w:highlight w:val="none"/>
              </w:rPr>
            </w:pPr>
            <w:r>
              <w:rPr>
                <w:rFonts w:hint="eastAsia" w:ascii="新宋体" w:hAnsi="新宋体" w:eastAsia="新宋体"/>
                <w:b w:val="0"/>
                <w:bCs/>
                <w:position w:val="0"/>
                <w:sz w:val="21"/>
                <w:szCs w:val="21"/>
                <w:highlight w:val="none"/>
                <w:lang w:val="zh-CN"/>
              </w:rPr>
              <w:t>GB</w:t>
            </w:r>
            <w:r>
              <w:rPr>
                <w:rFonts w:hint="eastAsia" w:ascii="新宋体" w:hAnsi="新宋体" w:eastAsia="新宋体"/>
                <w:b w:val="0"/>
                <w:bCs/>
                <w:position w:val="0"/>
                <w:sz w:val="21"/>
                <w:szCs w:val="21"/>
                <w:highlight w:val="none"/>
                <w:lang w:val="en-US" w:eastAsia="zh-CN"/>
              </w:rPr>
              <w:t>7588-2003+XG1-2035《电梯制造与安装安全规范》及</w:t>
            </w:r>
            <w:r>
              <w:rPr>
                <w:rFonts w:hint="eastAsia" w:ascii="宋体" w:eastAsia="宋体"/>
                <w:b w:val="0"/>
                <w:bCs/>
                <w:position w:val="0"/>
                <w:sz w:val="21"/>
                <w:szCs w:val="21"/>
                <w:highlight w:val="none"/>
              </w:rPr>
              <w:t>电力、消防、安监部门的有关规定等。</w:t>
            </w:r>
          </w:p>
          <w:p>
            <w:pPr>
              <w:widowControl/>
              <w:shd w:val="clear" w:color="auto" w:fill="FFFFFF"/>
              <w:jc w:val="left"/>
              <w:rPr>
                <w:rFonts w:ascii="宋体" w:eastAsia="宋体"/>
                <w:b w:val="0"/>
                <w:bCs/>
                <w:position w:val="0"/>
                <w:sz w:val="21"/>
                <w:szCs w:val="21"/>
                <w:highlight w:val="none"/>
              </w:rPr>
            </w:pPr>
            <w:r>
              <w:rPr>
                <w:rFonts w:ascii="宋体" w:eastAsia="宋体"/>
                <w:b w:val="0"/>
                <w:bCs/>
                <w:position w:val="0"/>
                <w:sz w:val="21"/>
                <w:szCs w:val="21"/>
                <w:highlight w:val="none"/>
              </w:rPr>
              <w:t>3</w:t>
            </w:r>
            <w:r>
              <w:rPr>
                <w:rFonts w:hint="eastAsia" w:ascii="宋体" w:eastAsia="宋体"/>
                <w:b w:val="0"/>
                <w:bCs/>
                <w:position w:val="0"/>
                <w:sz w:val="21"/>
                <w:szCs w:val="21"/>
                <w:highlight w:val="none"/>
              </w:rPr>
              <w:t>、设备应包含必备的易损易耗备件和专用工具。</w:t>
            </w:r>
          </w:p>
          <w:p>
            <w:pPr>
              <w:widowControl/>
              <w:shd w:val="clear" w:color="auto" w:fill="FFFFFF"/>
              <w:jc w:val="left"/>
              <w:rPr>
                <w:rFonts w:ascii="宋体" w:eastAsia="宋体"/>
                <w:b w:val="0"/>
                <w:bCs/>
                <w:position w:val="0"/>
                <w:sz w:val="21"/>
                <w:szCs w:val="21"/>
                <w:highlight w:val="none"/>
              </w:rPr>
            </w:pPr>
            <w:r>
              <w:rPr>
                <w:rFonts w:hint="eastAsia" w:ascii="宋体" w:eastAsia="宋体"/>
                <w:b w:val="0"/>
                <w:bCs/>
                <w:position w:val="0"/>
                <w:sz w:val="21"/>
                <w:szCs w:val="21"/>
                <w:highlight w:val="none"/>
              </w:rPr>
              <w:t>▲4、验收方式：</w:t>
            </w:r>
          </w:p>
          <w:p>
            <w:pPr>
              <w:widowControl/>
              <w:shd w:val="clear" w:color="auto" w:fill="FFFFFF"/>
              <w:jc w:val="left"/>
              <w:rPr>
                <w:rFonts w:ascii="宋体" w:eastAsia="宋体"/>
                <w:b w:val="0"/>
                <w:bCs/>
                <w:position w:val="0"/>
                <w:sz w:val="21"/>
                <w:szCs w:val="21"/>
                <w:highlight w:val="none"/>
              </w:rPr>
            </w:pPr>
            <w:r>
              <w:rPr>
                <w:rFonts w:hint="eastAsia" w:ascii="宋体" w:eastAsia="宋体"/>
                <w:b w:val="0"/>
                <w:bCs/>
                <w:position w:val="0"/>
                <w:sz w:val="21"/>
                <w:szCs w:val="21"/>
                <w:highlight w:val="none"/>
              </w:rPr>
              <w:t>（</w:t>
            </w:r>
            <w:r>
              <w:rPr>
                <w:rFonts w:ascii="宋体" w:eastAsia="宋体"/>
                <w:b w:val="0"/>
                <w:bCs/>
                <w:position w:val="0"/>
                <w:sz w:val="21"/>
                <w:szCs w:val="21"/>
                <w:highlight w:val="none"/>
              </w:rPr>
              <w:t>1</w:t>
            </w:r>
            <w:r>
              <w:rPr>
                <w:rFonts w:hint="eastAsia" w:ascii="宋体" w:eastAsia="宋体"/>
                <w:b w:val="0"/>
                <w:bCs/>
                <w:position w:val="0"/>
                <w:sz w:val="21"/>
                <w:szCs w:val="21"/>
                <w:highlight w:val="none"/>
              </w:rPr>
              <w:t>）出厂检验：交货时，成交人应随同货物提供出厂检验报告，产品合格证。</w:t>
            </w:r>
          </w:p>
          <w:p>
            <w:pPr>
              <w:widowControl/>
              <w:shd w:val="clear" w:color="auto" w:fill="FFFFFF"/>
              <w:jc w:val="left"/>
              <w:rPr>
                <w:rFonts w:ascii="宋体" w:eastAsia="宋体"/>
                <w:b w:val="0"/>
                <w:bCs/>
                <w:position w:val="0"/>
                <w:sz w:val="21"/>
                <w:szCs w:val="21"/>
                <w:highlight w:val="none"/>
              </w:rPr>
            </w:pPr>
            <w:r>
              <w:rPr>
                <w:rFonts w:hint="eastAsia" w:ascii="宋体" w:eastAsia="宋体"/>
                <w:b w:val="0"/>
                <w:bCs/>
                <w:position w:val="0"/>
                <w:sz w:val="21"/>
                <w:szCs w:val="21"/>
                <w:highlight w:val="none"/>
              </w:rPr>
              <w:t>（</w:t>
            </w:r>
            <w:r>
              <w:rPr>
                <w:rFonts w:ascii="宋体" w:eastAsia="宋体"/>
                <w:b w:val="0"/>
                <w:bCs/>
                <w:position w:val="0"/>
                <w:sz w:val="21"/>
                <w:szCs w:val="21"/>
                <w:highlight w:val="none"/>
              </w:rPr>
              <w:t>2</w:t>
            </w:r>
            <w:r>
              <w:rPr>
                <w:rFonts w:hint="eastAsia" w:ascii="宋体" w:eastAsia="宋体"/>
                <w:b w:val="0"/>
                <w:bCs/>
                <w:position w:val="0"/>
                <w:sz w:val="21"/>
                <w:szCs w:val="21"/>
                <w:highlight w:val="none"/>
              </w:rPr>
              <w:t>）安装调试检验：货物到达后，由采购人会同有关部门进行基本质量和数量的验收（但不作为最终合格的保证）</w:t>
            </w:r>
            <w:r>
              <w:rPr>
                <w:rFonts w:ascii="宋体" w:eastAsia="宋体"/>
                <w:b w:val="0"/>
                <w:bCs/>
                <w:position w:val="0"/>
                <w:sz w:val="21"/>
                <w:szCs w:val="21"/>
                <w:highlight w:val="none"/>
              </w:rPr>
              <w:t>,</w:t>
            </w:r>
            <w:r>
              <w:rPr>
                <w:rFonts w:hint="eastAsia" w:ascii="宋体" w:eastAsia="宋体"/>
                <w:b w:val="0"/>
                <w:bCs/>
                <w:position w:val="0"/>
                <w:sz w:val="21"/>
                <w:szCs w:val="21"/>
                <w:highlight w:val="none"/>
              </w:rPr>
              <w:t>电梯安装调试（包括整机性能测试）过程，成交人应作详细检验记录。安装调试检验结果应符合制造厂产品标准和采购文件规定的技术要求。检验记录应提交给采购人。</w:t>
            </w:r>
          </w:p>
          <w:p>
            <w:pPr>
              <w:widowControl/>
              <w:shd w:val="clear" w:color="auto" w:fill="FFFFFF"/>
              <w:jc w:val="left"/>
              <w:rPr>
                <w:rFonts w:ascii="宋体" w:eastAsia="宋体"/>
                <w:b w:val="0"/>
                <w:bCs/>
                <w:position w:val="0"/>
                <w:sz w:val="21"/>
                <w:szCs w:val="21"/>
                <w:highlight w:val="none"/>
              </w:rPr>
            </w:pPr>
            <w:r>
              <w:rPr>
                <w:rFonts w:hint="eastAsia" w:ascii="宋体" w:eastAsia="宋体"/>
                <w:b w:val="0"/>
                <w:bCs/>
                <w:position w:val="0"/>
                <w:sz w:val="21"/>
                <w:szCs w:val="21"/>
                <w:highlight w:val="none"/>
              </w:rPr>
              <w:t>（</w:t>
            </w:r>
            <w:r>
              <w:rPr>
                <w:rFonts w:ascii="宋体" w:eastAsia="宋体"/>
                <w:b w:val="0"/>
                <w:bCs/>
                <w:position w:val="0"/>
                <w:sz w:val="21"/>
                <w:szCs w:val="21"/>
                <w:highlight w:val="none"/>
              </w:rPr>
              <w:t>3</w:t>
            </w:r>
            <w:r>
              <w:rPr>
                <w:rFonts w:hint="eastAsia" w:ascii="宋体" w:eastAsia="宋体"/>
                <w:b w:val="0"/>
                <w:bCs/>
                <w:position w:val="0"/>
                <w:sz w:val="21"/>
                <w:szCs w:val="21"/>
                <w:highlight w:val="none"/>
              </w:rPr>
              <w:t>）项目验收：电梯安装调试结束后，由成交人负责联系质量技术监督局等部门，进行联合验收并办理准用许可证，验收费用由成交人承担。</w:t>
            </w:r>
          </w:p>
          <w:p>
            <w:pPr>
              <w:widowControl/>
              <w:shd w:val="clear" w:color="auto" w:fill="FFFFFF"/>
              <w:jc w:val="left"/>
              <w:rPr>
                <w:rFonts w:ascii="宋体" w:eastAsia="宋体"/>
                <w:b w:val="0"/>
                <w:bCs/>
                <w:position w:val="0"/>
                <w:sz w:val="21"/>
                <w:szCs w:val="21"/>
                <w:highlight w:val="none"/>
              </w:rPr>
            </w:pPr>
            <w:r>
              <w:rPr>
                <w:rFonts w:hint="eastAsia" w:ascii="宋体" w:eastAsia="宋体"/>
                <w:b w:val="0"/>
                <w:bCs/>
                <w:position w:val="0"/>
                <w:sz w:val="21"/>
                <w:szCs w:val="21"/>
                <w:highlight w:val="none"/>
              </w:rPr>
              <w:t>（二）其他要求</w:t>
            </w:r>
          </w:p>
          <w:p>
            <w:pPr>
              <w:widowControl/>
              <w:shd w:val="clear" w:color="auto" w:fill="FFFFFF"/>
              <w:jc w:val="left"/>
              <w:rPr>
                <w:rFonts w:ascii="宋体" w:eastAsia="宋体"/>
                <w:b w:val="0"/>
                <w:bCs/>
                <w:position w:val="0"/>
                <w:sz w:val="21"/>
                <w:szCs w:val="21"/>
                <w:highlight w:val="none"/>
              </w:rPr>
            </w:pPr>
            <w:r>
              <w:rPr>
                <w:rFonts w:ascii="宋体" w:eastAsia="宋体"/>
                <w:b w:val="0"/>
                <w:bCs/>
                <w:position w:val="0"/>
                <w:sz w:val="21"/>
                <w:szCs w:val="21"/>
                <w:highlight w:val="none"/>
              </w:rPr>
              <w:t>1</w:t>
            </w:r>
            <w:r>
              <w:rPr>
                <w:rFonts w:hint="eastAsia" w:ascii="宋体" w:eastAsia="宋体"/>
                <w:b w:val="0"/>
                <w:bCs/>
                <w:position w:val="0"/>
                <w:sz w:val="21"/>
                <w:szCs w:val="21"/>
                <w:highlight w:val="none"/>
              </w:rPr>
              <w:t>、“技术参数及性能配置要求”中的井道、机房等参数按安装现场实际尺寸为准。</w:t>
            </w:r>
          </w:p>
          <w:p>
            <w:pPr>
              <w:widowControl/>
              <w:shd w:val="clear" w:color="auto" w:fill="FFFFFF"/>
              <w:jc w:val="left"/>
              <w:rPr>
                <w:rFonts w:ascii="宋体" w:eastAsia="宋体"/>
                <w:b w:val="0"/>
                <w:bCs/>
                <w:position w:val="0"/>
                <w:sz w:val="21"/>
                <w:szCs w:val="21"/>
                <w:highlight w:val="none"/>
              </w:rPr>
            </w:pPr>
            <w:r>
              <w:rPr>
                <w:rFonts w:hint="eastAsia"/>
                <w:b w:val="0"/>
                <w:bCs/>
                <w:position w:val="0"/>
                <w:sz w:val="21"/>
                <w:szCs w:val="21"/>
                <w:highlight w:val="none"/>
                <w:lang w:val="en-US" w:eastAsia="zh-CN"/>
              </w:rPr>
              <w:t>2</w:t>
            </w:r>
            <w:r>
              <w:rPr>
                <w:rFonts w:hint="eastAsia" w:ascii="宋体" w:eastAsia="宋体"/>
                <w:b w:val="0"/>
                <w:bCs/>
                <w:position w:val="0"/>
                <w:sz w:val="21"/>
                <w:szCs w:val="21"/>
                <w:highlight w:val="none"/>
              </w:rPr>
              <w:t>、竞标人承诺竞标产品必须是全新未使用过的合格产品。</w:t>
            </w:r>
          </w:p>
          <w:p>
            <w:pPr>
              <w:widowControl/>
              <w:shd w:val="clear" w:color="auto" w:fill="FFFFFF"/>
              <w:jc w:val="left"/>
              <w:rPr>
                <w:rFonts w:hint="eastAsia" w:ascii="宋体" w:eastAsia="宋体"/>
                <w:b w:val="0"/>
                <w:bCs/>
                <w:position w:val="0"/>
                <w:sz w:val="21"/>
                <w:szCs w:val="21"/>
                <w:highlight w:val="none"/>
                <w:lang w:eastAsia="zh-CN"/>
              </w:rPr>
            </w:pPr>
            <w:r>
              <w:rPr>
                <w:rFonts w:hint="eastAsia" w:ascii="宋体" w:eastAsia="宋体"/>
                <w:b w:val="0"/>
                <w:bCs/>
                <w:position w:val="0"/>
                <w:sz w:val="21"/>
                <w:szCs w:val="21"/>
                <w:highlight w:val="none"/>
              </w:rPr>
              <w:t>▲</w:t>
            </w:r>
            <w:r>
              <w:rPr>
                <w:rFonts w:hint="eastAsia"/>
                <w:b w:val="0"/>
                <w:bCs/>
                <w:position w:val="0"/>
                <w:sz w:val="21"/>
                <w:szCs w:val="21"/>
                <w:highlight w:val="none"/>
                <w:lang w:val="en-US" w:eastAsia="zh-CN"/>
              </w:rPr>
              <w:t>3</w:t>
            </w:r>
            <w:r>
              <w:rPr>
                <w:rFonts w:hint="eastAsia" w:ascii="宋体" w:eastAsia="宋体"/>
                <w:b w:val="0"/>
                <w:bCs/>
                <w:position w:val="0"/>
                <w:sz w:val="21"/>
                <w:szCs w:val="21"/>
                <w:highlight w:val="none"/>
              </w:rPr>
              <w:t>、</w:t>
            </w:r>
            <w:r>
              <w:rPr>
                <w:rFonts w:hint="eastAsia" w:ascii="宋体" w:eastAsia="宋体"/>
                <w:b w:val="0"/>
                <w:bCs/>
                <w:position w:val="0"/>
                <w:sz w:val="21"/>
                <w:szCs w:val="21"/>
                <w:highlight w:val="none"/>
                <w:lang w:eastAsia="zh-CN"/>
              </w:rPr>
              <w:t>投标文件中提供所投标电梯效果图（每张图片注明序号、产品部位名称并加盖投标人单位公章）、无机房乘客及有机房乘客电梯结构图（图片标注载重量、速度、轿厢宽高深尺寸、开门方式、开门尺寸、轿厢门钢板厚度尺寸、门套厚度尺寸、噪音指标）图示必须与技术参数要求一致，不提供或不标注具体尺寸报价无效。</w:t>
            </w:r>
            <w:r>
              <w:rPr>
                <w:rFonts w:hint="eastAsia" w:ascii="宋体" w:eastAsia="宋体"/>
                <w:b w:val="0"/>
                <w:bCs/>
                <w:position w:val="0"/>
                <w:sz w:val="21"/>
                <w:szCs w:val="21"/>
                <w:highlight w:val="none"/>
              </w:rPr>
              <w:t>竞标人</w:t>
            </w:r>
            <w:r>
              <w:rPr>
                <w:rFonts w:hint="eastAsia"/>
                <w:b w:val="0"/>
                <w:bCs/>
                <w:position w:val="0"/>
                <w:sz w:val="21"/>
                <w:szCs w:val="21"/>
                <w:highlight w:val="none"/>
                <w:lang w:eastAsia="zh-CN"/>
              </w:rPr>
              <w:t>于</w:t>
            </w:r>
            <w:r>
              <w:rPr>
                <w:rFonts w:hint="eastAsia"/>
                <w:b w:val="0"/>
                <w:bCs/>
                <w:position w:val="0"/>
                <w:sz w:val="21"/>
                <w:szCs w:val="21"/>
                <w:highlight w:val="none"/>
                <w:lang w:val="en-US" w:eastAsia="zh-CN"/>
              </w:rPr>
              <w:t>2021年1月27日下午15:00-17:00进行踏勘现场，</w:t>
            </w:r>
            <w:r>
              <w:rPr>
                <w:rFonts w:hint="eastAsia" w:ascii="宋体" w:eastAsia="宋体"/>
                <w:b w:val="0"/>
                <w:bCs/>
                <w:position w:val="0"/>
                <w:sz w:val="21"/>
                <w:szCs w:val="21"/>
                <w:highlight w:val="none"/>
              </w:rPr>
              <w:t>踏勘现场中所发生的人员伤亡和财产损失、踏勘费用由竞标人自己负责。</w:t>
            </w:r>
            <w:r>
              <w:rPr>
                <w:rFonts w:hint="eastAsia"/>
                <w:b w:val="0"/>
                <w:bCs/>
                <w:position w:val="0"/>
                <w:sz w:val="21"/>
                <w:szCs w:val="21"/>
                <w:highlight w:val="none"/>
                <w:lang w:eastAsia="zh-CN"/>
              </w:rPr>
              <w:t>逾期则视为自动放弃</w:t>
            </w:r>
            <w:r>
              <w:rPr>
                <w:rFonts w:hint="eastAsia"/>
                <w:b w:val="0"/>
                <w:bCs/>
                <w:position w:val="0"/>
                <w:sz w:val="21"/>
                <w:szCs w:val="21"/>
                <w:highlight w:val="none"/>
                <w:lang w:val="en-US" w:eastAsia="zh-CN"/>
              </w:rPr>
              <w:t>踏勘现场。</w:t>
            </w:r>
            <w:r>
              <w:rPr>
                <w:rFonts w:hint="eastAsia" w:ascii="宋体" w:eastAsia="宋体"/>
                <w:b w:val="0"/>
                <w:bCs/>
                <w:position w:val="0"/>
                <w:sz w:val="21"/>
                <w:szCs w:val="21"/>
                <w:highlight w:val="none"/>
              </w:rPr>
              <w:t>踏勘</w:t>
            </w:r>
            <w:r>
              <w:rPr>
                <w:rFonts w:hint="eastAsia" w:ascii="宋体" w:eastAsia="宋体"/>
                <w:b w:val="0"/>
                <w:bCs/>
                <w:position w:val="0"/>
                <w:sz w:val="21"/>
                <w:szCs w:val="21"/>
                <w:highlight w:val="none"/>
                <w:lang w:eastAsia="zh-CN"/>
              </w:rPr>
              <w:t>联系</w:t>
            </w:r>
            <w:r>
              <w:rPr>
                <w:rFonts w:hint="eastAsia"/>
                <w:b w:val="0"/>
                <w:bCs/>
                <w:position w:val="0"/>
                <w:sz w:val="21"/>
                <w:szCs w:val="21"/>
                <w:highlight w:val="none"/>
                <w:lang w:eastAsia="zh-CN"/>
              </w:rPr>
              <w:t>人及联系</w:t>
            </w:r>
            <w:r>
              <w:rPr>
                <w:rFonts w:hint="eastAsia" w:ascii="宋体" w:eastAsia="宋体"/>
                <w:b w:val="0"/>
                <w:bCs/>
                <w:position w:val="0"/>
                <w:sz w:val="21"/>
                <w:szCs w:val="21"/>
                <w:highlight w:val="none"/>
                <w:lang w:eastAsia="zh-CN"/>
              </w:rPr>
              <w:t>方式：傅</w:t>
            </w:r>
            <w:r>
              <w:rPr>
                <w:rFonts w:hint="eastAsia"/>
                <w:b w:val="0"/>
                <w:bCs/>
                <w:position w:val="0"/>
                <w:sz w:val="21"/>
                <w:szCs w:val="21"/>
                <w:highlight w:val="none"/>
                <w:lang w:eastAsia="zh-CN"/>
              </w:rPr>
              <w:t>老师13607864510</w:t>
            </w:r>
          </w:p>
          <w:p>
            <w:pPr>
              <w:widowControl/>
              <w:shd w:val="clear" w:color="auto" w:fill="FFFFFF"/>
              <w:jc w:val="left"/>
              <w:rPr>
                <w:rFonts w:ascii="宋体" w:eastAsia="宋体"/>
                <w:b w:val="0"/>
                <w:bCs/>
                <w:position w:val="0"/>
                <w:sz w:val="21"/>
                <w:szCs w:val="21"/>
                <w:highlight w:val="none"/>
              </w:rPr>
            </w:pPr>
            <w:r>
              <w:rPr>
                <w:rFonts w:hint="eastAsia"/>
                <w:b w:val="0"/>
                <w:bCs/>
                <w:position w:val="0"/>
                <w:sz w:val="21"/>
                <w:szCs w:val="21"/>
                <w:highlight w:val="none"/>
                <w:lang w:val="en-US" w:eastAsia="zh-CN"/>
              </w:rPr>
              <w:t>4</w:t>
            </w:r>
            <w:r>
              <w:rPr>
                <w:rFonts w:hint="eastAsia" w:ascii="宋体" w:eastAsia="宋体"/>
                <w:b w:val="0"/>
                <w:bCs/>
                <w:position w:val="0"/>
                <w:sz w:val="21"/>
                <w:szCs w:val="21"/>
                <w:highlight w:val="none"/>
              </w:rPr>
              <w:t>、其他相关资格文件要求：</w:t>
            </w:r>
            <w:r>
              <w:rPr>
                <w:rFonts w:ascii="宋体" w:eastAsia="宋体"/>
                <w:b w:val="0"/>
                <w:bCs/>
                <w:position w:val="0"/>
                <w:sz w:val="21"/>
                <w:szCs w:val="21"/>
                <w:highlight w:val="none"/>
              </w:rPr>
              <w:t xml:space="preserve">  </w:t>
            </w:r>
            <w:bookmarkStart w:id="0" w:name="_GoBack"/>
            <w:bookmarkEnd w:id="0"/>
          </w:p>
          <w:p>
            <w:pPr>
              <w:widowControl/>
              <w:shd w:val="clear" w:color="auto" w:fill="FFFFFF"/>
              <w:jc w:val="left"/>
              <w:rPr>
                <w:rFonts w:ascii="宋体" w:eastAsia="宋体"/>
                <w:b w:val="0"/>
                <w:bCs/>
                <w:position w:val="0"/>
                <w:sz w:val="21"/>
                <w:szCs w:val="21"/>
                <w:highlight w:val="none"/>
              </w:rPr>
            </w:pPr>
            <w:r>
              <w:rPr>
                <w:rFonts w:hint="eastAsia" w:ascii="宋体" w:eastAsia="宋体"/>
                <w:b w:val="0"/>
                <w:bCs/>
                <w:position w:val="0"/>
                <w:sz w:val="21"/>
                <w:szCs w:val="21"/>
                <w:highlight w:val="none"/>
              </w:rPr>
              <w:t>竞标报价：竞标报价为采购人指定地点的现场交货价，包括：（</w:t>
            </w:r>
            <w:r>
              <w:rPr>
                <w:rFonts w:ascii="宋体" w:eastAsia="宋体"/>
                <w:b w:val="0"/>
                <w:bCs/>
                <w:position w:val="0"/>
                <w:sz w:val="21"/>
                <w:szCs w:val="21"/>
                <w:highlight w:val="none"/>
              </w:rPr>
              <w:t>1</w:t>
            </w:r>
            <w:r>
              <w:rPr>
                <w:rFonts w:hint="eastAsia" w:ascii="宋体" w:eastAsia="宋体"/>
                <w:b w:val="0"/>
                <w:bCs/>
                <w:position w:val="0"/>
                <w:sz w:val="21"/>
                <w:szCs w:val="21"/>
                <w:highlight w:val="none"/>
              </w:rPr>
              <w:t>）货物的价格：包括安装费、验收费、检验费；（</w:t>
            </w:r>
            <w:r>
              <w:rPr>
                <w:rFonts w:ascii="宋体" w:eastAsia="宋体"/>
                <w:b w:val="0"/>
                <w:bCs/>
                <w:position w:val="0"/>
                <w:sz w:val="21"/>
                <w:szCs w:val="21"/>
                <w:highlight w:val="none"/>
              </w:rPr>
              <w:t>2</w:t>
            </w:r>
            <w:r>
              <w:rPr>
                <w:rFonts w:hint="eastAsia" w:ascii="宋体" w:eastAsia="宋体"/>
                <w:b w:val="0"/>
                <w:bCs/>
                <w:position w:val="0"/>
                <w:sz w:val="21"/>
                <w:szCs w:val="21"/>
                <w:highlight w:val="none"/>
              </w:rPr>
              <w:t>）货物的标准附件、备品备件、专用工具的价格；（</w:t>
            </w:r>
            <w:r>
              <w:rPr>
                <w:rFonts w:ascii="宋体" w:eastAsia="宋体"/>
                <w:b w:val="0"/>
                <w:bCs/>
                <w:position w:val="0"/>
                <w:sz w:val="21"/>
                <w:szCs w:val="21"/>
                <w:highlight w:val="none"/>
              </w:rPr>
              <w:t>3</w:t>
            </w:r>
            <w:r>
              <w:rPr>
                <w:rFonts w:hint="eastAsia" w:ascii="宋体" w:eastAsia="宋体"/>
                <w:b w:val="0"/>
                <w:bCs/>
                <w:position w:val="0"/>
                <w:sz w:val="21"/>
                <w:szCs w:val="21"/>
                <w:highlight w:val="none"/>
              </w:rPr>
              <w:t>）运输、装卸、调试、培训、技术支持、售后服务等费用；（</w:t>
            </w:r>
            <w:r>
              <w:rPr>
                <w:rFonts w:ascii="宋体" w:eastAsia="宋体"/>
                <w:b w:val="0"/>
                <w:bCs/>
                <w:position w:val="0"/>
                <w:sz w:val="21"/>
                <w:szCs w:val="21"/>
                <w:highlight w:val="none"/>
              </w:rPr>
              <w:t>4</w:t>
            </w:r>
            <w:r>
              <w:rPr>
                <w:rFonts w:hint="eastAsia" w:ascii="宋体" w:eastAsia="宋体"/>
                <w:b w:val="0"/>
                <w:bCs/>
                <w:position w:val="0"/>
                <w:sz w:val="21"/>
                <w:szCs w:val="21"/>
                <w:highlight w:val="none"/>
              </w:rPr>
              <w:t>）必要的保险费用和各项税费；（</w:t>
            </w:r>
            <w:r>
              <w:rPr>
                <w:rFonts w:ascii="宋体" w:eastAsia="宋体"/>
                <w:b w:val="0"/>
                <w:bCs/>
                <w:position w:val="0"/>
                <w:sz w:val="21"/>
                <w:szCs w:val="21"/>
                <w:highlight w:val="none"/>
              </w:rPr>
              <w:t>5</w:t>
            </w:r>
            <w:r>
              <w:rPr>
                <w:rFonts w:hint="eastAsia" w:ascii="宋体" w:eastAsia="宋体"/>
                <w:b w:val="0"/>
                <w:bCs/>
                <w:position w:val="0"/>
                <w:sz w:val="21"/>
                <w:szCs w:val="21"/>
                <w:highlight w:val="none"/>
              </w:rPr>
              <w:t>）包括安装费用（含施工用的脚手架搭拆、设备吊运、检测费等）；（</w:t>
            </w:r>
            <w:r>
              <w:rPr>
                <w:rFonts w:ascii="宋体" w:eastAsia="宋体"/>
                <w:b w:val="0"/>
                <w:bCs/>
                <w:position w:val="0"/>
                <w:sz w:val="21"/>
                <w:szCs w:val="21"/>
                <w:highlight w:val="none"/>
              </w:rPr>
              <w:t>6</w:t>
            </w:r>
            <w:r>
              <w:rPr>
                <w:rFonts w:hint="eastAsia" w:ascii="宋体" w:eastAsia="宋体"/>
                <w:b w:val="0"/>
                <w:bCs/>
                <w:position w:val="0"/>
                <w:sz w:val="21"/>
                <w:szCs w:val="21"/>
                <w:highlight w:val="none"/>
              </w:rPr>
              <w:t>）安装的开工报装和竣工报检手续费用。</w:t>
            </w:r>
          </w:p>
          <w:p>
            <w:pPr>
              <w:widowControl/>
              <w:shd w:val="clear" w:color="auto" w:fill="FFFFFF"/>
              <w:jc w:val="left"/>
              <w:rPr>
                <w:rFonts w:hint="eastAsia" w:ascii="新宋体" w:hAnsi="新宋体" w:eastAsia="新宋体"/>
                <w:b w:val="0"/>
                <w:bCs/>
                <w:position w:val="0"/>
                <w:sz w:val="21"/>
                <w:szCs w:val="21"/>
                <w:lang w:eastAsia="zh-CN"/>
              </w:rPr>
            </w:pPr>
            <w:r>
              <w:rPr>
                <w:rFonts w:hint="eastAsia" w:ascii="宋体" w:eastAsia="宋体"/>
                <w:b w:val="0"/>
                <w:bCs/>
                <w:position w:val="0"/>
                <w:sz w:val="21"/>
                <w:szCs w:val="21"/>
                <w:highlight w:val="none"/>
              </w:rPr>
              <w:t>备注：本项目采购需求中标记▲符号的，必须满足或优于，否则，作无效处理</w:t>
            </w:r>
            <w:r>
              <w:rPr>
                <w:rFonts w:hint="eastAsia"/>
                <w:b w:val="0"/>
                <w:bCs/>
                <w:position w:val="0"/>
                <w:sz w:val="21"/>
                <w:szCs w:val="21"/>
                <w:highlight w:val="none"/>
                <w:lang w:eastAsia="zh-CN"/>
              </w:rPr>
              <w:t>，</w:t>
            </w:r>
            <w:r>
              <w:rPr>
                <w:rFonts w:hint="eastAsia" w:ascii="宋体" w:eastAsia="宋体"/>
                <w:b w:val="0"/>
                <w:bCs/>
                <w:position w:val="0"/>
                <w:sz w:val="21"/>
                <w:szCs w:val="21"/>
                <w:highlight w:val="none"/>
              </w:rPr>
              <w:t>规定</w:t>
            </w:r>
            <w:r>
              <w:rPr>
                <w:rFonts w:hint="eastAsia"/>
                <w:b w:val="0"/>
                <w:bCs/>
                <w:position w:val="0"/>
                <w:sz w:val="21"/>
                <w:szCs w:val="21"/>
                <w:highlight w:val="none"/>
                <w:lang w:eastAsia="zh-CN"/>
              </w:rPr>
              <w:t>上报相关部门</w:t>
            </w:r>
            <w:r>
              <w:rPr>
                <w:rFonts w:hint="eastAsia" w:ascii="宋体" w:eastAsia="宋体"/>
                <w:b w:val="0"/>
                <w:bCs/>
                <w:position w:val="0"/>
                <w:sz w:val="21"/>
                <w:szCs w:val="21"/>
                <w:highlight w:val="none"/>
              </w:rPr>
              <w:t>予以处罚和进行网上通报。</w:t>
            </w:r>
          </w:p>
        </w:tc>
      </w:tr>
    </w:tbl>
    <w:p/>
    <w:sectPr>
      <w:pgSz w:w="11906" w:h="16838"/>
      <w:pgMar w:top="1440" w:right="1803" w:bottom="1440" w:left="1803" w:header="851" w:footer="992" w:gutter="0"/>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D3D076"/>
    <w:multiLevelType w:val="singleLevel"/>
    <w:tmpl w:val="DFD3D076"/>
    <w:lvl w:ilvl="0" w:tentative="0">
      <w:start w:val="1"/>
      <w:numFmt w:val="decimal"/>
      <w:suff w:val="nothing"/>
      <w:lvlText w:val="%1、"/>
      <w:lvlJc w:val="left"/>
    </w:lvl>
  </w:abstractNum>
  <w:abstractNum w:abstractNumId="1">
    <w:nsid w:val="5A3604C5"/>
    <w:multiLevelType w:val="singleLevel"/>
    <w:tmpl w:val="5A3604C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925D7"/>
    <w:rsid w:val="035D237F"/>
    <w:rsid w:val="03D228FA"/>
    <w:rsid w:val="05596D65"/>
    <w:rsid w:val="061131D7"/>
    <w:rsid w:val="07E77ABA"/>
    <w:rsid w:val="07EB16A5"/>
    <w:rsid w:val="08464F90"/>
    <w:rsid w:val="08761222"/>
    <w:rsid w:val="087B71A7"/>
    <w:rsid w:val="093A29DC"/>
    <w:rsid w:val="0AF911CA"/>
    <w:rsid w:val="0AFE12BC"/>
    <w:rsid w:val="0B052C40"/>
    <w:rsid w:val="0BAF6664"/>
    <w:rsid w:val="0C740B9D"/>
    <w:rsid w:val="0D7874CD"/>
    <w:rsid w:val="0D880975"/>
    <w:rsid w:val="0E4D33E8"/>
    <w:rsid w:val="0E7402B2"/>
    <w:rsid w:val="0E9568AD"/>
    <w:rsid w:val="0E9D2FF9"/>
    <w:rsid w:val="10E75FD3"/>
    <w:rsid w:val="1163583E"/>
    <w:rsid w:val="121925D7"/>
    <w:rsid w:val="123501DF"/>
    <w:rsid w:val="12351648"/>
    <w:rsid w:val="125F2920"/>
    <w:rsid w:val="13640A38"/>
    <w:rsid w:val="145B4150"/>
    <w:rsid w:val="14B4022B"/>
    <w:rsid w:val="14BA19D8"/>
    <w:rsid w:val="159632D8"/>
    <w:rsid w:val="15F05859"/>
    <w:rsid w:val="16EB467A"/>
    <w:rsid w:val="17A172D9"/>
    <w:rsid w:val="188E2AF4"/>
    <w:rsid w:val="19D27B33"/>
    <w:rsid w:val="19E43307"/>
    <w:rsid w:val="1A62675E"/>
    <w:rsid w:val="1ABE6094"/>
    <w:rsid w:val="1AE44A43"/>
    <w:rsid w:val="1C386BDA"/>
    <w:rsid w:val="1CA12278"/>
    <w:rsid w:val="1D7258B3"/>
    <w:rsid w:val="1E081DA9"/>
    <w:rsid w:val="1EBC725C"/>
    <w:rsid w:val="1FAE1C29"/>
    <w:rsid w:val="1FEF4FED"/>
    <w:rsid w:val="218A538D"/>
    <w:rsid w:val="21A86AFB"/>
    <w:rsid w:val="24137146"/>
    <w:rsid w:val="24DF7FED"/>
    <w:rsid w:val="25624856"/>
    <w:rsid w:val="25B24599"/>
    <w:rsid w:val="267805F3"/>
    <w:rsid w:val="269E6B5B"/>
    <w:rsid w:val="270B0EAC"/>
    <w:rsid w:val="279F34A7"/>
    <w:rsid w:val="27AB223C"/>
    <w:rsid w:val="28955017"/>
    <w:rsid w:val="290D5E63"/>
    <w:rsid w:val="29C21910"/>
    <w:rsid w:val="2A22673D"/>
    <w:rsid w:val="2A361562"/>
    <w:rsid w:val="2D0B4981"/>
    <w:rsid w:val="2D3C0DED"/>
    <w:rsid w:val="2ED01D8B"/>
    <w:rsid w:val="2EE122E6"/>
    <w:rsid w:val="2FF26C01"/>
    <w:rsid w:val="31905951"/>
    <w:rsid w:val="31E86A6A"/>
    <w:rsid w:val="32790897"/>
    <w:rsid w:val="34B936EA"/>
    <w:rsid w:val="35035AD6"/>
    <w:rsid w:val="35615C01"/>
    <w:rsid w:val="359213EC"/>
    <w:rsid w:val="35D660A3"/>
    <w:rsid w:val="369E14F4"/>
    <w:rsid w:val="36BD600A"/>
    <w:rsid w:val="36D22EC4"/>
    <w:rsid w:val="36ED522E"/>
    <w:rsid w:val="374C1A86"/>
    <w:rsid w:val="38827917"/>
    <w:rsid w:val="38D73F7D"/>
    <w:rsid w:val="3A9D46C2"/>
    <w:rsid w:val="3B123F52"/>
    <w:rsid w:val="3CF37381"/>
    <w:rsid w:val="40495D5D"/>
    <w:rsid w:val="415225FE"/>
    <w:rsid w:val="4289119D"/>
    <w:rsid w:val="43A07F5A"/>
    <w:rsid w:val="43DE0523"/>
    <w:rsid w:val="444D11A1"/>
    <w:rsid w:val="47731230"/>
    <w:rsid w:val="48614D9A"/>
    <w:rsid w:val="48EB557B"/>
    <w:rsid w:val="490D5ECE"/>
    <w:rsid w:val="4BB026B3"/>
    <w:rsid w:val="4C8240E5"/>
    <w:rsid w:val="4D412430"/>
    <w:rsid w:val="4D7027CA"/>
    <w:rsid w:val="4DB1238C"/>
    <w:rsid w:val="4EB266B6"/>
    <w:rsid w:val="4FE8398E"/>
    <w:rsid w:val="508E1A09"/>
    <w:rsid w:val="511170FB"/>
    <w:rsid w:val="51925715"/>
    <w:rsid w:val="541279AD"/>
    <w:rsid w:val="541D3B17"/>
    <w:rsid w:val="547E6035"/>
    <w:rsid w:val="556B50F1"/>
    <w:rsid w:val="558E0903"/>
    <w:rsid w:val="565A4D59"/>
    <w:rsid w:val="56FB2424"/>
    <w:rsid w:val="57015645"/>
    <w:rsid w:val="5734772A"/>
    <w:rsid w:val="574B1F67"/>
    <w:rsid w:val="57C11DE4"/>
    <w:rsid w:val="582D39FE"/>
    <w:rsid w:val="592241D1"/>
    <w:rsid w:val="594972E8"/>
    <w:rsid w:val="5A756C46"/>
    <w:rsid w:val="5B5E3229"/>
    <w:rsid w:val="5B9136AE"/>
    <w:rsid w:val="5C5F65CE"/>
    <w:rsid w:val="5EFF5D29"/>
    <w:rsid w:val="5F8308B8"/>
    <w:rsid w:val="5F947F4F"/>
    <w:rsid w:val="60375FAA"/>
    <w:rsid w:val="60564551"/>
    <w:rsid w:val="61385AE3"/>
    <w:rsid w:val="61D778A4"/>
    <w:rsid w:val="62513CF7"/>
    <w:rsid w:val="637D39FF"/>
    <w:rsid w:val="64A708D4"/>
    <w:rsid w:val="67A124AF"/>
    <w:rsid w:val="67F83F14"/>
    <w:rsid w:val="68F3547B"/>
    <w:rsid w:val="6B884D68"/>
    <w:rsid w:val="6C2B1959"/>
    <w:rsid w:val="6D823715"/>
    <w:rsid w:val="6E6D0B41"/>
    <w:rsid w:val="6F6549D7"/>
    <w:rsid w:val="729B633B"/>
    <w:rsid w:val="730060F9"/>
    <w:rsid w:val="74DA5C4E"/>
    <w:rsid w:val="75032EEF"/>
    <w:rsid w:val="75273D7F"/>
    <w:rsid w:val="76353D35"/>
    <w:rsid w:val="772F7782"/>
    <w:rsid w:val="77607A9B"/>
    <w:rsid w:val="77F72C03"/>
    <w:rsid w:val="78B73512"/>
    <w:rsid w:val="79D61A54"/>
    <w:rsid w:val="79EE0C01"/>
    <w:rsid w:val="7D0C1B78"/>
    <w:rsid w:val="7D277194"/>
    <w:rsid w:val="7D486B3A"/>
    <w:rsid w:val="7DE96A11"/>
    <w:rsid w:val="7EDA01AC"/>
    <w:rsid w:val="7F0B6E5B"/>
    <w:rsid w:val="7FCC2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b/>
      <w:position w:val="-10"/>
      <w:sz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Times New Roman"/>
      <w:b w:val="0"/>
      <w:kern w:val="2"/>
      <w:position w:val="0"/>
      <w:sz w:val="21"/>
    </w:rPr>
  </w:style>
  <w:style w:type="paragraph" w:styleId="3">
    <w:name w:val="Plain Text"/>
    <w:basedOn w:val="1"/>
    <w:unhideWhenUsed/>
    <w:qFormat/>
    <w:uiPriority w:val="99"/>
    <w:rPr>
      <w:rFonts w:ascii="宋体" w:hAnsi="Courier New" w:cs="Courier New"/>
    </w:rPr>
  </w:style>
  <w:style w:type="paragraph" w:styleId="4">
    <w:name w:val="footer"/>
    <w:basedOn w:val="1"/>
    <w:unhideWhenUsed/>
    <w:qFormat/>
    <w:uiPriority w:val="99"/>
    <w:pPr>
      <w:tabs>
        <w:tab w:val="center" w:pos="4153"/>
        <w:tab w:val="right" w:pos="8306"/>
      </w:tabs>
      <w:snapToGrid w:val="0"/>
      <w:jc w:val="left"/>
    </w:pPr>
    <w:rPr>
      <w:rFonts w:ascii="Times New Roman"/>
      <w:b w:val="0"/>
      <w:position w:val="0"/>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rFonts w:ascii="Times New Roman"/>
      <w:b w:val="0"/>
      <w:position w:val="0"/>
      <w:sz w:val="18"/>
      <w:szCs w:val="18"/>
    </w:rPr>
  </w:style>
  <w:style w:type="character" w:styleId="8">
    <w:name w:val="page number"/>
    <w:basedOn w:val="7"/>
    <w:qFormat/>
    <w:uiPriority w:val="0"/>
  </w:style>
  <w:style w:type="character" w:customStyle="1" w:styleId="9">
    <w:name w:val="font11"/>
    <w:qFormat/>
    <w:uiPriority w:val="0"/>
    <w:rPr>
      <w:rFonts w:hint="eastAsia" w:ascii="宋体" w:hAnsi="宋体" w:eastAsia="宋体" w:cs="宋体"/>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2020-07-17T02:22:00Z</dcterms:created>
  <dc:creator>009</dc:creator>
  <cp:lastModifiedBy>Clous</cp:lastModifiedBy>
  <dcterms:modified xsi:type="dcterms:W3CDTF">2021-01-25T01:26:41Z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