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eastAsia="宋体" w:cs="宋体"/>
          <w:b/>
          <w:color w:val="000000"/>
          <w:kern w:val="0"/>
          <w:sz w:val="40"/>
          <w:szCs w:val="40"/>
          <w:lang w:bidi="ar"/>
        </w:rPr>
        <w:t>浙江财经大学反向竞价申请表</w:t>
      </w:r>
    </w:p>
    <w:tbl>
      <w:tblPr>
        <w:tblStyle w:val="7"/>
        <w:tblW w:w="9035" w:type="dxa"/>
        <w:jc w:val="center"/>
        <w:tblLayout w:type="fixed"/>
        <w:tblCellMar>
          <w:top w:w="0" w:type="dxa"/>
          <w:left w:w="0" w:type="dxa"/>
          <w:bottom w:w="0" w:type="dxa"/>
          <w:right w:w="0" w:type="dxa"/>
        </w:tblCellMar>
      </w:tblPr>
      <w:tblGrid>
        <w:gridCol w:w="1842"/>
        <w:gridCol w:w="1428"/>
        <w:gridCol w:w="2318"/>
        <w:gridCol w:w="1514"/>
        <w:gridCol w:w="1933"/>
      </w:tblGrid>
      <w:tr>
        <w:tblPrEx>
          <w:tblCellMar>
            <w:top w:w="0" w:type="dxa"/>
            <w:left w:w="0" w:type="dxa"/>
            <w:bottom w:w="0" w:type="dxa"/>
            <w:right w:w="0" w:type="dxa"/>
          </w:tblCellMar>
        </w:tblPrEx>
        <w:trPr>
          <w:trHeight w:val="640" w:hRule="atLeast"/>
          <w:jc w:val="center"/>
        </w:trPr>
        <w:tc>
          <w:tcPr>
            <w:tcW w:w="18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商品信息</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品牌</w:t>
            </w:r>
          </w:p>
        </w:tc>
        <w:tc>
          <w:tcPr>
            <w:tcW w:w="2318"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中赢智数</w:t>
            </w:r>
          </w:p>
        </w:tc>
        <w:tc>
          <w:tcPr>
            <w:tcW w:w="151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b/>
                <w:bCs/>
                <w:color w:val="000000"/>
                <w:sz w:val="22"/>
                <w:szCs w:val="22"/>
              </w:rPr>
            </w:pPr>
            <w:r>
              <w:rPr>
                <w:rFonts w:hint="eastAsia" w:ascii="宋体" w:hAnsi="宋体" w:eastAsia="宋体" w:cs="宋体"/>
                <w:b/>
                <w:bCs/>
                <w:color w:val="000000"/>
                <w:sz w:val="22"/>
                <w:szCs w:val="22"/>
              </w:rPr>
              <w:t>商品数量</w:t>
            </w:r>
          </w:p>
        </w:tc>
        <w:tc>
          <w:tcPr>
            <w:tcW w:w="1933"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1套</w:t>
            </w:r>
          </w:p>
        </w:tc>
      </w:tr>
      <w:tr>
        <w:tblPrEx>
          <w:tblCellMar>
            <w:top w:w="0" w:type="dxa"/>
            <w:left w:w="0" w:type="dxa"/>
            <w:bottom w:w="0" w:type="dxa"/>
            <w:right w:w="0" w:type="dxa"/>
          </w:tblCellMar>
        </w:tblPrEx>
        <w:trPr>
          <w:trHeight w:val="640" w:hRule="atLeast"/>
          <w:jc w:val="center"/>
        </w:trPr>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型号</w:t>
            </w:r>
          </w:p>
        </w:tc>
        <w:tc>
          <w:tcPr>
            <w:tcW w:w="2318"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V1.0</w:t>
            </w:r>
          </w:p>
        </w:tc>
        <w:tc>
          <w:tcPr>
            <w:tcW w:w="151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b/>
                <w:bCs/>
                <w:color w:val="000000"/>
                <w:sz w:val="22"/>
                <w:szCs w:val="22"/>
              </w:rPr>
            </w:pPr>
            <w:r>
              <w:rPr>
                <w:rFonts w:hint="eastAsia" w:ascii="宋体" w:hAnsi="宋体" w:eastAsia="宋体" w:cs="宋体"/>
                <w:b/>
                <w:bCs/>
                <w:color w:val="000000"/>
                <w:sz w:val="22"/>
                <w:szCs w:val="22"/>
              </w:rPr>
              <w:t>控制总价</w:t>
            </w:r>
          </w:p>
        </w:tc>
        <w:tc>
          <w:tcPr>
            <w:tcW w:w="1933"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30万元</w:t>
            </w:r>
          </w:p>
        </w:tc>
      </w:tr>
      <w:tr>
        <w:tblPrEx>
          <w:tblCellMar>
            <w:top w:w="0" w:type="dxa"/>
            <w:left w:w="0" w:type="dxa"/>
            <w:bottom w:w="0" w:type="dxa"/>
            <w:right w:w="0" w:type="dxa"/>
          </w:tblCellMar>
        </w:tblPrEx>
        <w:trPr>
          <w:trHeight w:val="640" w:hRule="atLeast"/>
          <w:jc w:val="center"/>
        </w:trPr>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商品名称</w:t>
            </w:r>
          </w:p>
        </w:tc>
        <w:tc>
          <w:tcPr>
            <w:tcW w:w="2318"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大数据审计实战平台</w:t>
            </w:r>
          </w:p>
        </w:tc>
        <w:tc>
          <w:tcPr>
            <w:tcW w:w="151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b/>
                <w:bCs/>
                <w:color w:val="000000"/>
                <w:sz w:val="22"/>
                <w:szCs w:val="22"/>
              </w:rPr>
            </w:pPr>
            <w:r>
              <w:rPr>
                <w:rFonts w:hint="eastAsia" w:ascii="宋体" w:hAnsi="宋体" w:eastAsia="宋体" w:cs="宋体"/>
                <w:b/>
                <w:bCs/>
                <w:color w:val="000000"/>
                <w:sz w:val="22"/>
                <w:szCs w:val="22"/>
              </w:rPr>
              <w:t>价格下浮标准</w:t>
            </w:r>
          </w:p>
        </w:tc>
        <w:tc>
          <w:tcPr>
            <w:tcW w:w="1933"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672" w:hRule="atLeast"/>
          <w:jc w:val="center"/>
        </w:trPr>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商品参数</w:t>
            </w:r>
          </w:p>
        </w:tc>
        <w:tc>
          <w:tcPr>
            <w:tcW w:w="5765" w:type="dxa"/>
            <w:gridSpan w:val="3"/>
            <w:tcBorders>
              <w:top w:val="single" w:color="000000" w:sz="4" w:space="0"/>
              <w:left w:val="nil"/>
              <w:right w:val="single" w:color="000000" w:sz="4" w:space="0"/>
            </w:tcBorders>
            <w:shd w:val="clear" w:color="auto" w:fill="auto"/>
            <w:noWrap/>
            <w:tcMar>
              <w:top w:w="15" w:type="dxa"/>
              <w:left w:w="15" w:type="dxa"/>
              <w:right w:w="15" w:type="dxa"/>
            </w:tcMar>
            <w:vAlign w:val="center"/>
          </w:tcPr>
          <w:p>
            <w:pPr>
              <w:spacing w:line="480" w:lineRule="auto"/>
              <w:rPr>
                <w:rFonts w:ascii="宋体" w:hAnsi="宋体" w:eastAsia="宋体" w:cs="宋体"/>
                <w:color w:val="000000"/>
                <w:sz w:val="20"/>
                <w:szCs w:val="20"/>
              </w:rPr>
            </w:pPr>
            <w:r>
              <w:rPr>
                <w:rFonts w:hint="eastAsia" w:ascii="宋体" w:hAnsi="宋体" w:eastAsia="宋体" w:cs="宋体"/>
                <w:color w:val="000000"/>
                <w:sz w:val="20"/>
                <w:szCs w:val="20"/>
              </w:rPr>
              <w:t>见附件需求参数</w:t>
            </w:r>
          </w:p>
        </w:tc>
      </w:tr>
      <w:tr>
        <w:tblPrEx>
          <w:tblCellMar>
            <w:top w:w="0" w:type="dxa"/>
            <w:left w:w="0" w:type="dxa"/>
            <w:bottom w:w="0" w:type="dxa"/>
            <w:right w:w="0" w:type="dxa"/>
          </w:tblCellMar>
        </w:tblPrEx>
        <w:trPr>
          <w:trHeight w:val="640" w:hRule="atLeast"/>
          <w:jc w:val="center"/>
        </w:trPr>
        <w:tc>
          <w:tcPr>
            <w:tcW w:w="1842"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供应商特殊要求</w:t>
            </w:r>
          </w:p>
        </w:tc>
        <w:tc>
          <w:tcPr>
            <w:tcW w:w="71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Style w:val="9"/>
                <w:rFonts w:hint="default"/>
                <w:sz w:val="20"/>
                <w:szCs w:val="20"/>
                <w:lang w:bidi="ar"/>
              </w:rPr>
              <w:t xml:space="preserve">  无</w:t>
            </w:r>
          </w:p>
        </w:tc>
      </w:tr>
      <w:tr>
        <w:tblPrEx>
          <w:tblCellMar>
            <w:top w:w="0" w:type="dxa"/>
            <w:left w:w="0" w:type="dxa"/>
            <w:bottom w:w="0" w:type="dxa"/>
            <w:right w:w="0" w:type="dxa"/>
          </w:tblCellMar>
        </w:tblPrEx>
        <w:trPr>
          <w:trHeight w:val="3162" w:hRule="atLeast"/>
          <w:jc w:val="center"/>
        </w:trPr>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sz w:val="22"/>
                <w:szCs w:val="22"/>
              </w:rPr>
              <w:t>商务要求</w:t>
            </w:r>
          </w:p>
        </w:tc>
        <w:tc>
          <w:tcPr>
            <w:tcW w:w="71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80" w:lineRule="auto"/>
              <w:rPr>
                <w:rFonts w:hint="default" w:ascii="宋体" w:hAnsi="宋体" w:eastAsiaTheme="minorEastAsia"/>
                <w:sz w:val="20"/>
                <w:szCs w:val="20"/>
                <w:lang w:val="en-US" w:eastAsia="zh-CN"/>
              </w:rPr>
            </w:pPr>
            <w:r>
              <w:rPr>
                <w:rFonts w:hint="eastAsia" w:ascii="宋体" w:hAnsi="宋体"/>
                <w:sz w:val="20"/>
                <w:szCs w:val="20"/>
                <w:lang w:val="en-US" w:eastAsia="zh-CN"/>
              </w:rPr>
              <w:t xml:space="preserve">    1.</w:t>
            </w:r>
            <w:bookmarkStart w:id="25" w:name="_GoBack"/>
            <w:r>
              <w:rPr>
                <w:rFonts w:hint="eastAsia" w:ascii="宋体" w:hAnsi="宋体"/>
                <w:sz w:val="20"/>
                <w:szCs w:val="20"/>
                <w:lang w:val="en-US" w:eastAsia="zh-CN"/>
              </w:rPr>
              <w:t>履约保证金5%。</w:t>
            </w:r>
            <w:bookmarkEnd w:id="25"/>
          </w:p>
          <w:p>
            <w:pPr>
              <w:spacing w:line="480" w:lineRule="auto"/>
              <w:ind w:firstLine="400" w:firstLineChars="200"/>
              <w:rPr>
                <w:rFonts w:ascii="宋体" w:hAnsi="宋体" w:eastAsia="宋体" w:cs="宋体"/>
                <w:color w:val="000000"/>
                <w:sz w:val="20"/>
                <w:szCs w:val="20"/>
              </w:rPr>
            </w:pPr>
            <w:r>
              <w:rPr>
                <w:rFonts w:hint="eastAsia" w:ascii="宋体" w:hAnsi="宋体"/>
                <w:color w:val="000000" w:themeColor="text1"/>
                <w:sz w:val="20"/>
                <w:szCs w:val="20"/>
                <w14:textFill>
                  <w14:solidFill>
                    <w14:schemeClr w14:val="tx1"/>
                  </w14:solidFill>
                </w14:textFill>
              </w:rPr>
              <w:t>2.投标人需提供3个近3年来完成的政府审计机关大数据审计服务、审计数据分析、审计数据治理服务项目合同复印件。</w:t>
            </w:r>
          </w:p>
        </w:tc>
      </w:tr>
      <w:tr>
        <w:tblPrEx>
          <w:tblCellMar>
            <w:top w:w="0" w:type="dxa"/>
            <w:left w:w="0" w:type="dxa"/>
            <w:bottom w:w="0" w:type="dxa"/>
            <w:right w:w="0" w:type="dxa"/>
          </w:tblCellMar>
        </w:tblPrEx>
        <w:trPr>
          <w:trHeight w:val="796" w:hRule="atLeast"/>
          <w:jc w:val="center"/>
        </w:trPr>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sz w:val="22"/>
                <w:szCs w:val="22"/>
              </w:rPr>
              <w:t>送货期限</w:t>
            </w:r>
          </w:p>
        </w:tc>
        <w:tc>
          <w:tcPr>
            <w:tcW w:w="71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00" w:firstLineChars="100"/>
              <w:rPr>
                <w:rFonts w:ascii="宋体" w:hAnsi="宋体" w:eastAsia="宋体" w:cs="宋体"/>
                <w:color w:val="000000"/>
                <w:sz w:val="20"/>
                <w:szCs w:val="20"/>
              </w:rPr>
            </w:pPr>
            <w:r>
              <w:rPr>
                <w:rFonts w:hint="eastAsia" w:ascii="宋体" w:hAnsi="宋体" w:eastAsia="宋体" w:cs="宋体"/>
                <w:color w:val="000000"/>
                <w:sz w:val="20"/>
                <w:szCs w:val="20"/>
              </w:rPr>
              <w:t>合同生效后</w:t>
            </w:r>
            <w:r>
              <w:rPr>
                <w:rFonts w:hint="eastAsia" w:ascii="宋体" w:hAnsi="宋体" w:eastAsia="宋体" w:cs="宋体"/>
                <w:color w:val="000000"/>
                <w:sz w:val="20"/>
                <w:szCs w:val="20"/>
                <w:u w:val="single"/>
              </w:rPr>
              <w:t xml:space="preserve"> 30 </w:t>
            </w:r>
            <w:r>
              <w:rPr>
                <w:rFonts w:hint="eastAsia" w:ascii="宋体" w:hAnsi="宋体" w:eastAsia="宋体" w:cs="宋体"/>
                <w:color w:val="000000"/>
                <w:sz w:val="20"/>
                <w:szCs w:val="20"/>
              </w:rPr>
              <w:t>个工作日内送货。（备注：/ ）</w:t>
            </w:r>
          </w:p>
        </w:tc>
      </w:tr>
      <w:tr>
        <w:tblPrEx>
          <w:tblCellMar>
            <w:top w:w="0" w:type="dxa"/>
            <w:left w:w="0" w:type="dxa"/>
            <w:bottom w:w="0" w:type="dxa"/>
            <w:right w:w="0" w:type="dxa"/>
          </w:tblCellMar>
        </w:tblPrEx>
        <w:trPr>
          <w:trHeight w:val="1040" w:hRule="atLeast"/>
          <w:jc w:val="center"/>
        </w:trPr>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sz w:val="22"/>
                <w:szCs w:val="22"/>
              </w:rPr>
              <w:t>收货信息</w:t>
            </w:r>
          </w:p>
        </w:tc>
        <w:tc>
          <w:tcPr>
            <w:tcW w:w="71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00" w:firstLineChars="100"/>
              <w:rPr>
                <w:rFonts w:ascii="宋体" w:hAnsi="宋体" w:eastAsia="宋体" w:cs="宋体"/>
                <w:color w:val="FF0000"/>
                <w:sz w:val="20"/>
                <w:szCs w:val="20"/>
              </w:rPr>
            </w:pPr>
            <w:r>
              <w:rPr>
                <w:rFonts w:hint="eastAsia" w:ascii="宋体" w:hAnsi="宋体" w:eastAsia="宋体" w:cs="宋体"/>
                <w:color w:val="FF0000"/>
                <w:sz w:val="20"/>
                <w:szCs w:val="20"/>
              </w:rPr>
              <w:t>浙江省杭州市钱塘新区下沙高教园区学源街18号浙江财经大学</w:t>
            </w:r>
          </w:p>
          <w:p>
            <w:pPr>
              <w:ind w:firstLine="200" w:firstLineChars="100"/>
              <w:rPr>
                <w:rFonts w:ascii="宋体" w:hAnsi="宋体" w:eastAsia="宋体" w:cs="宋体"/>
                <w:color w:val="000000"/>
                <w:sz w:val="20"/>
                <w:szCs w:val="20"/>
              </w:rPr>
            </w:pPr>
            <w:r>
              <w:rPr>
                <w:rFonts w:hint="eastAsia" w:ascii="宋体" w:hAnsi="宋体" w:eastAsia="宋体" w:cs="宋体"/>
                <w:color w:val="FF0000"/>
                <w:sz w:val="20"/>
                <w:szCs w:val="20"/>
              </w:rPr>
              <w:t>13003686708</w:t>
            </w:r>
          </w:p>
        </w:tc>
      </w:tr>
      <w:tr>
        <w:tblPrEx>
          <w:tblCellMar>
            <w:top w:w="0" w:type="dxa"/>
            <w:left w:w="0" w:type="dxa"/>
            <w:bottom w:w="0" w:type="dxa"/>
            <w:right w:w="0" w:type="dxa"/>
          </w:tblCellMar>
        </w:tblPrEx>
        <w:trPr>
          <w:trHeight w:val="1480" w:hRule="atLeast"/>
          <w:jc w:val="center"/>
        </w:trPr>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部门领导</w:t>
            </w:r>
            <w:r>
              <w:rPr>
                <w:rFonts w:hint="eastAsia" w:ascii="宋体" w:hAnsi="宋体" w:eastAsia="宋体" w:cs="宋体"/>
                <w:b/>
                <w:color w:val="000000"/>
                <w:kern w:val="0"/>
                <w:sz w:val="22"/>
                <w:szCs w:val="22"/>
                <w:lang w:bidi="ar"/>
              </w:rPr>
              <w:br w:type="textWrapping"/>
            </w:r>
            <w:r>
              <w:rPr>
                <w:rFonts w:hint="eastAsia" w:ascii="宋体" w:hAnsi="宋体" w:eastAsia="宋体" w:cs="宋体"/>
                <w:b/>
                <w:color w:val="000000"/>
                <w:kern w:val="0"/>
                <w:sz w:val="22"/>
                <w:szCs w:val="22"/>
                <w:lang w:bidi="ar"/>
              </w:rPr>
              <w:t>确认意见</w:t>
            </w:r>
          </w:p>
        </w:tc>
        <w:tc>
          <w:tcPr>
            <w:tcW w:w="719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年     月     日</w:t>
            </w:r>
          </w:p>
        </w:tc>
      </w:tr>
      <w:tr>
        <w:tblPrEx>
          <w:tblCellMar>
            <w:top w:w="0" w:type="dxa"/>
            <w:left w:w="0" w:type="dxa"/>
            <w:bottom w:w="0" w:type="dxa"/>
            <w:right w:w="0" w:type="dxa"/>
          </w:tblCellMar>
        </w:tblPrEx>
        <w:trPr>
          <w:trHeight w:val="840" w:hRule="atLeast"/>
          <w:jc w:val="center"/>
        </w:trPr>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备注</w:t>
            </w:r>
          </w:p>
        </w:tc>
        <w:tc>
          <w:tcPr>
            <w:tcW w:w="71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r>
    </w:tbl>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r>
        <w:rPr>
          <w:rFonts w:hint="eastAsia"/>
        </w:rPr>
        <w:t>附件：需求参数</w:t>
      </w:r>
    </w:p>
    <w:p>
      <w:pPr>
        <w:spacing w:line="480" w:lineRule="auto"/>
        <w:rPr>
          <w:rFonts w:ascii="宋体" w:hAnsi="宋体"/>
          <w:b/>
          <w:bCs/>
          <w:sz w:val="20"/>
          <w:szCs w:val="20"/>
        </w:rPr>
      </w:pPr>
      <w:r>
        <w:rPr>
          <w:rFonts w:hint="eastAsia" w:ascii="宋体" w:hAnsi="宋体"/>
          <w:b/>
          <w:bCs/>
          <w:sz w:val="20"/>
          <w:szCs w:val="20"/>
        </w:rPr>
        <w:t>一、总体要求</w:t>
      </w:r>
    </w:p>
    <w:p>
      <w:pPr>
        <w:spacing w:line="480" w:lineRule="auto"/>
        <w:rPr>
          <w:rFonts w:ascii="仿宋" w:hAnsi="仿宋" w:cs="仿宋"/>
          <w:sz w:val="20"/>
          <w:szCs w:val="20"/>
          <w:highlight w:val="yellow"/>
        </w:rPr>
      </w:pPr>
      <w:r>
        <w:rPr>
          <w:rFonts w:hint="eastAsia" w:ascii="宋体" w:hAnsi="宋体"/>
          <w:sz w:val="20"/>
          <w:szCs w:val="20"/>
        </w:rPr>
        <w:t xml:space="preserve">    </w:t>
      </w:r>
      <w:r>
        <w:rPr>
          <w:rFonts w:hint="eastAsia" w:ascii="仿宋" w:hAnsi="仿宋" w:eastAsia="仿宋" w:cs="仿宋"/>
          <w:kern w:val="0"/>
          <w:sz w:val="20"/>
          <w:szCs w:val="20"/>
          <w:lang w:bidi="ar"/>
        </w:rPr>
        <w:t>★</w:t>
      </w:r>
      <w:r>
        <w:rPr>
          <w:rFonts w:hint="eastAsia" w:ascii="宋体" w:hAnsi="宋体"/>
          <w:sz w:val="20"/>
          <w:szCs w:val="20"/>
        </w:rPr>
        <w:t>1</w:t>
      </w:r>
      <w:r>
        <w:rPr>
          <w:rFonts w:ascii="宋体" w:hAnsi="宋体"/>
          <w:sz w:val="20"/>
          <w:szCs w:val="20"/>
        </w:rPr>
        <w:t>.</w:t>
      </w:r>
      <w:r>
        <w:rPr>
          <w:rFonts w:hint="eastAsia" w:ascii="宋体" w:hAnsi="宋体"/>
          <w:sz w:val="20"/>
          <w:szCs w:val="20"/>
        </w:rPr>
        <w:t>产品要求本地部署200站点，质保期为3年，</w:t>
      </w:r>
      <w:r>
        <w:rPr>
          <w:rFonts w:hint="eastAsia" w:ascii="仿宋" w:hAnsi="仿宋" w:cs="仿宋"/>
          <w:sz w:val="20"/>
          <w:szCs w:val="20"/>
        </w:rPr>
        <w:t>如需新的案例及系统功能模块等需求，额外收取升级费。</w:t>
      </w:r>
    </w:p>
    <w:p>
      <w:pPr>
        <w:spacing w:line="480" w:lineRule="auto"/>
        <w:rPr>
          <w:rFonts w:ascii="宋体" w:hAnsi="宋体"/>
          <w:sz w:val="20"/>
          <w:szCs w:val="20"/>
        </w:rPr>
      </w:pPr>
      <w:r>
        <w:rPr>
          <w:rFonts w:hint="eastAsia" w:ascii="宋体" w:hAnsi="宋体"/>
          <w:sz w:val="20"/>
          <w:szCs w:val="20"/>
        </w:rPr>
        <w:t xml:space="preserve">    2.  要求该项目里的各产品模块为统一厂家生产制造，不可集成，产品需包含如下模块：</w:t>
      </w:r>
    </w:p>
    <w:p>
      <w:pPr>
        <w:spacing w:line="480" w:lineRule="auto"/>
        <w:rPr>
          <w:rFonts w:ascii="宋体" w:hAnsi="宋体"/>
          <w:sz w:val="20"/>
          <w:szCs w:val="20"/>
        </w:rPr>
      </w:pPr>
      <w:r>
        <w:rPr>
          <w:rFonts w:hint="eastAsia" w:ascii="宋体" w:hAnsi="宋体"/>
          <w:sz w:val="20"/>
          <w:szCs w:val="20"/>
        </w:rPr>
        <w:t xml:space="preserve">   （1）大数据基础平台：基础软件平台底层支撑，具备良好的可拓展性和大数据技术生态的支持；</w:t>
      </w:r>
    </w:p>
    <w:p>
      <w:pPr>
        <w:spacing w:line="480" w:lineRule="auto"/>
        <w:ind w:firstLine="400" w:firstLineChars="200"/>
        <w:rPr>
          <w:rFonts w:ascii="宋体" w:hAnsi="宋体"/>
          <w:sz w:val="20"/>
          <w:szCs w:val="20"/>
        </w:rPr>
      </w:pPr>
      <w:r>
        <w:rPr>
          <w:rFonts w:hint="eastAsia" w:ascii="宋体" w:hAnsi="宋体"/>
          <w:sz w:val="20"/>
          <w:szCs w:val="20"/>
        </w:rPr>
        <w:t>适合普通审计人员:大数据审计实战模块以极简风格配置界面，帮助普通审计人员，不用通过IT人员，即可以完成大数据审计的数据采集、数据查询、数据分析、数据可视化、数据的分享和发布</w:t>
      </w:r>
      <w:bookmarkStart w:id="0" w:name="_Hlk45017319"/>
      <w:r>
        <w:rPr>
          <w:rFonts w:hint="eastAsia" w:ascii="宋体" w:hAnsi="宋体"/>
          <w:sz w:val="20"/>
          <w:szCs w:val="20"/>
        </w:rPr>
        <w:t>；</w:t>
      </w:r>
    </w:p>
    <w:p>
      <w:pPr>
        <w:spacing w:line="480" w:lineRule="auto"/>
        <w:ind w:firstLine="400" w:firstLineChars="200"/>
        <w:rPr>
          <w:rFonts w:ascii="宋体" w:hAnsi="宋体"/>
          <w:sz w:val="20"/>
          <w:szCs w:val="20"/>
        </w:rPr>
      </w:pPr>
      <w:r>
        <w:rPr>
          <w:rFonts w:hint="eastAsia" w:ascii="宋体" w:hAnsi="宋体"/>
          <w:sz w:val="20"/>
          <w:szCs w:val="20"/>
        </w:rPr>
        <w:t>支持多个操作模块系统: 模块基于 B/S 架构开发，支持Windows、Linux以及国产深度、麒麟等系统；</w:t>
      </w:r>
    </w:p>
    <w:bookmarkEnd w:id="0"/>
    <w:p>
      <w:pPr>
        <w:spacing w:line="480" w:lineRule="auto"/>
        <w:ind w:firstLine="400" w:firstLineChars="200"/>
        <w:rPr>
          <w:rFonts w:ascii="宋体" w:hAnsi="宋体"/>
          <w:sz w:val="20"/>
          <w:szCs w:val="20"/>
        </w:rPr>
      </w:pPr>
      <w:r>
        <w:rPr>
          <w:rFonts w:hint="eastAsia" w:ascii="宋体" w:hAnsi="宋体"/>
          <w:sz w:val="20"/>
          <w:szCs w:val="20"/>
        </w:rPr>
        <w:t>多元化分析工具: 支持使用Python扩展挖掘算法，支持使用SQL扩展数据处理能力；</w:t>
      </w:r>
    </w:p>
    <w:p>
      <w:pPr>
        <w:spacing w:line="480" w:lineRule="auto"/>
        <w:ind w:firstLine="400" w:firstLineChars="200"/>
        <w:rPr>
          <w:rFonts w:ascii="宋体" w:hAnsi="宋体"/>
          <w:sz w:val="20"/>
          <w:szCs w:val="20"/>
        </w:rPr>
      </w:pPr>
      <w:r>
        <w:rPr>
          <w:rFonts w:hint="eastAsia" w:ascii="宋体" w:hAnsi="宋体"/>
          <w:sz w:val="20"/>
          <w:szCs w:val="20"/>
        </w:rPr>
        <w:t>用户权限管理：模块可以通过角色实现权限控制。</w:t>
      </w:r>
    </w:p>
    <w:p>
      <w:pPr>
        <w:spacing w:line="480" w:lineRule="auto"/>
        <w:rPr>
          <w:rFonts w:ascii="宋体" w:hAnsi="宋体"/>
          <w:sz w:val="20"/>
          <w:szCs w:val="20"/>
        </w:rPr>
      </w:pPr>
      <w:r>
        <w:rPr>
          <w:rFonts w:hint="eastAsia" w:ascii="宋体" w:hAnsi="宋体"/>
          <w:sz w:val="20"/>
          <w:szCs w:val="20"/>
        </w:rPr>
        <w:t xml:space="preserve">   </w:t>
      </w:r>
      <w:r>
        <w:rPr>
          <w:rFonts w:hint="eastAsia" w:ascii="仿宋" w:hAnsi="仿宋" w:eastAsia="仿宋" w:cs="仿宋"/>
          <w:kern w:val="0"/>
          <w:sz w:val="20"/>
          <w:szCs w:val="20"/>
          <w:lang w:bidi="ar"/>
        </w:rPr>
        <w:t>★</w:t>
      </w:r>
      <w:r>
        <w:rPr>
          <w:rFonts w:hint="eastAsia" w:ascii="宋体" w:hAnsi="宋体"/>
          <w:sz w:val="20"/>
          <w:szCs w:val="20"/>
        </w:rPr>
        <w:t>（2）平台功能开发：能够实现数据采集、数据管理、财务分析、数据可视化建模、可视化查询、SQL分析、Python、R分析等功能；</w:t>
      </w:r>
    </w:p>
    <w:p>
      <w:pPr>
        <w:spacing w:line="480" w:lineRule="auto"/>
        <w:rPr>
          <w:rFonts w:ascii="宋体" w:hAnsi="宋体"/>
          <w:sz w:val="20"/>
          <w:szCs w:val="20"/>
        </w:rPr>
      </w:pPr>
      <w:r>
        <w:rPr>
          <w:rFonts w:hint="eastAsia" w:ascii="宋体" w:hAnsi="宋体"/>
          <w:sz w:val="20"/>
          <w:szCs w:val="20"/>
        </w:rPr>
        <w:t xml:space="preserve">   </w:t>
      </w:r>
      <w:r>
        <w:rPr>
          <w:rFonts w:hint="eastAsia" w:ascii="仿宋" w:hAnsi="仿宋" w:eastAsia="仿宋" w:cs="仿宋"/>
          <w:kern w:val="0"/>
          <w:sz w:val="20"/>
          <w:szCs w:val="20"/>
          <w:lang w:bidi="ar"/>
        </w:rPr>
        <w:t>★</w:t>
      </w:r>
      <w:r>
        <w:rPr>
          <w:rFonts w:hint="eastAsia" w:ascii="宋体" w:hAnsi="宋体"/>
          <w:sz w:val="20"/>
          <w:szCs w:val="20"/>
        </w:rPr>
        <w:t>（3）实验案例设计：独立审计需包含：在ERP环境下啤酒行业审计；内部审计需包含：保险行业审计；政府审计包含：精准扶贫审计等；</w:t>
      </w:r>
    </w:p>
    <w:p>
      <w:pPr>
        <w:spacing w:line="480" w:lineRule="auto"/>
        <w:rPr>
          <w:rFonts w:ascii="宋体" w:hAnsi="宋体"/>
          <w:sz w:val="20"/>
          <w:szCs w:val="20"/>
        </w:rPr>
      </w:pPr>
      <w:r>
        <w:rPr>
          <w:rFonts w:hint="eastAsia" w:ascii="宋体" w:hAnsi="宋体"/>
          <w:sz w:val="20"/>
          <w:szCs w:val="20"/>
        </w:rPr>
        <w:t xml:space="preserve">    （4）审计模型设计：根据案例需要设计开发不低于20个审计模型；</w:t>
      </w:r>
    </w:p>
    <w:p>
      <w:pPr>
        <w:spacing w:line="480" w:lineRule="auto"/>
        <w:rPr>
          <w:rFonts w:ascii="宋体" w:hAnsi="宋体"/>
          <w:sz w:val="20"/>
          <w:szCs w:val="20"/>
        </w:rPr>
      </w:pPr>
      <w:r>
        <w:rPr>
          <w:rFonts w:hint="eastAsia" w:ascii="宋体" w:hAnsi="宋体"/>
          <w:sz w:val="20"/>
          <w:szCs w:val="20"/>
        </w:rPr>
        <w:t xml:space="preserve">   </w:t>
      </w:r>
      <w:r>
        <w:rPr>
          <w:rFonts w:hint="eastAsia" w:ascii="仿宋" w:hAnsi="仿宋" w:eastAsia="仿宋" w:cs="仿宋"/>
          <w:kern w:val="0"/>
          <w:sz w:val="20"/>
          <w:szCs w:val="20"/>
          <w:lang w:bidi="ar"/>
        </w:rPr>
        <w:t>★</w:t>
      </w:r>
      <w:r>
        <w:rPr>
          <w:rFonts w:hint="eastAsia" w:ascii="宋体" w:hAnsi="宋体"/>
          <w:sz w:val="20"/>
          <w:szCs w:val="20"/>
        </w:rPr>
        <w:t>（5）实验数据采购等模块：2套财务数据库（内部审计、独立审计）、1套财政数据库（国家审计）、1套大数据审计支撑数据库（能够支撑大数据审计案例分析所需的全部数据）；</w:t>
      </w:r>
    </w:p>
    <w:p>
      <w:pPr>
        <w:spacing w:line="480" w:lineRule="auto"/>
        <w:rPr>
          <w:rFonts w:ascii="宋体" w:hAnsi="宋体"/>
          <w:b/>
          <w:sz w:val="20"/>
          <w:szCs w:val="20"/>
        </w:rPr>
      </w:pPr>
      <w:r>
        <w:rPr>
          <w:rFonts w:hint="eastAsia" w:ascii="宋体" w:hAnsi="宋体"/>
          <w:b/>
          <w:sz w:val="20"/>
          <w:szCs w:val="20"/>
        </w:rPr>
        <w:t>二、具体功能及参数</w:t>
      </w:r>
    </w:p>
    <w:p>
      <w:pPr>
        <w:spacing w:line="480" w:lineRule="auto"/>
        <w:rPr>
          <w:rFonts w:ascii="宋体" w:hAnsi="宋体"/>
          <w:sz w:val="20"/>
          <w:szCs w:val="20"/>
        </w:rPr>
      </w:pPr>
      <w:r>
        <w:rPr>
          <w:rFonts w:hint="eastAsia" w:ascii="宋体" w:hAnsi="宋体"/>
          <w:sz w:val="20"/>
          <w:szCs w:val="20"/>
        </w:rPr>
        <w:t xml:space="preserve">    1、平台功能要求</w:t>
      </w:r>
    </w:p>
    <w:p>
      <w:pPr>
        <w:spacing w:line="480" w:lineRule="auto"/>
        <w:rPr>
          <w:rFonts w:ascii="宋体" w:hAnsi="宋体"/>
          <w:sz w:val="20"/>
          <w:szCs w:val="20"/>
        </w:rPr>
      </w:pPr>
      <w:r>
        <w:rPr>
          <w:rFonts w:hint="eastAsia" w:ascii="宋体" w:hAnsi="宋体"/>
          <w:sz w:val="20"/>
          <w:szCs w:val="20"/>
        </w:rPr>
        <w:t xml:space="preserve">   </w:t>
      </w:r>
      <w:r>
        <w:rPr>
          <w:rFonts w:hint="eastAsia" w:ascii="仿宋" w:hAnsi="仿宋" w:eastAsia="仿宋" w:cs="仿宋"/>
          <w:kern w:val="0"/>
          <w:sz w:val="20"/>
          <w:szCs w:val="20"/>
          <w:lang w:bidi="ar"/>
        </w:rPr>
        <w:t>★</w:t>
      </w:r>
      <w:r>
        <w:rPr>
          <w:rFonts w:hint="eastAsia" w:ascii="宋体" w:hAnsi="宋体"/>
          <w:sz w:val="20"/>
          <w:szCs w:val="20"/>
        </w:rPr>
        <w:t>（1）数据采集模块</w:t>
      </w:r>
    </w:p>
    <w:p>
      <w:pPr>
        <w:spacing w:line="480" w:lineRule="auto"/>
        <w:rPr>
          <w:rFonts w:ascii="宋体" w:hAnsi="宋体"/>
          <w:sz w:val="20"/>
          <w:szCs w:val="20"/>
        </w:rPr>
      </w:pPr>
      <w:r>
        <w:rPr>
          <w:rFonts w:hint="eastAsia" w:ascii="宋体" w:hAnsi="宋体"/>
          <w:sz w:val="20"/>
          <w:szCs w:val="20"/>
        </w:rPr>
        <w:t xml:space="preserve">    1）财务数据采集：财务数据采集转换系统能够实现模板化管理，内置上百个数据采集转换模板，能够准确、高效的转换不同品牌、不同版本财务或业务系统的数据。系统可以定时自动采集，也可手动采集；可以直连采集，也可备份恢复采集；可以全量加载，也可以增量加载。财务数据采集工具能够对多个财务软件数据进行联网或非联网采集。</w:t>
      </w:r>
    </w:p>
    <w:p>
      <w:pPr>
        <w:spacing w:line="480" w:lineRule="auto"/>
        <w:ind w:firstLine="400" w:firstLineChars="200"/>
        <w:rPr>
          <w:rFonts w:ascii="宋体" w:hAnsi="宋体"/>
          <w:sz w:val="20"/>
          <w:szCs w:val="20"/>
        </w:rPr>
      </w:pPr>
      <w:r>
        <w:rPr>
          <w:rFonts w:hint="eastAsia" w:ascii="宋体" w:hAnsi="宋体"/>
          <w:sz w:val="20"/>
          <w:szCs w:val="20"/>
        </w:rPr>
        <w:t>2）平面文件采集：数据采集系统能够针对各类平面数据的报表格式,定制审计报表数据导入功能，支持对Excel、CSV、TXT等平面数据文件的导入，包括带有表头审计信息和没有表头审计信息两种形式。</w:t>
      </w:r>
    </w:p>
    <w:p>
      <w:pPr>
        <w:spacing w:line="480" w:lineRule="auto"/>
        <w:ind w:firstLine="480"/>
        <w:rPr>
          <w:rFonts w:ascii="宋体" w:hAnsi="宋体"/>
          <w:sz w:val="20"/>
          <w:szCs w:val="20"/>
        </w:rPr>
      </w:pPr>
      <w:r>
        <w:rPr>
          <w:rFonts w:hint="eastAsia" w:ascii="宋体" w:hAnsi="宋体"/>
          <w:sz w:val="20"/>
          <w:szCs w:val="20"/>
        </w:rPr>
        <w:t>3）数据采集模板：按照数据类型将采集模版分为：数据库数据采集模板、文本文件数据采集模板、半结构化数据采集模板，根据软件名称、版本不同，将数据库数据采集模板分类管理。所有数据采集模版保存在模版库中，可以根据采集的数据类型从模板库中选择相匹配的采集模板，然后配置好模版参数，设置采集周期即可实现数据的自动采集。</w:t>
      </w:r>
    </w:p>
    <w:p>
      <w:pPr>
        <w:spacing w:line="480" w:lineRule="auto"/>
        <w:rPr>
          <w:rFonts w:ascii="宋体" w:hAnsi="宋体"/>
          <w:sz w:val="20"/>
          <w:szCs w:val="20"/>
        </w:rPr>
      </w:pPr>
      <w:r>
        <w:rPr>
          <w:rFonts w:hint="eastAsia" w:ascii="宋体" w:hAnsi="宋体"/>
          <w:sz w:val="20"/>
          <w:szCs w:val="20"/>
        </w:rPr>
        <w:t xml:space="preserve">    4） 数据转换模版：通过数据转换实现将多种数据结构转换为统一审计规划的数据结构，内存中转换好的数据等待数据加载过程或者导出为外部文件。</w:t>
      </w:r>
    </w:p>
    <w:p>
      <w:pPr>
        <w:spacing w:line="480" w:lineRule="auto"/>
        <w:rPr>
          <w:rFonts w:ascii="宋体" w:hAnsi="宋体"/>
          <w:sz w:val="20"/>
          <w:szCs w:val="20"/>
        </w:rPr>
      </w:pPr>
      <w:r>
        <w:rPr>
          <w:rFonts w:hint="eastAsia" w:ascii="宋体" w:hAnsi="宋体"/>
          <w:sz w:val="20"/>
          <w:szCs w:val="20"/>
        </w:rPr>
        <w:t xml:space="preserve">   </w:t>
      </w:r>
      <w:r>
        <w:rPr>
          <w:rFonts w:hint="eastAsia" w:ascii="仿宋" w:hAnsi="仿宋" w:eastAsia="仿宋" w:cs="仿宋"/>
          <w:kern w:val="0"/>
          <w:sz w:val="20"/>
          <w:szCs w:val="20"/>
          <w:lang w:bidi="ar"/>
        </w:rPr>
        <w:t>★</w:t>
      </w:r>
      <w:r>
        <w:rPr>
          <w:rFonts w:hint="eastAsia" w:ascii="宋体" w:hAnsi="宋体"/>
          <w:sz w:val="20"/>
          <w:szCs w:val="20"/>
        </w:rPr>
        <w:t>（2）数据管理模块</w:t>
      </w:r>
    </w:p>
    <w:p>
      <w:pPr>
        <w:spacing w:line="480" w:lineRule="auto"/>
        <w:rPr>
          <w:rFonts w:ascii="宋体" w:hAnsi="宋体"/>
          <w:sz w:val="20"/>
          <w:szCs w:val="20"/>
        </w:rPr>
      </w:pPr>
      <w:r>
        <w:rPr>
          <w:rFonts w:hint="eastAsia" w:ascii="宋体" w:hAnsi="宋体"/>
          <w:sz w:val="20"/>
          <w:szCs w:val="20"/>
        </w:rPr>
        <w:t xml:space="preserve">   数据管理实现对多个要采集的被审计单位原始数据源或按行业数据规划后的行业审计数据源信息进行统一的管理，通过查询分析工具能够查询到注册成功的数据源的数据库信息。数据源管理模块能够对多种数据库、文件提供统一管理功能，包括Oracle、SQLServer、Mysql、MariaDB、神通、Hbase、Hive、Excel、Txt文本等。</w:t>
      </w:r>
    </w:p>
    <w:p>
      <w:pPr>
        <w:spacing w:line="480" w:lineRule="auto"/>
        <w:rPr>
          <w:rFonts w:ascii="宋体" w:hAnsi="宋体"/>
          <w:sz w:val="20"/>
          <w:szCs w:val="20"/>
        </w:rPr>
      </w:pPr>
      <w:r>
        <w:rPr>
          <w:rFonts w:hint="eastAsia" w:ascii="宋体" w:hAnsi="宋体"/>
          <w:sz w:val="20"/>
          <w:szCs w:val="20"/>
        </w:rPr>
        <w:t xml:space="preserve">   </w:t>
      </w:r>
      <w:r>
        <w:rPr>
          <w:rFonts w:hint="eastAsia" w:ascii="仿宋" w:hAnsi="仿宋" w:eastAsia="仿宋" w:cs="仿宋"/>
          <w:kern w:val="0"/>
          <w:sz w:val="20"/>
          <w:szCs w:val="20"/>
          <w:lang w:bidi="ar"/>
        </w:rPr>
        <w:t>★</w:t>
      </w:r>
      <w:r>
        <w:rPr>
          <w:rFonts w:hint="eastAsia" w:ascii="宋体" w:hAnsi="宋体"/>
          <w:sz w:val="20"/>
          <w:szCs w:val="20"/>
        </w:rPr>
        <w:t>（3）财务分析模块</w:t>
      </w:r>
    </w:p>
    <w:p>
      <w:pPr>
        <w:spacing w:line="480" w:lineRule="auto"/>
        <w:rPr>
          <w:rFonts w:ascii="宋体" w:hAnsi="宋体"/>
          <w:sz w:val="20"/>
          <w:szCs w:val="20"/>
        </w:rPr>
      </w:pPr>
      <w:r>
        <w:rPr>
          <w:rFonts w:hint="eastAsia" w:ascii="宋体" w:hAnsi="宋体"/>
          <w:sz w:val="20"/>
          <w:szCs w:val="20"/>
        </w:rPr>
        <w:t xml:space="preserve">    </w:t>
      </w:r>
      <w:r>
        <w:rPr>
          <w:rFonts w:hint="eastAsia" w:ascii="仿宋" w:hAnsi="仿宋" w:eastAsia="仿宋" w:cs="仿宋"/>
          <w:sz w:val="20"/>
          <w:szCs w:val="20"/>
        </w:rPr>
        <w:t xml:space="preserve">    </w:t>
      </w:r>
      <w:r>
        <w:rPr>
          <w:rFonts w:hint="eastAsia" w:ascii="宋体" w:hAnsi="宋体"/>
          <w:sz w:val="20"/>
          <w:szCs w:val="20"/>
        </w:rPr>
        <w:t>财务查询功能支持多单位、任意期间的余额表、凭证、明细账查询，支持余额表—明细账—凭证层层穿透操作，支持任意列的条件组合筛选。</w:t>
      </w:r>
    </w:p>
    <w:p>
      <w:pPr>
        <w:spacing w:line="480" w:lineRule="auto"/>
        <w:rPr>
          <w:rFonts w:ascii="宋体" w:hAnsi="宋体"/>
          <w:sz w:val="20"/>
          <w:szCs w:val="20"/>
        </w:rPr>
      </w:pPr>
      <w:r>
        <w:rPr>
          <w:rFonts w:hint="eastAsia" w:ascii="宋体" w:hAnsi="宋体"/>
          <w:sz w:val="20"/>
          <w:szCs w:val="20"/>
        </w:rPr>
        <w:t>财务查询包括余额表、明细账、凭证库的查询功能，支持单年度、多年度、任意期间、多单位查询，支持任意列的条件组合查询，余额表、明细账、凭证间的穿透跳转。</w:t>
      </w:r>
    </w:p>
    <w:p>
      <w:pPr>
        <w:spacing w:line="480" w:lineRule="auto"/>
        <w:rPr>
          <w:rFonts w:ascii="宋体" w:hAnsi="宋体"/>
          <w:sz w:val="20"/>
          <w:szCs w:val="20"/>
        </w:rPr>
      </w:pPr>
      <w:r>
        <w:rPr>
          <w:rFonts w:hint="eastAsia" w:ascii="宋体" w:hAnsi="宋体"/>
          <w:sz w:val="20"/>
          <w:szCs w:val="20"/>
        </w:rPr>
        <w:t xml:space="preserve">     财务查询功能包括：余额表查询、明细账查询、记账凭证查询、辅助帐查询等。</w:t>
      </w:r>
    </w:p>
    <w:p>
      <w:pPr>
        <w:spacing w:line="480" w:lineRule="auto"/>
        <w:rPr>
          <w:rFonts w:ascii="宋体" w:hAnsi="宋体"/>
          <w:sz w:val="20"/>
          <w:szCs w:val="20"/>
        </w:rPr>
      </w:pPr>
      <w:r>
        <w:rPr>
          <w:rFonts w:hint="eastAsia" w:ascii="宋体" w:hAnsi="宋体"/>
          <w:sz w:val="20"/>
          <w:szCs w:val="20"/>
        </w:rPr>
        <w:t xml:space="preserve">   </w:t>
      </w:r>
      <w:r>
        <w:rPr>
          <w:rFonts w:hint="eastAsia" w:ascii="仿宋" w:hAnsi="仿宋" w:eastAsia="仿宋" w:cs="仿宋"/>
          <w:kern w:val="0"/>
          <w:sz w:val="20"/>
          <w:szCs w:val="20"/>
          <w:lang w:bidi="ar"/>
        </w:rPr>
        <w:t>★</w:t>
      </w:r>
      <w:r>
        <w:rPr>
          <w:rFonts w:hint="eastAsia" w:ascii="宋体" w:hAnsi="宋体"/>
          <w:sz w:val="20"/>
          <w:szCs w:val="20"/>
        </w:rPr>
        <w:t>（4）数据可视化建模模块</w:t>
      </w:r>
    </w:p>
    <w:p>
      <w:pPr>
        <w:spacing w:line="480" w:lineRule="auto"/>
        <w:rPr>
          <w:rFonts w:ascii="宋体" w:hAnsi="宋体"/>
          <w:sz w:val="20"/>
          <w:szCs w:val="20"/>
        </w:rPr>
      </w:pPr>
      <w:bookmarkStart w:id="1" w:name="_Toc519072528"/>
      <w:bookmarkStart w:id="2" w:name="_Toc530144006"/>
      <w:r>
        <w:rPr>
          <w:rFonts w:hint="eastAsia" w:ascii="宋体" w:hAnsi="宋体"/>
          <w:sz w:val="20"/>
          <w:szCs w:val="20"/>
        </w:rPr>
        <w:t xml:space="preserve">    1）柱形图</w:t>
      </w:r>
      <w:bookmarkEnd w:id="1"/>
      <w:bookmarkEnd w:id="2"/>
      <w:r>
        <w:rPr>
          <w:rFonts w:hint="eastAsia" w:ascii="宋体" w:hAnsi="宋体"/>
          <w:sz w:val="20"/>
          <w:szCs w:val="20"/>
        </w:rPr>
        <w:t>：用于显示一段时间内的数据变化或显示各项之间的比较情况。</w:t>
      </w:r>
    </w:p>
    <w:p>
      <w:pPr>
        <w:spacing w:line="480" w:lineRule="auto"/>
        <w:rPr>
          <w:rFonts w:ascii="宋体" w:hAnsi="宋体"/>
          <w:sz w:val="20"/>
          <w:szCs w:val="20"/>
        </w:rPr>
      </w:pPr>
      <w:bookmarkStart w:id="3" w:name="_Toc519072529"/>
      <w:bookmarkStart w:id="4" w:name="_Toc530144007"/>
      <w:r>
        <w:rPr>
          <w:rFonts w:hint="eastAsia" w:ascii="宋体" w:hAnsi="宋体"/>
          <w:sz w:val="20"/>
          <w:szCs w:val="20"/>
        </w:rPr>
        <w:t xml:space="preserve">    2）表视图</w:t>
      </w:r>
      <w:bookmarkEnd w:id="3"/>
      <w:bookmarkEnd w:id="4"/>
      <w:r>
        <w:rPr>
          <w:rFonts w:hint="eastAsia" w:ascii="宋体" w:hAnsi="宋体"/>
          <w:sz w:val="20"/>
          <w:szCs w:val="20"/>
        </w:rPr>
        <w:t>：用于显示详细表格的视图。</w:t>
      </w:r>
    </w:p>
    <w:p>
      <w:pPr>
        <w:spacing w:line="480" w:lineRule="auto"/>
        <w:rPr>
          <w:rFonts w:ascii="宋体" w:hAnsi="宋体"/>
          <w:sz w:val="20"/>
          <w:szCs w:val="20"/>
        </w:rPr>
      </w:pPr>
      <w:bookmarkStart w:id="5" w:name="_Toc519072530"/>
      <w:bookmarkStart w:id="6" w:name="_Toc530144008"/>
      <w:r>
        <w:rPr>
          <w:rFonts w:hint="eastAsia" w:ascii="宋体" w:hAnsi="宋体"/>
          <w:sz w:val="20"/>
          <w:szCs w:val="20"/>
        </w:rPr>
        <w:t xml:space="preserve">    3）数据透视表</w:t>
      </w:r>
      <w:bookmarkEnd w:id="5"/>
      <w:bookmarkEnd w:id="6"/>
      <w:r>
        <w:rPr>
          <w:rFonts w:hint="eastAsia" w:ascii="宋体" w:hAnsi="宋体"/>
          <w:sz w:val="20"/>
          <w:szCs w:val="20"/>
        </w:rPr>
        <w:t>：可以进行某些计算，如求和与计数等。所进行的计算与数据跟数据透视表中的排列有关。</w:t>
      </w:r>
    </w:p>
    <w:p>
      <w:pPr>
        <w:spacing w:line="480" w:lineRule="auto"/>
        <w:rPr>
          <w:rFonts w:ascii="宋体" w:hAnsi="宋体"/>
          <w:sz w:val="20"/>
          <w:szCs w:val="20"/>
        </w:rPr>
      </w:pPr>
      <w:bookmarkStart w:id="7" w:name="_Toc519072531"/>
      <w:bookmarkStart w:id="8" w:name="_Toc530144009"/>
      <w:r>
        <w:rPr>
          <w:rFonts w:hint="eastAsia" w:ascii="宋体" w:hAnsi="宋体"/>
          <w:sz w:val="20"/>
          <w:szCs w:val="20"/>
        </w:rPr>
        <w:t xml:space="preserve">    4）折线图</w:t>
      </w:r>
      <w:bookmarkEnd w:id="7"/>
      <w:bookmarkEnd w:id="8"/>
      <w:r>
        <w:rPr>
          <w:rFonts w:hint="eastAsia" w:ascii="宋体" w:hAnsi="宋体"/>
          <w:sz w:val="20"/>
          <w:szCs w:val="20"/>
        </w:rPr>
        <w:t>：显示随时间（根据常用比例设置）而变化的连续数据。</w:t>
      </w:r>
    </w:p>
    <w:p>
      <w:pPr>
        <w:spacing w:line="480" w:lineRule="auto"/>
        <w:rPr>
          <w:rFonts w:ascii="宋体" w:hAnsi="宋体"/>
          <w:sz w:val="20"/>
          <w:szCs w:val="20"/>
        </w:rPr>
      </w:pPr>
      <w:bookmarkStart w:id="9" w:name="_Toc519072532"/>
      <w:bookmarkStart w:id="10" w:name="_Toc530144010"/>
      <w:r>
        <w:rPr>
          <w:rFonts w:hint="eastAsia" w:ascii="宋体" w:hAnsi="宋体"/>
          <w:sz w:val="20"/>
          <w:szCs w:val="20"/>
        </w:rPr>
        <w:t xml:space="preserve">    5）时序堆积图</w:t>
      </w:r>
      <w:bookmarkEnd w:id="9"/>
      <w:bookmarkEnd w:id="10"/>
      <w:r>
        <w:rPr>
          <w:rFonts w:hint="eastAsia" w:ascii="宋体" w:hAnsi="宋体"/>
          <w:sz w:val="20"/>
          <w:szCs w:val="20"/>
        </w:rPr>
        <w:t>：强调数量随时间而变化的程度，也可用于引起人们对总值趋势的注意</w:t>
      </w:r>
    </w:p>
    <w:p>
      <w:pPr>
        <w:spacing w:line="480" w:lineRule="auto"/>
        <w:rPr>
          <w:rFonts w:ascii="宋体" w:hAnsi="宋体"/>
          <w:sz w:val="20"/>
          <w:szCs w:val="20"/>
        </w:rPr>
      </w:pPr>
      <w:bookmarkStart w:id="11" w:name="_Toc519072533"/>
      <w:bookmarkStart w:id="12" w:name="_Toc530144011"/>
      <w:r>
        <w:rPr>
          <w:rFonts w:hint="eastAsia" w:ascii="宋体" w:hAnsi="宋体"/>
          <w:sz w:val="20"/>
          <w:szCs w:val="20"/>
        </w:rPr>
        <w:t xml:space="preserve">    6）柱形图</w:t>
      </w:r>
      <w:bookmarkEnd w:id="11"/>
      <w:bookmarkEnd w:id="12"/>
      <w:r>
        <w:rPr>
          <w:rFonts w:hint="eastAsia" w:ascii="宋体" w:hAnsi="宋体"/>
          <w:sz w:val="20"/>
          <w:szCs w:val="20"/>
        </w:rPr>
        <w:t>：用于显示一段时间内的数据变化或显示各项之间的比较情况。</w:t>
      </w:r>
    </w:p>
    <w:p>
      <w:pPr>
        <w:spacing w:line="480" w:lineRule="auto"/>
        <w:rPr>
          <w:rFonts w:ascii="宋体" w:hAnsi="宋体"/>
          <w:sz w:val="20"/>
          <w:szCs w:val="20"/>
        </w:rPr>
      </w:pPr>
      <w:bookmarkStart w:id="13" w:name="_Toc530144012"/>
      <w:bookmarkStart w:id="14" w:name="_Toc519072534"/>
      <w:r>
        <w:rPr>
          <w:rFonts w:hint="eastAsia" w:ascii="宋体" w:hAnsi="宋体"/>
          <w:sz w:val="20"/>
          <w:szCs w:val="20"/>
        </w:rPr>
        <w:t xml:space="preserve">    7）饼图</w:t>
      </w:r>
      <w:bookmarkEnd w:id="13"/>
      <w:bookmarkEnd w:id="14"/>
      <w:r>
        <w:rPr>
          <w:rFonts w:hint="eastAsia" w:ascii="宋体" w:hAnsi="宋体"/>
          <w:sz w:val="20"/>
          <w:szCs w:val="20"/>
        </w:rPr>
        <w:t>：显示一个数据系列中各项的大小与各项总和的比例。</w:t>
      </w:r>
    </w:p>
    <w:p>
      <w:pPr>
        <w:spacing w:line="480" w:lineRule="auto"/>
        <w:rPr>
          <w:rFonts w:ascii="宋体" w:hAnsi="宋体"/>
          <w:sz w:val="20"/>
          <w:szCs w:val="20"/>
        </w:rPr>
      </w:pPr>
      <w:bookmarkStart w:id="15" w:name="_Toc519072535"/>
      <w:bookmarkStart w:id="16" w:name="_Toc530144013"/>
      <w:r>
        <w:rPr>
          <w:rFonts w:hint="eastAsia" w:ascii="宋体" w:hAnsi="宋体"/>
          <w:sz w:val="20"/>
          <w:szCs w:val="20"/>
        </w:rPr>
        <w:t xml:space="preserve">    8）气泡图</w:t>
      </w:r>
      <w:bookmarkEnd w:id="15"/>
      <w:bookmarkEnd w:id="16"/>
      <w:r>
        <w:rPr>
          <w:rFonts w:hint="eastAsia" w:ascii="宋体" w:hAnsi="宋体"/>
          <w:sz w:val="20"/>
          <w:szCs w:val="20"/>
        </w:rPr>
        <w:t>：对成组的三个数值而非两个数值进行比较，第三个数值确定气泡数据点的大小。</w:t>
      </w:r>
    </w:p>
    <w:p>
      <w:pPr>
        <w:spacing w:line="480" w:lineRule="auto"/>
        <w:rPr>
          <w:rFonts w:ascii="宋体" w:hAnsi="宋体"/>
          <w:sz w:val="20"/>
          <w:szCs w:val="20"/>
        </w:rPr>
      </w:pPr>
      <w:bookmarkStart w:id="17" w:name="_Toc530144014"/>
      <w:bookmarkStart w:id="18" w:name="_Toc519072536"/>
      <w:r>
        <w:rPr>
          <w:rFonts w:hint="eastAsia" w:ascii="宋体" w:hAnsi="宋体"/>
          <w:sz w:val="20"/>
          <w:szCs w:val="20"/>
        </w:rPr>
        <w:t xml:space="preserve">    9）词云</w:t>
      </w:r>
      <w:bookmarkEnd w:id="17"/>
      <w:bookmarkEnd w:id="18"/>
      <w:r>
        <w:rPr>
          <w:rFonts w:hint="eastAsia" w:ascii="宋体" w:hAnsi="宋体"/>
          <w:sz w:val="20"/>
          <w:szCs w:val="20"/>
        </w:rPr>
        <w:t>：统计不同词组出现频率、涉及数值大小的展现图形，出现频次越高、涉及金额越大，则词组面积越大，反之越小。</w:t>
      </w:r>
    </w:p>
    <w:p>
      <w:pPr>
        <w:spacing w:line="480" w:lineRule="auto"/>
        <w:rPr>
          <w:rFonts w:ascii="宋体" w:hAnsi="宋体"/>
          <w:sz w:val="20"/>
          <w:szCs w:val="20"/>
        </w:rPr>
      </w:pPr>
      <w:bookmarkStart w:id="19" w:name="_Toc519072537"/>
      <w:bookmarkStart w:id="20" w:name="_Toc530144015"/>
      <w:r>
        <w:rPr>
          <w:rFonts w:hint="eastAsia" w:ascii="宋体" w:hAnsi="宋体"/>
          <w:sz w:val="20"/>
          <w:szCs w:val="20"/>
        </w:rPr>
        <w:t xml:space="preserve">    10）树形图</w:t>
      </w:r>
      <w:bookmarkEnd w:id="19"/>
      <w:bookmarkEnd w:id="20"/>
      <w:r>
        <w:rPr>
          <w:rFonts w:hint="eastAsia" w:ascii="宋体" w:hAnsi="宋体"/>
          <w:sz w:val="20"/>
          <w:szCs w:val="20"/>
        </w:rPr>
        <w:t>：直观地以面积表示数值，以颜色表示类目。</w:t>
      </w:r>
    </w:p>
    <w:p>
      <w:pPr>
        <w:spacing w:line="480" w:lineRule="auto"/>
        <w:rPr>
          <w:rFonts w:ascii="宋体" w:hAnsi="宋体"/>
          <w:sz w:val="20"/>
          <w:szCs w:val="20"/>
        </w:rPr>
      </w:pPr>
      <w:bookmarkStart w:id="21" w:name="_Toc519072538"/>
      <w:bookmarkStart w:id="22" w:name="_Toc530144016"/>
      <w:r>
        <w:rPr>
          <w:rFonts w:hint="eastAsia" w:ascii="宋体" w:hAnsi="宋体"/>
          <w:sz w:val="20"/>
          <w:szCs w:val="20"/>
        </w:rPr>
        <w:t xml:space="preserve">    11）其他图形</w:t>
      </w:r>
      <w:bookmarkEnd w:id="21"/>
      <w:bookmarkEnd w:id="22"/>
      <w:r>
        <w:rPr>
          <w:rFonts w:hint="eastAsia" w:ascii="宋体" w:hAnsi="宋体"/>
          <w:sz w:val="20"/>
          <w:szCs w:val="20"/>
        </w:rPr>
        <w:t>：除以上常用图形外，还包括时间序列表、热力图、箱线图、数值和趋势线、子弹图、环状层次图、桑基图、有向图、地图等多种图形供教学实训使用。</w:t>
      </w:r>
    </w:p>
    <w:p>
      <w:pPr>
        <w:spacing w:line="480" w:lineRule="auto"/>
        <w:rPr>
          <w:rFonts w:ascii="宋体" w:hAnsi="宋体"/>
          <w:sz w:val="20"/>
          <w:szCs w:val="20"/>
        </w:rPr>
      </w:pPr>
      <w:r>
        <w:rPr>
          <w:rFonts w:hint="eastAsia" w:ascii="宋体" w:hAnsi="宋体"/>
          <w:sz w:val="20"/>
          <w:szCs w:val="20"/>
        </w:rPr>
        <w:t xml:space="preserve">   </w:t>
      </w:r>
      <w:r>
        <w:rPr>
          <w:rFonts w:hint="eastAsia" w:ascii="仿宋" w:hAnsi="仿宋" w:eastAsia="仿宋" w:cs="仿宋"/>
          <w:kern w:val="0"/>
          <w:sz w:val="20"/>
          <w:szCs w:val="20"/>
          <w:lang w:bidi="ar"/>
        </w:rPr>
        <w:t>★</w:t>
      </w:r>
      <w:r>
        <w:rPr>
          <w:rFonts w:hint="eastAsia" w:ascii="宋体" w:hAnsi="宋体"/>
          <w:sz w:val="20"/>
          <w:szCs w:val="20"/>
        </w:rPr>
        <w:t>（5）数据挖掘模块</w:t>
      </w:r>
    </w:p>
    <w:p>
      <w:pPr>
        <w:spacing w:line="480" w:lineRule="auto"/>
        <w:rPr>
          <w:rFonts w:ascii="宋体" w:hAnsi="宋体"/>
          <w:sz w:val="20"/>
          <w:szCs w:val="20"/>
        </w:rPr>
      </w:pPr>
      <w:r>
        <w:rPr>
          <w:rFonts w:hint="eastAsia" w:ascii="宋体" w:hAnsi="宋体"/>
          <w:sz w:val="20"/>
          <w:szCs w:val="20"/>
        </w:rPr>
        <w:t xml:space="preserve">    1）可视化查询：用户对于多源异构数据库表进行方便查询的工具，可任意添加筛选条件、筛选字段，同时支持通过Excel导入方式，筛选出需要查询的数据，支持查询结果图标展现。</w:t>
      </w:r>
    </w:p>
    <w:p>
      <w:pPr>
        <w:spacing w:line="480" w:lineRule="auto"/>
        <w:rPr>
          <w:rFonts w:ascii="宋体" w:hAnsi="宋体"/>
          <w:sz w:val="20"/>
          <w:szCs w:val="20"/>
        </w:rPr>
      </w:pPr>
      <w:r>
        <w:rPr>
          <w:rFonts w:hint="eastAsia" w:ascii="宋体" w:hAnsi="宋体"/>
          <w:sz w:val="20"/>
          <w:szCs w:val="20"/>
        </w:rPr>
        <w:t xml:space="preserve">    2）数据探索：可通过此工具对多库多表进行多条件搜索，并可在搜索出的数据基础上进行二次、三次的深度再搜索，直到找到所需的全部信息。</w:t>
      </w:r>
    </w:p>
    <w:p>
      <w:pPr>
        <w:spacing w:line="480" w:lineRule="auto"/>
        <w:ind w:firstLine="400" w:firstLineChars="200"/>
        <w:rPr>
          <w:rFonts w:ascii="宋体" w:hAnsi="宋体"/>
          <w:sz w:val="20"/>
          <w:szCs w:val="20"/>
        </w:rPr>
      </w:pPr>
      <w:r>
        <w:rPr>
          <w:rFonts w:hint="eastAsia" w:ascii="宋体" w:hAnsi="宋体"/>
          <w:sz w:val="20"/>
          <w:szCs w:val="20"/>
        </w:rPr>
        <w:t>3）SQL分析：提供方便快捷SQL编辑器功能。用户可以对被审计数据进行自定义查询和分析。通过SQL分析工具可以实现对单行业数据的分析和多行业数据的交叉分析。</w:t>
      </w:r>
    </w:p>
    <w:p>
      <w:pPr>
        <w:spacing w:line="480" w:lineRule="auto"/>
        <w:ind w:firstLine="400" w:firstLineChars="200"/>
        <w:rPr>
          <w:rFonts w:ascii="宋体" w:hAnsi="宋体"/>
          <w:sz w:val="20"/>
          <w:szCs w:val="20"/>
        </w:rPr>
      </w:pPr>
      <w:r>
        <w:rPr>
          <w:rFonts w:hint="eastAsia" w:ascii="宋体" w:hAnsi="宋体"/>
          <w:sz w:val="20"/>
          <w:szCs w:val="20"/>
        </w:rPr>
        <w:t>4）Python分析：提供运行Python的基础环境，使审计人员在需要时方便的进行模型、脚本编写及运行结果。</w:t>
      </w:r>
    </w:p>
    <w:p>
      <w:pPr>
        <w:spacing w:line="480" w:lineRule="auto"/>
        <w:ind w:firstLine="400" w:firstLineChars="200"/>
        <w:rPr>
          <w:sz w:val="20"/>
          <w:szCs w:val="20"/>
        </w:rPr>
      </w:pPr>
      <w:r>
        <w:rPr>
          <w:rFonts w:hint="eastAsia" w:ascii="宋体" w:hAnsi="宋体"/>
          <w:sz w:val="20"/>
          <w:szCs w:val="20"/>
        </w:rPr>
        <w:t>5）R分析：提供运行R的基础环境，使审计人员在需要时方便的进行模型、脚本编写及运行结果。</w:t>
      </w:r>
    </w:p>
    <w:p>
      <w:pPr>
        <w:spacing w:line="480" w:lineRule="auto"/>
        <w:rPr>
          <w:rFonts w:ascii="宋体" w:hAnsi="宋体"/>
          <w:sz w:val="20"/>
          <w:szCs w:val="20"/>
        </w:rPr>
      </w:pPr>
      <w:bookmarkStart w:id="23" w:name="_Toc519072547"/>
      <w:bookmarkStart w:id="24" w:name="_Toc530144023"/>
      <w:r>
        <w:rPr>
          <w:rFonts w:hint="eastAsia" w:ascii="宋体" w:hAnsi="宋体"/>
          <w:sz w:val="20"/>
          <w:szCs w:val="20"/>
        </w:rPr>
        <w:t xml:space="preserve">    </w:t>
      </w:r>
      <w:r>
        <w:rPr>
          <w:rFonts w:hint="eastAsia" w:ascii="仿宋" w:hAnsi="仿宋" w:eastAsia="仿宋" w:cs="仿宋"/>
          <w:kern w:val="0"/>
          <w:sz w:val="20"/>
          <w:szCs w:val="20"/>
          <w:lang w:bidi="ar"/>
        </w:rPr>
        <w:t>★</w:t>
      </w:r>
      <w:r>
        <w:rPr>
          <w:rFonts w:hint="eastAsia" w:ascii="宋体" w:hAnsi="宋体"/>
          <w:sz w:val="20"/>
          <w:szCs w:val="20"/>
        </w:rPr>
        <w:t>（6）审计知识库</w:t>
      </w:r>
      <w:bookmarkEnd w:id="23"/>
      <w:bookmarkEnd w:id="24"/>
      <w:r>
        <w:rPr>
          <w:rFonts w:hint="eastAsia" w:ascii="宋体" w:hAnsi="宋体"/>
          <w:sz w:val="20"/>
          <w:szCs w:val="20"/>
        </w:rPr>
        <w:t>模块</w:t>
      </w:r>
    </w:p>
    <w:p>
      <w:pPr>
        <w:spacing w:line="480" w:lineRule="auto"/>
        <w:rPr>
          <w:rFonts w:ascii="宋体" w:hAnsi="宋体"/>
          <w:sz w:val="20"/>
          <w:szCs w:val="20"/>
        </w:rPr>
      </w:pPr>
      <w:r>
        <w:rPr>
          <w:rFonts w:hint="eastAsia" w:ascii="宋体" w:hAnsi="宋体"/>
          <w:sz w:val="20"/>
          <w:szCs w:val="20"/>
        </w:rPr>
        <w:t xml:space="preserve">     提供审计案例库、法律法规库、审计方法库。审计案例、法律法规、审计方法库可导入审计署、财政部、国资委等下发文件，也可根据需要利用网络爬虫在全网爬取各地的信息清洗入库，方便检索和查阅，支撑审计业务。</w:t>
      </w:r>
    </w:p>
    <w:p>
      <w:pPr>
        <w:spacing w:line="480" w:lineRule="auto"/>
        <w:ind w:firstLine="400" w:firstLineChars="200"/>
        <w:rPr>
          <w:rFonts w:ascii="宋体" w:hAnsi="宋体"/>
          <w:sz w:val="20"/>
          <w:szCs w:val="20"/>
        </w:rPr>
      </w:pPr>
      <w:r>
        <w:rPr>
          <w:rFonts w:hint="eastAsia" w:ascii="宋体" w:hAnsi="宋体"/>
          <w:sz w:val="20"/>
          <w:szCs w:val="20"/>
        </w:rPr>
        <w:t>（7）权限管理：角色实现权限控制</w:t>
      </w:r>
    </w:p>
    <w:p>
      <w:pPr>
        <w:spacing w:line="480" w:lineRule="auto"/>
        <w:ind w:firstLine="400" w:firstLineChars="200"/>
        <w:rPr>
          <w:rFonts w:ascii="宋体" w:hAnsi="宋体"/>
          <w:sz w:val="20"/>
          <w:szCs w:val="20"/>
        </w:rPr>
      </w:pPr>
      <w:r>
        <w:rPr>
          <w:rFonts w:hint="eastAsia" w:ascii="宋体" w:hAnsi="宋体"/>
          <w:sz w:val="20"/>
          <w:szCs w:val="20"/>
        </w:rPr>
        <w:t>平台通过角色实现权限控制，主要目的是对整个后台管理系统进行权限的控</w:t>
      </w:r>
    </w:p>
    <w:p>
      <w:pPr>
        <w:spacing w:line="480" w:lineRule="auto"/>
        <w:rPr>
          <w:rFonts w:ascii="宋体" w:hAnsi="宋体"/>
          <w:sz w:val="20"/>
          <w:szCs w:val="20"/>
        </w:rPr>
      </w:pPr>
      <w:r>
        <w:rPr>
          <w:rFonts w:hint="eastAsia" w:ascii="宋体" w:hAnsi="宋体"/>
          <w:sz w:val="20"/>
          <w:szCs w:val="20"/>
        </w:rPr>
        <w:t>制，避免因权限控制缺失或操作不当引发的风险问题，如操作错误，数据泄露等</w:t>
      </w:r>
    </w:p>
    <w:p>
      <w:pPr>
        <w:spacing w:line="480" w:lineRule="auto"/>
        <w:rPr>
          <w:sz w:val="20"/>
          <w:szCs w:val="20"/>
        </w:rPr>
      </w:pPr>
      <w:r>
        <w:rPr>
          <w:rFonts w:hint="eastAsia" w:ascii="宋体" w:hAnsi="宋体"/>
          <w:sz w:val="20"/>
          <w:szCs w:val="20"/>
        </w:rPr>
        <w:t>问题。</w:t>
      </w:r>
    </w:p>
    <w:p>
      <w:pPr>
        <w:spacing w:line="480" w:lineRule="auto"/>
        <w:rPr>
          <w:rFonts w:ascii="宋体" w:hAnsi="宋体"/>
          <w:sz w:val="20"/>
          <w:szCs w:val="20"/>
        </w:rPr>
      </w:pPr>
      <w:r>
        <w:rPr>
          <w:rFonts w:hint="eastAsia" w:ascii="宋体" w:hAnsi="宋体"/>
          <w:sz w:val="20"/>
          <w:szCs w:val="20"/>
        </w:rPr>
        <w:t xml:space="preserve">    </w:t>
      </w:r>
      <w:r>
        <w:rPr>
          <w:rFonts w:hint="eastAsia" w:ascii="仿宋" w:hAnsi="仿宋" w:eastAsia="仿宋" w:cs="仿宋"/>
          <w:kern w:val="0"/>
          <w:sz w:val="20"/>
          <w:szCs w:val="20"/>
          <w:lang w:bidi="ar"/>
        </w:rPr>
        <w:t>★</w:t>
      </w:r>
      <w:r>
        <w:rPr>
          <w:rFonts w:hint="eastAsia" w:ascii="宋体" w:hAnsi="宋体"/>
          <w:sz w:val="20"/>
          <w:szCs w:val="20"/>
        </w:rPr>
        <w:t>2、教学资源要求</w:t>
      </w:r>
    </w:p>
    <w:p>
      <w:pPr>
        <w:spacing w:line="480" w:lineRule="auto"/>
        <w:rPr>
          <w:rFonts w:ascii="宋体" w:hAnsi="宋体"/>
          <w:sz w:val="20"/>
          <w:szCs w:val="20"/>
        </w:rPr>
      </w:pPr>
      <w:r>
        <w:rPr>
          <w:rFonts w:hint="eastAsia" w:ascii="宋体" w:hAnsi="宋体"/>
          <w:sz w:val="20"/>
          <w:szCs w:val="20"/>
        </w:rPr>
        <w:t xml:space="preserve">    1）围绕国家审计方向提供PPT课件、教学大纲、演示数据、教学视频、练习题和参考答案等，而且提供多套审计教学所需的财务资料，配合教学要求修改财务资料的内容，设计相应的审计问题，以辅助老师教学使用；</w:t>
      </w:r>
    </w:p>
    <w:p>
      <w:pPr>
        <w:pStyle w:val="4"/>
        <w:spacing w:line="480" w:lineRule="auto"/>
        <w:ind w:firstLine="482"/>
        <w:rPr>
          <w:rFonts w:ascii="宋体" w:hAnsi="宋体" w:eastAsia="宋体" w:cs="Times New Roman"/>
          <w:sz w:val="20"/>
          <w:szCs w:val="20"/>
        </w:rPr>
      </w:pPr>
      <w:r>
        <w:rPr>
          <w:rFonts w:hint="eastAsia" w:ascii="宋体" w:hAnsi="宋体"/>
          <w:sz w:val="20"/>
          <w:szCs w:val="20"/>
        </w:rPr>
        <w:t>2）实</w:t>
      </w:r>
      <w:r>
        <w:rPr>
          <w:rFonts w:hint="eastAsia" w:ascii="宋体" w:hAnsi="宋体" w:eastAsia="宋体" w:cs="Times New Roman"/>
          <w:sz w:val="20"/>
          <w:szCs w:val="20"/>
        </w:rPr>
        <w:t>验案例需包含：独立审计需包含：在ERP环境下啤酒行业审计；内部审计需包含：保险行业审计；政府审计包含：精准扶贫审计等；模型总数不低于20个。</w:t>
      </w:r>
    </w:p>
    <w:p>
      <w:pPr>
        <w:pStyle w:val="4"/>
        <w:spacing w:line="480" w:lineRule="auto"/>
        <w:ind w:firstLine="482"/>
        <w:rPr>
          <w:rFonts w:ascii="宋体" w:hAnsi="宋体"/>
          <w:sz w:val="20"/>
          <w:szCs w:val="20"/>
        </w:rPr>
      </w:pPr>
      <w:r>
        <w:rPr>
          <w:rFonts w:hint="eastAsia" w:ascii="宋体" w:hAnsi="宋体" w:eastAsia="宋体" w:cs="Times New Roman"/>
          <w:color w:val="FF0000"/>
          <w:sz w:val="20"/>
          <w:szCs w:val="20"/>
        </w:rPr>
        <w:t>注：服务期满后不更新情况</w:t>
      </w:r>
      <w:r>
        <w:rPr>
          <w:rFonts w:hint="eastAsia" w:ascii="宋体" w:hAnsi="宋体" w:cs="Times New Roman"/>
          <w:color w:val="FF0000"/>
          <w:sz w:val="20"/>
          <w:szCs w:val="20"/>
        </w:rPr>
        <w:t>下</w:t>
      </w:r>
      <w:r>
        <w:rPr>
          <w:rFonts w:hint="eastAsia" w:ascii="宋体" w:hAnsi="宋体" w:eastAsia="宋体" w:cs="Times New Roman"/>
          <w:color w:val="FF0000"/>
          <w:sz w:val="20"/>
          <w:szCs w:val="20"/>
        </w:rPr>
        <w:t>之前的案例及数据均可以继续使用，如需新的案例需重新采购。</w:t>
      </w:r>
    </w:p>
    <w:p>
      <w:pPr>
        <w:numPr>
          <w:ilvl w:val="0"/>
          <w:numId w:val="1"/>
        </w:numPr>
        <w:spacing w:line="480" w:lineRule="auto"/>
        <w:ind w:firstLine="480"/>
        <w:rPr>
          <w:rFonts w:ascii="宋体" w:hAnsi="宋体"/>
          <w:color w:val="000000" w:themeColor="text1"/>
          <w:sz w:val="20"/>
          <w:szCs w:val="20"/>
          <w14:textFill>
            <w14:solidFill>
              <w14:schemeClr w14:val="tx1"/>
            </w14:solidFill>
          </w14:textFill>
        </w:rPr>
      </w:pPr>
      <w:r>
        <w:rPr>
          <w:rFonts w:hint="eastAsia" w:ascii="宋体" w:hAnsi="宋体"/>
          <w:sz w:val="20"/>
          <w:szCs w:val="20"/>
        </w:rPr>
        <w:t>实验数据需包含：2套财务数据库、1套财政数据库（国家审计）、1套大数据审计支撑数据库（能够支撑大数据审计案例分析所需的全部数据）</w:t>
      </w:r>
      <w:r>
        <w:rPr>
          <w:rFonts w:hint="eastAsia" w:ascii="宋体" w:hAnsi="宋体"/>
          <w:color w:val="000000" w:themeColor="text1"/>
          <w:sz w:val="20"/>
          <w:szCs w:val="20"/>
          <w14:textFill>
            <w14:solidFill>
              <w14:schemeClr w14:val="tx1"/>
            </w14:solidFill>
          </w14:textFill>
        </w:rPr>
        <w:t>；</w:t>
      </w:r>
    </w:p>
    <w:p>
      <w:pPr>
        <w:spacing w:line="480" w:lineRule="auto"/>
        <w:rPr>
          <w:rFonts w:ascii="宋体" w:hAnsi="宋体" w:eastAsia="宋体"/>
          <w:color w:val="FF0000"/>
          <w:sz w:val="20"/>
          <w:szCs w:val="20"/>
        </w:rPr>
      </w:pPr>
      <w:r>
        <w:rPr>
          <w:rFonts w:hint="eastAsia" w:ascii="宋体" w:hAnsi="宋体"/>
          <w:color w:val="FF0000"/>
          <w:sz w:val="20"/>
          <w:szCs w:val="20"/>
        </w:rPr>
        <w:t>注：交付时提供三套教学案例源数据且学生实操的最终结果（分析看板）提供导出功能。</w:t>
      </w:r>
    </w:p>
    <w:p>
      <w:pPr>
        <w:spacing w:line="480" w:lineRule="auto"/>
        <w:ind w:firstLine="480"/>
        <w:rPr>
          <w:rFonts w:ascii="宋体" w:hAnsi="宋体"/>
          <w:sz w:val="20"/>
          <w:szCs w:val="20"/>
        </w:rPr>
      </w:pPr>
      <w:r>
        <w:rPr>
          <w:rFonts w:hint="eastAsia" w:ascii="宋体" w:hAnsi="宋体"/>
          <w:sz w:val="20"/>
          <w:szCs w:val="20"/>
        </w:rPr>
        <w:t xml:space="preserve"> 4）可提供学生实习、推荐学生就业增值服务；可提供授课老师参与真实审计项目；</w:t>
      </w:r>
    </w:p>
    <w:p>
      <w:pPr>
        <w:spacing w:line="480" w:lineRule="auto"/>
        <w:rPr>
          <w:rFonts w:ascii="宋体" w:hAnsi="宋体"/>
          <w:sz w:val="20"/>
          <w:szCs w:val="20"/>
        </w:rPr>
      </w:pPr>
      <w:r>
        <w:rPr>
          <w:rFonts w:hint="eastAsia" w:ascii="宋体" w:hAnsi="宋体"/>
          <w:sz w:val="20"/>
          <w:szCs w:val="20"/>
        </w:rPr>
        <w:t xml:space="preserve">     3、技术参数及规范要求</w:t>
      </w:r>
    </w:p>
    <w:p>
      <w:pPr>
        <w:spacing w:line="480" w:lineRule="auto"/>
        <w:rPr>
          <w:rFonts w:ascii="宋体" w:hAnsi="宋体"/>
          <w:sz w:val="20"/>
          <w:szCs w:val="20"/>
        </w:rPr>
      </w:pPr>
      <w:r>
        <w:rPr>
          <w:rFonts w:hint="eastAsia" w:ascii="宋体" w:hAnsi="宋体"/>
          <w:sz w:val="20"/>
          <w:szCs w:val="20"/>
        </w:rPr>
        <w:t xml:space="preserve">    </w:t>
      </w:r>
      <w:r>
        <w:rPr>
          <w:rFonts w:hint="eastAsia" w:ascii="仿宋" w:hAnsi="仿宋" w:eastAsia="仿宋" w:cs="仿宋"/>
          <w:kern w:val="0"/>
          <w:sz w:val="20"/>
          <w:szCs w:val="20"/>
          <w:lang w:bidi="ar"/>
        </w:rPr>
        <w:t>★</w:t>
      </w:r>
      <w:r>
        <w:rPr>
          <w:rFonts w:hint="eastAsia" w:ascii="宋体" w:hAnsi="宋体"/>
          <w:sz w:val="20"/>
          <w:szCs w:val="20"/>
        </w:rPr>
        <w:t>1）技术路线：系统要求采用python语言开发，为大数据分析提供良好的运行环境，B/S架构；必须保证系统具有开放的体系与接口，能支持跨平台运行，保证系统可以运行在各种操作系统平台上，如UNIX、 Linux、Windows NT等平台，支持国产化系统搭建，以及国产深度、麒麟等系统系统。必须支持大数据生态Hadoop、clickhouse等分布式数据库。</w:t>
      </w:r>
    </w:p>
    <w:p>
      <w:pPr>
        <w:spacing w:line="480" w:lineRule="auto"/>
        <w:rPr>
          <w:rFonts w:ascii="宋体" w:hAnsi="宋体"/>
          <w:sz w:val="20"/>
          <w:szCs w:val="20"/>
        </w:rPr>
      </w:pPr>
      <w:r>
        <w:rPr>
          <w:rFonts w:hint="eastAsia" w:ascii="宋体" w:hAnsi="宋体"/>
          <w:sz w:val="20"/>
          <w:szCs w:val="20"/>
        </w:rPr>
        <w:t xml:space="preserve">     2）性能要求：提供快速查询，1亿行数据查询10秒内；</w:t>
      </w:r>
    </w:p>
    <w:p>
      <w:pPr>
        <w:spacing w:line="480" w:lineRule="auto"/>
        <w:rPr>
          <w:rFonts w:ascii="宋体" w:hAnsi="宋体"/>
          <w:sz w:val="20"/>
          <w:szCs w:val="20"/>
        </w:rPr>
      </w:pPr>
      <w:r>
        <w:rPr>
          <w:rFonts w:hint="eastAsia" w:ascii="宋体" w:hAnsi="宋体"/>
          <w:sz w:val="20"/>
          <w:szCs w:val="20"/>
        </w:rPr>
        <w:t xml:space="preserve">     3）扩展性需求：系统必须具备好的扩展性，方便拓展新的功能。</w:t>
      </w:r>
    </w:p>
    <w:p>
      <w:pPr>
        <w:spacing w:line="480" w:lineRule="auto"/>
        <w:rPr>
          <w:rFonts w:ascii="宋体" w:hAnsi="宋体"/>
          <w:sz w:val="20"/>
          <w:szCs w:val="20"/>
        </w:rPr>
      </w:pPr>
      <w:r>
        <w:rPr>
          <w:rFonts w:hint="eastAsia" w:ascii="宋体" w:hAnsi="宋体"/>
          <w:sz w:val="20"/>
          <w:szCs w:val="20"/>
        </w:rPr>
        <w:t xml:space="preserve">     4）平台提供200-300用户数访问限制。</w:t>
      </w:r>
    </w:p>
    <w:p>
      <w:p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三、质保及售后服务要求</w:t>
      </w:r>
    </w:p>
    <w:p>
      <w:pPr>
        <w:spacing w:line="48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1、供应商提供3年免费质保期，质保期自验收合格之日起计算。</w:t>
      </w:r>
    </w:p>
    <w:p>
      <w:pPr>
        <w:spacing w:line="48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2、质保期内免费提供系统维护、数据维护、</w:t>
      </w:r>
      <w:r>
        <w:rPr>
          <w:rFonts w:hint="eastAsia" w:ascii="宋体" w:hAnsi="宋体"/>
          <w:color w:val="FF0000"/>
          <w:sz w:val="20"/>
          <w:szCs w:val="20"/>
        </w:rPr>
        <w:t>案例库更新升级</w:t>
      </w:r>
      <w:r>
        <w:rPr>
          <w:rFonts w:hint="eastAsia" w:ascii="宋体" w:hAnsi="宋体"/>
          <w:color w:val="000000" w:themeColor="text1"/>
          <w:sz w:val="20"/>
          <w:szCs w:val="20"/>
          <w14:textFill>
            <w14:solidFill>
              <w14:schemeClr w14:val="tx1"/>
            </w14:solidFill>
          </w14:textFill>
        </w:rPr>
        <w:t>等技术支持。</w:t>
      </w:r>
    </w:p>
    <w:p>
      <w:pPr>
        <w:spacing w:line="48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提供7*24小时远程技术服务，30分钟内对故障做出响应，若电话或远程操作方式无法解决，48小时内到达现场进行解决；产品故障在检修12小时后仍无法排除，应在24小时内提供备用设备供采购方使用，直至故障修复。</w:t>
      </w:r>
    </w:p>
    <w:p>
      <w:pPr>
        <w:spacing w:line="48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4、现场支持服务，服务期内提供一年不少于2人/天的现场支持服务。</w:t>
      </w:r>
    </w:p>
    <w:p>
      <w:pPr>
        <w:spacing w:line="48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5、提供相关的技术文档，包括详细设计说明、数据库结构参数、管理员及用户手册等；所提交的资料要同所提供的系统一致，并在系统升级时提供补充文档。</w:t>
      </w:r>
    </w:p>
    <w:p>
      <w:pPr>
        <w:pStyle w:val="2"/>
        <w:ind w:firstLine="200"/>
      </w:pPr>
      <w:r>
        <w:rPr>
          <w:rFonts w:hint="eastAsia" w:ascii="宋体" w:hAnsi="宋体"/>
          <w:color w:val="000000" w:themeColor="text1"/>
          <w:sz w:val="20"/>
          <w:szCs w:val="20"/>
          <w14:textFill>
            <w14:solidFill>
              <w14:schemeClr w14:val="tx1"/>
            </w14:solidFill>
          </w14:textFill>
        </w:rPr>
        <w:t>6、提供系统使用和管理上门培训，培训时长1-2天。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FD9F1"/>
    <w:multiLevelType w:val="singleLevel"/>
    <w:tmpl w:val="6D3FD9F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D586D"/>
    <w:rsid w:val="00027B90"/>
    <w:rsid w:val="001C642D"/>
    <w:rsid w:val="00254CD8"/>
    <w:rsid w:val="002E5232"/>
    <w:rsid w:val="00350284"/>
    <w:rsid w:val="003C2B24"/>
    <w:rsid w:val="004550C9"/>
    <w:rsid w:val="004F1313"/>
    <w:rsid w:val="00511FC5"/>
    <w:rsid w:val="005451EA"/>
    <w:rsid w:val="009213E5"/>
    <w:rsid w:val="009E5F11"/>
    <w:rsid w:val="00A0097E"/>
    <w:rsid w:val="00A20022"/>
    <w:rsid w:val="00A30C48"/>
    <w:rsid w:val="00CC2CF5"/>
    <w:rsid w:val="00D62641"/>
    <w:rsid w:val="00D76BD3"/>
    <w:rsid w:val="00E03AED"/>
    <w:rsid w:val="00E32683"/>
    <w:rsid w:val="00E83389"/>
    <w:rsid w:val="00ED6223"/>
    <w:rsid w:val="00FE0B19"/>
    <w:rsid w:val="044F4178"/>
    <w:rsid w:val="065C5D82"/>
    <w:rsid w:val="06B72BD5"/>
    <w:rsid w:val="0A7C3A65"/>
    <w:rsid w:val="1D3E05DF"/>
    <w:rsid w:val="1DC04C2A"/>
    <w:rsid w:val="22AC19AB"/>
    <w:rsid w:val="24ED586D"/>
    <w:rsid w:val="288E1E45"/>
    <w:rsid w:val="36686577"/>
    <w:rsid w:val="42B912C5"/>
    <w:rsid w:val="4471303A"/>
    <w:rsid w:val="45726288"/>
    <w:rsid w:val="48D9210F"/>
    <w:rsid w:val="4B6E7A7E"/>
    <w:rsid w:val="4BC279D6"/>
    <w:rsid w:val="4FA22133"/>
    <w:rsid w:val="551A24FB"/>
    <w:rsid w:val="587E412B"/>
    <w:rsid w:val="5DA56186"/>
    <w:rsid w:val="60260370"/>
    <w:rsid w:val="62FA6803"/>
    <w:rsid w:val="65EA1E06"/>
    <w:rsid w:val="6B1B7B5B"/>
    <w:rsid w:val="6CAF745C"/>
    <w:rsid w:val="7269714F"/>
    <w:rsid w:val="77EA7CB1"/>
    <w:rsid w:val="7B8F05CE"/>
    <w:rsid w:val="7E7B6289"/>
    <w:rsid w:val="7F6A3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annotation text"/>
    <w:basedOn w:val="1"/>
    <w:semiHidden/>
    <w:unhideWhenUsed/>
    <w:uiPriority w:val="99"/>
    <w:pPr>
      <w:jc w:val="left"/>
    </w:p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customStyle="1" w:styleId="9">
    <w:name w:val="font01"/>
    <w:basedOn w:val="8"/>
    <w:qFormat/>
    <w:uiPriority w:val="0"/>
    <w:rPr>
      <w:rFonts w:hint="eastAsia" w:ascii="宋体" w:hAnsi="宋体" w:eastAsia="宋体" w:cs="宋体"/>
      <w:color w:val="000000"/>
      <w:sz w:val="22"/>
      <w:szCs w:val="22"/>
      <w:u w:val="none"/>
    </w:rPr>
  </w:style>
  <w:style w:type="character" w:customStyle="1" w:styleId="10">
    <w:name w:val="font11"/>
    <w:basedOn w:val="8"/>
    <w:qFormat/>
    <w:uiPriority w:val="0"/>
    <w:rPr>
      <w:rFonts w:hint="eastAsia" w:ascii="宋体" w:hAnsi="宋体" w:eastAsia="宋体" w:cs="宋体"/>
      <w:color w:val="000000"/>
      <w:sz w:val="22"/>
      <w:szCs w:val="22"/>
      <w:u w:val="single"/>
    </w:rPr>
  </w:style>
  <w:style w:type="character" w:customStyle="1" w:styleId="11">
    <w:name w:val="页眉 Char"/>
    <w:basedOn w:val="8"/>
    <w:link w:val="6"/>
    <w:qFormat/>
    <w:uiPriority w:val="0"/>
    <w:rPr>
      <w:rFonts w:asciiTheme="minorHAnsi" w:hAnsiTheme="minorHAnsi" w:eastAsiaTheme="minorEastAsia" w:cstheme="minorBidi"/>
      <w:kern w:val="2"/>
      <w:sz w:val="18"/>
      <w:szCs w:val="18"/>
    </w:rPr>
  </w:style>
  <w:style w:type="character" w:customStyle="1" w:styleId="12">
    <w:name w:val="页脚 Char"/>
    <w:basedOn w:val="8"/>
    <w:link w:val="5"/>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650</Words>
  <Characters>3710</Characters>
  <Lines>30</Lines>
  <Paragraphs>8</Paragraphs>
  <TotalTime>129</TotalTime>
  <ScaleCrop>false</ScaleCrop>
  <LinksUpToDate>false</LinksUpToDate>
  <CharactersWithSpaces>4352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2020-04-03T07:55:00Z</dcterms:created>
  <dc:creator>俞玲泉</dc:creator>
  <cp:lastModifiedBy>鲍</cp:lastModifiedBy>
  <dcterms:modified xsi:type="dcterms:W3CDTF">2020-11-13T00:40:04Z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