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E4CE2C" w14:textId="31A87A15" w:rsidR="005944A3" w:rsidRDefault="00D22F7E">
      <w:pPr>
        <w:jc w:val="center"/>
        <w:rPr>
          <w:rFonts w:ascii="黑体" w:eastAsia="黑体" w:hAnsi="黑体"/>
          <w:b/>
          <w:sz w:val="36"/>
          <w:szCs w:val="36"/>
        </w:rPr>
      </w:pPr>
      <w:r>
        <w:rPr>
          <w:rFonts w:ascii="黑体" w:eastAsia="黑体" w:hAnsi="黑体" w:hint="eastAsia"/>
          <w:b/>
          <w:sz w:val="36"/>
          <w:szCs w:val="36"/>
        </w:rPr>
        <w:t>浙江科技</w:t>
      </w:r>
      <w:proofErr w:type="gramStart"/>
      <w:r>
        <w:rPr>
          <w:rFonts w:ascii="黑体" w:eastAsia="黑体" w:hAnsi="黑体" w:hint="eastAsia"/>
          <w:b/>
          <w:sz w:val="36"/>
          <w:szCs w:val="36"/>
        </w:rPr>
        <w:t>学</w:t>
      </w:r>
      <w:r w:rsidR="000C7382">
        <w:rPr>
          <w:rFonts w:ascii="黑体" w:eastAsia="黑体" w:hAnsi="黑体" w:hint="eastAsia"/>
          <w:b/>
          <w:sz w:val="36"/>
          <w:szCs w:val="36"/>
        </w:rPr>
        <w:t>网络</w:t>
      </w:r>
      <w:proofErr w:type="gramEnd"/>
      <w:r w:rsidR="000C7382">
        <w:rPr>
          <w:rFonts w:ascii="黑体" w:eastAsia="黑体" w:hAnsi="黑体" w:hint="eastAsia"/>
          <w:b/>
          <w:sz w:val="36"/>
          <w:szCs w:val="36"/>
        </w:rPr>
        <w:t>工程实验室</w:t>
      </w:r>
      <w:r>
        <w:rPr>
          <w:rFonts w:ascii="黑体" w:eastAsia="黑体" w:hAnsi="黑体" w:hint="eastAsia"/>
          <w:b/>
          <w:sz w:val="36"/>
          <w:szCs w:val="36"/>
        </w:rPr>
        <w:t>建设设备采购服务需求</w:t>
      </w:r>
    </w:p>
    <w:p w14:paraId="7BC61E3C" w14:textId="77777777" w:rsidR="005944A3" w:rsidRDefault="005944A3">
      <w:pPr>
        <w:jc w:val="center"/>
        <w:rPr>
          <w:b/>
          <w:sz w:val="32"/>
          <w:szCs w:val="32"/>
        </w:rPr>
      </w:pPr>
    </w:p>
    <w:p w14:paraId="7A82E319" w14:textId="77777777" w:rsidR="005944A3" w:rsidRDefault="00D22F7E">
      <w:pPr>
        <w:ind w:firstLineChars="200" w:firstLine="482"/>
        <w:rPr>
          <w:b/>
        </w:rPr>
      </w:pPr>
      <w:r>
        <w:rPr>
          <w:rFonts w:hint="eastAsia"/>
          <w:b/>
        </w:rPr>
        <w:t>一、采购项目概述</w:t>
      </w:r>
    </w:p>
    <w:p w14:paraId="0A4F274D" w14:textId="5FA0D41E" w:rsidR="005944A3" w:rsidRDefault="00D22F7E">
      <w:pPr>
        <w:spacing w:line="360" w:lineRule="auto"/>
        <w:ind w:firstLineChars="200" w:firstLine="480"/>
        <w:rPr>
          <w:rFonts w:asciiTheme="minorEastAsia" w:hAnsiTheme="minorEastAsia"/>
        </w:rPr>
      </w:pPr>
      <w:r>
        <w:rPr>
          <w:rFonts w:asciiTheme="minorEastAsia" w:hAnsiTheme="minorEastAsia" w:hint="eastAsia"/>
        </w:rPr>
        <w:t>为了更好的</w:t>
      </w:r>
      <w:r w:rsidR="000C7382">
        <w:rPr>
          <w:rFonts w:asciiTheme="minorEastAsia" w:hAnsiTheme="minorEastAsia" w:hint="eastAsia"/>
        </w:rPr>
        <w:t>网络工程等专业的</w:t>
      </w:r>
      <w:r>
        <w:rPr>
          <w:rFonts w:asciiTheme="minorEastAsia" w:hAnsiTheme="minorEastAsia" w:hint="eastAsia"/>
        </w:rPr>
        <w:t>实验</w:t>
      </w:r>
      <w:r w:rsidR="000C7382">
        <w:rPr>
          <w:rFonts w:asciiTheme="minorEastAsia" w:hAnsiTheme="minorEastAsia" w:hint="eastAsia"/>
        </w:rPr>
        <w:t>教学</w:t>
      </w:r>
      <w:r>
        <w:rPr>
          <w:rFonts w:asciiTheme="minorEastAsia" w:hAnsiTheme="minorEastAsia" w:hint="eastAsia"/>
        </w:rPr>
        <w:t>，保障</w:t>
      </w:r>
      <w:r w:rsidR="000C7382">
        <w:rPr>
          <w:rFonts w:asciiTheme="minorEastAsia" w:hAnsiTheme="minorEastAsia" w:hint="eastAsia"/>
        </w:rPr>
        <w:t>网络工程</w:t>
      </w:r>
      <w:r>
        <w:rPr>
          <w:rFonts w:asciiTheme="minorEastAsia" w:hAnsiTheme="minorEastAsia" w:hint="eastAsia"/>
        </w:rPr>
        <w:t>实验室正常运行。</w:t>
      </w:r>
    </w:p>
    <w:p w14:paraId="19A37A22" w14:textId="77777777" w:rsidR="005944A3" w:rsidRDefault="005944A3">
      <w:pPr>
        <w:ind w:firstLineChars="200" w:firstLine="482"/>
        <w:rPr>
          <w:b/>
        </w:rPr>
      </w:pPr>
    </w:p>
    <w:p w14:paraId="2F9136EE" w14:textId="77777777" w:rsidR="005944A3" w:rsidRDefault="00D22F7E">
      <w:pPr>
        <w:ind w:firstLineChars="200" w:firstLine="482"/>
        <w:rPr>
          <w:b/>
        </w:rPr>
      </w:pPr>
      <w:r>
        <w:rPr>
          <w:rFonts w:hint="eastAsia"/>
          <w:b/>
        </w:rPr>
        <w:t>二、技术参数和数量</w:t>
      </w:r>
    </w:p>
    <w:tbl>
      <w:tblPr>
        <w:tblW w:w="11194" w:type="dxa"/>
        <w:jc w:val="center"/>
        <w:tblLayout w:type="fixed"/>
        <w:tblLook w:val="04A0" w:firstRow="1" w:lastRow="0" w:firstColumn="1" w:lastColumn="0" w:noHBand="0" w:noVBand="1"/>
      </w:tblPr>
      <w:tblGrid>
        <w:gridCol w:w="582"/>
        <w:gridCol w:w="831"/>
        <w:gridCol w:w="831"/>
        <w:gridCol w:w="1012"/>
        <w:gridCol w:w="5650"/>
        <w:gridCol w:w="709"/>
        <w:gridCol w:w="709"/>
        <w:gridCol w:w="870"/>
      </w:tblGrid>
      <w:tr w:rsidR="009927CD" w14:paraId="3C56BD6E" w14:textId="0A851BB7"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70F5145C" w14:textId="77777777"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序号</w:t>
            </w:r>
          </w:p>
        </w:tc>
        <w:tc>
          <w:tcPr>
            <w:tcW w:w="831" w:type="dxa"/>
            <w:tcBorders>
              <w:top w:val="single" w:sz="4" w:space="0" w:color="auto"/>
              <w:left w:val="single" w:sz="4" w:space="0" w:color="auto"/>
              <w:bottom w:val="single" w:sz="4" w:space="0" w:color="auto"/>
              <w:right w:val="single" w:sz="4" w:space="0" w:color="auto"/>
            </w:tcBorders>
            <w:vAlign w:val="center"/>
          </w:tcPr>
          <w:p w14:paraId="0F2C2A67" w14:textId="56B5DF5B"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品牌</w:t>
            </w:r>
          </w:p>
        </w:tc>
        <w:tc>
          <w:tcPr>
            <w:tcW w:w="831" w:type="dxa"/>
            <w:tcBorders>
              <w:top w:val="single" w:sz="4" w:space="0" w:color="auto"/>
              <w:left w:val="single" w:sz="4" w:space="0" w:color="auto"/>
              <w:bottom w:val="single" w:sz="4" w:space="0" w:color="auto"/>
              <w:right w:val="single" w:sz="4" w:space="0" w:color="auto"/>
            </w:tcBorders>
            <w:vAlign w:val="center"/>
          </w:tcPr>
          <w:p w14:paraId="353E92A3" w14:textId="135E47D9"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型号</w:t>
            </w:r>
          </w:p>
        </w:tc>
        <w:tc>
          <w:tcPr>
            <w:tcW w:w="1012" w:type="dxa"/>
            <w:tcBorders>
              <w:top w:val="single" w:sz="4" w:space="0" w:color="auto"/>
              <w:left w:val="single" w:sz="4" w:space="0" w:color="auto"/>
              <w:bottom w:val="single" w:sz="4" w:space="0" w:color="auto"/>
              <w:right w:val="single" w:sz="4" w:space="0" w:color="auto"/>
            </w:tcBorders>
            <w:vAlign w:val="center"/>
          </w:tcPr>
          <w:p w14:paraId="5D32EA76" w14:textId="2F38E88F"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产品名称</w:t>
            </w:r>
          </w:p>
        </w:tc>
        <w:tc>
          <w:tcPr>
            <w:tcW w:w="5650" w:type="dxa"/>
            <w:tcBorders>
              <w:top w:val="single" w:sz="4" w:space="0" w:color="auto"/>
              <w:left w:val="nil"/>
              <w:bottom w:val="single" w:sz="4" w:space="0" w:color="auto"/>
              <w:right w:val="single" w:sz="4" w:space="0" w:color="auto"/>
            </w:tcBorders>
            <w:shd w:val="clear" w:color="auto" w:fill="auto"/>
            <w:vAlign w:val="center"/>
          </w:tcPr>
          <w:p w14:paraId="09C7C965" w14:textId="77777777"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技术参数</w:t>
            </w:r>
          </w:p>
        </w:tc>
        <w:tc>
          <w:tcPr>
            <w:tcW w:w="709" w:type="dxa"/>
            <w:tcBorders>
              <w:top w:val="single" w:sz="4" w:space="0" w:color="auto"/>
              <w:left w:val="nil"/>
              <w:bottom w:val="single" w:sz="4" w:space="0" w:color="auto"/>
              <w:right w:val="single" w:sz="4" w:space="0" w:color="auto"/>
            </w:tcBorders>
            <w:shd w:val="clear" w:color="auto" w:fill="auto"/>
            <w:vAlign w:val="center"/>
          </w:tcPr>
          <w:p w14:paraId="5085D014" w14:textId="77777777"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数量</w:t>
            </w:r>
          </w:p>
        </w:tc>
        <w:tc>
          <w:tcPr>
            <w:tcW w:w="709" w:type="dxa"/>
            <w:tcBorders>
              <w:top w:val="single" w:sz="4" w:space="0" w:color="auto"/>
              <w:left w:val="nil"/>
              <w:bottom w:val="single" w:sz="4" w:space="0" w:color="auto"/>
              <w:right w:val="single" w:sz="4" w:space="0" w:color="auto"/>
            </w:tcBorders>
            <w:vAlign w:val="center"/>
          </w:tcPr>
          <w:p w14:paraId="7A3015A3" w14:textId="4E190230"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单位</w:t>
            </w:r>
          </w:p>
        </w:tc>
        <w:tc>
          <w:tcPr>
            <w:tcW w:w="870" w:type="dxa"/>
            <w:tcBorders>
              <w:top w:val="single" w:sz="4" w:space="0" w:color="auto"/>
              <w:left w:val="nil"/>
              <w:bottom w:val="single" w:sz="4" w:space="0" w:color="auto"/>
              <w:right w:val="single" w:sz="4" w:space="0" w:color="auto"/>
            </w:tcBorders>
            <w:vAlign w:val="center"/>
          </w:tcPr>
          <w:p w14:paraId="2F8504FD" w14:textId="7BEDED9B"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总价控制（元）</w:t>
            </w:r>
          </w:p>
        </w:tc>
      </w:tr>
      <w:tr w:rsidR="009927CD" w14:paraId="554A1DC7" w14:textId="1D1D18A8"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66AE0731" w14:textId="77777777" w:rsidR="009927CD" w:rsidRDefault="009927CD" w:rsidP="009927CD">
            <w:pPr>
              <w:jc w:val="both"/>
              <w:rPr>
                <w:rFonts w:ascii="等线" w:eastAsia="等线" w:hAnsi="等线"/>
                <w:sz w:val="18"/>
                <w:szCs w:val="18"/>
              </w:rPr>
            </w:pPr>
            <w:r>
              <w:rPr>
                <w:rFonts w:ascii="等线" w:eastAsia="等线" w:hAnsi="等线" w:hint="eastAsia"/>
                <w:sz w:val="18"/>
                <w:szCs w:val="18"/>
              </w:rPr>
              <w:t>1</w:t>
            </w:r>
          </w:p>
        </w:tc>
        <w:tc>
          <w:tcPr>
            <w:tcW w:w="831" w:type="dxa"/>
            <w:tcBorders>
              <w:top w:val="single" w:sz="4" w:space="0" w:color="auto"/>
              <w:left w:val="single" w:sz="4" w:space="0" w:color="auto"/>
              <w:bottom w:val="single" w:sz="4" w:space="0" w:color="auto"/>
              <w:right w:val="single" w:sz="4" w:space="0" w:color="auto"/>
            </w:tcBorders>
            <w:vAlign w:val="center"/>
          </w:tcPr>
          <w:p w14:paraId="7B8A1DB7" w14:textId="1A4699AD"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6C454C51" w14:textId="22F6FD8A" w:rsidR="009927CD" w:rsidRDefault="009927CD" w:rsidP="009927CD">
            <w:pPr>
              <w:widowControl w:val="0"/>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RSR20-X-28</w:t>
            </w:r>
          </w:p>
        </w:tc>
        <w:tc>
          <w:tcPr>
            <w:tcW w:w="1012" w:type="dxa"/>
            <w:tcBorders>
              <w:top w:val="single" w:sz="4" w:space="0" w:color="auto"/>
              <w:left w:val="single" w:sz="4" w:space="0" w:color="auto"/>
              <w:bottom w:val="single" w:sz="4" w:space="0" w:color="auto"/>
              <w:right w:val="single" w:sz="4" w:space="0" w:color="auto"/>
            </w:tcBorders>
            <w:vAlign w:val="center"/>
          </w:tcPr>
          <w:p w14:paraId="589B02DF" w14:textId="3C8C4524"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接入路由器</w:t>
            </w:r>
          </w:p>
        </w:tc>
        <w:tc>
          <w:tcPr>
            <w:tcW w:w="5650" w:type="dxa"/>
            <w:tcBorders>
              <w:top w:val="single" w:sz="4" w:space="0" w:color="auto"/>
              <w:left w:val="nil"/>
              <w:bottom w:val="single" w:sz="4" w:space="0" w:color="auto"/>
              <w:right w:val="single" w:sz="4" w:space="0" w:color="auto"/>
            </w:tcBorders>
            <w:shd w:val="clear" w:color="auto" w:fill="auto"/>
            <w:vAlign w:val="center"/>
          </w:tcPr>
          <w:p w14:paraId="5C0484E5"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1.支持固化三层千兆光口数量≥2，三层千兆电口数量≥4，二层千兆以太电口数≥24个，转发性能≥3Mpps</w:t>
            </w:r>
          </w:p>
          <w:p w14:paraId="346B2434"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 可用扩展模块插槽≥4个（非SFP模块插槽），可扩展TDD/FDD LTE 全制式4G模块，E1/CE1模块、同步/异步串口模块、国密局加密模块等</w:t>
            </w:r>
          </w:p>
          <w:p w14:paraId="0D589EA8"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 xml:space="preserve">3. 可扩展模块可以热插拔，配置USB接口≥1，SD卡接口≥1 </w:t>
            </w:r>
          </w:p>
          <w:p w14:paraId="1BCB5C9D"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4.为便于设备管理，要求路由器面板提供多功能复原键 ，便于紧急情况的设备状态恢复</w:t>
            </w:r>
          </w:p>
          <w:p w14:paraId="63ACB4BF"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5.支持L2TP、</w:t>
            </w:r>
            <w:proofErr w:type="spellStart"/>
            <w:r w:rsidRPr="00301325">
              <w:rPr>
                <w:rFonts w:asciiTheme="majorEastAsia" w:eastAsiaTheme="majorEastAsia" w:hAnsiTheme="majorEastAsia" w:cstheme="minorEastAsia"/>
                <w:bCs/>
                <w:sz w:val="18"/>
                <w:szCs w:val="18"/>
              </w:rPr>
              <w:t>IPSec</w:t>
            </w:r>
            <w:proofErr w:type="spellEnd"/>
            <w:r w:rsidRPr="00301325">
              <w:rPr>
                <w:rFonts w:asciiTheme="majorEastAsia" w:eastAsiaTheme="majorEastAsia" w:hAnsiTheme="majorEastAsia" w:cstheme="minorEastAsia"/>
                <w:bCs/>
                <w:sz w:val="18"/>
                <w:szCs w:val="18"/>
              </w:rPr>
              <w:t xml:space="preserve"> VPN、GRE VPN、DMVPN功能</w:t>
            </w:r>
          </w:p>
          <w:p w14:paraId="739EE8B0"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6.支持静态路由、RIPv1/v2、OSPF、BGP4等路由协议</w:t>
            </w:r>
          </w:p>
          <w:p w14:paraId="325197F5"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7．支持IGMP、PIM-SM、PIM-DM、DVMRP等组播协议</w:t>
            </w:r>
          </w:p>
          <w:p w14:paraId="7F3F5AC1"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8．支持流量分析功能，支持状态防火墙功能，内置MPLS VPN、IPv6等组网功能</w:t>
            </w:r>
          </w:p>
          <w:p w14:paraId="3C89ACA1"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9.支持web管理界面、TR-069网管协议、SNMP v1/v2c/v3网管协议</w:t>
            </w:r>
          </w:p>
          <w:p w14:paraId="08B0628D" w14:textId="77777777" w:rsidR="009927CD" w:rsidRPr="00301325"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10.为在实际实验教学过程中体验良好，所投产品需成熟度高，产品质量稳定，其国内研发机构通过CMMI5级认证且在CMMI5官方中国区域可查，提供CMMI5证书复印件或扫描件证明。</w:t>
            </w:r>
          </w:p>
          <w:p w14:paraId="6CCD7559" w14:textId="71C16854" w:rsidR="009927CD" w:rsidRDefault="009927CD" w:rsidP="009927CD">
            <w:pPr>
              <w:widowControl w:val="0"/>
              <w:adjustRightInd w:val="0"/>
              <w:snapToGrid w:val="0"/>
              <w:spacing w:line="300" w:lineRule="exact"/>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11.每台需配置1个2端口同步串口HSIC模块，1条路由器V.35DTE电缆线</w:t>
            </w:r>
          </w:p>
        </w:tc>
        <w:tc>
          <w:tcPr>
            <w:tcW w:w="709" w:type="dxa"/>
            <w:tcBorders>
              <w:top w:val="single" w:sz="4" w:space="0" w:color="auto"/>
              <w:left w:val="nil"/>
              <w:bottom w:val="single" w:sz="4" w:space="0" w:color="auto"/>
              <w:right w:val="single" w:sz="4" w:space="0" w:color="auto"/>
            </w:tcBorders>
            <w:shd w:val="clear" w:color="auto" w:fill="auto"/>
            <w:vAlign w:val="center"/>
          </w:tcPr>
          <w:p w14:paraId="211BD3CA" w14:textId="2C2EB69B"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1</w:t>
            </w:r>
            <w:r>
              <w:rPr>
                <w:rFonts w:asciiTheme="majorEastAsia" w:eastAsiaTheme="majorEastAsia" w:hAnsiTheme="majorEastAsia" w:cstheme="minorEastAsia"/>
                <w:bCs/>
                <w:sz w:val="18"/>
                <w:szCs w:val="18"/>
              </w:rPr>
              <w:t>6</w:t>
            </w:r>
          </w:p>
        </w:tc>
        <w:tc>
          <w:tcPr>
            <w:tcW w:w="709" w:type="dxa"/>
            <w:tcBorders>
              <w:top w:val="single" w:sz="4" w:space="0" w:color="auto"/>
              <w:left w:val="nil"/>
              <w:bottom w:val="single" w:sz="4" w:space="0" w:color="auto"/>
              <w:right w:val="single" w:sz="4" w:space="0" w:color="auto"/>
            </w:tcBorders>
            <w:vAlign w:val="center"/>
          </w:tcPr>
          <w:p w14:paraId="21FC5B69" w14:textId="2FC684FC"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0047A819" w14:textId="7D2E8005"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90000</w:t>
            </w:r>
          </w:p>
        </w:tc>
      </w:tr>
      <w:tr w:rsidR="009927CD" w14:paraId="5611E060" w14:textId="580869FF"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17653908" w14:textId="77777777" w:rsidR="009927CD" w:rsidRDefault="009927CD" w:rsidP="009927CD">
            <w:pPr>
              <w:jc w:val="both"/>
              <w:rPr>
                <w:rFonts w:ascii="等线" w:eastAsia="等线" w:hAnsi="等线"/>
                <w:sz w:val="18"/>
                <w:szCs w:val="18"/>
              </w:rPr>
            </w:pPr>
            <w:r>
              <w:rPr>
                <w:rFonts w:ascii="等线" w:eastAsia="等线" w:hAnsi="等线" w:hint="eastAsia"/>
                <w:sz w:val="18"/>
                <w:szCs w:val="18"/>
              </w:rPr>
              <w:t>2</w:t>
            </w:r>
          </w:p>
        </w:tc>
        <w:tc>
          <w:tcPr>
            <w:tcW w:w="831" w:type="dxa"/>
            <w:tcBorders>
              <w:top w:val="single" w:sz="4" w:space="0" w:color="auto"/>
              <w:left w:val="single" w:sz="4" w:space="0" w:color="auto"/>
              <w:bottom w:val="single" w:sz="4" w:space="0" w:color="auto"/>
              <w:right w:val="single" w:sz="4" w:space="0" w:color="auto"/>
            </w:tcBorders>
            <w:vAlign w:val="center"/>
          </w:tcPr>
          <w:p w14:paraId="10E38154" w14:textId="21823FBE"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0E61F0C9" w14:textId="78696953" w:rsidR="009927CD" w:rsidRDefault="009927CD" w:rsidP="009927CD">
            <w:pPr>
              <w:widowControl w:val="0"/>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RG-S5310-24GT4XS</w:t>
            </w:r>
          </w:p>
        </w:tc>
        <w:tc>
          <w:tcPr>
            <w:tcW w:w="1012" w:type="dxa"/>
            <w:tcBorders>
              <w:top w:val="single" w:sz="4" w:space="0" w:color="auto"/>
              <w:left w:val="single" w:sz="4" w:space="0" w:color="auto"/>
              <w:bottom w:val="single" w:sz="4" w:space="0" w:color="auto"/>
              <w:right w:val="single" w:sz="4" w:space="0" w:color="auto"/>
            </w:tcBorders>
            <w:vAlign w:val="center"/>
          </w:tcPr>
          <w:p w14:paraId="5AA17317" w14:textId="398DC240"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三层</w:t>
            </w:r>
            <w:r w:rsidRPr="00301325">
              <w:rPr>
                <w:rFonts w:asciiTheme="majorEastAsia" w:eastAsiaTheme="majorEastAsia" w:hAnsiTheme="majorEastAsia" w:cstheme="minorEastAsia" w:hint="eastAsia"/>
                <w:bCs/>
                <w:sz w:val="18"/>
                <w:szCs w:val="18"/>
              </w:rPr>
              <w:t>汇聚层交换机</w:t>
            </w:r>
          </w:p>
        </w:tc>
        <w:tc>
          <w:tcPr>
            <w:tcW w:w="5650" w:type="dxa"/>
            <w:tcBorders>
              <w:top w:val="single" w:sz="4" w:space="0" w:color="auto"/>
              <w:left w:val="nil"/>
              <w:bottom w:val="single" w:sz="4" w:space="0" w:color="auto"/>
              <w:right w:val="single" w:sz="4" w:space="0" w:color="auto"/>
            </w:tcBorders>
            <w:shd w:val="clear" w:color="auto" w:fill="auto"/>
            <w:vAlign w:val="center"/>
          </w:tcPr>
          <w:p w14:paraId="4BD1CB39"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1.★固化10/100/1000M以太网端口≥24，固化10G/1G SFP+光接口≥4个，交换容量交换容量≥336Gbps ，转发性能≥126Mpps；提供厂商官网截图及链接证明；</w:t>
            </w:r>
          </w:p>
          <w:p w14:paraId="4A6E3514"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2.支持可拔插双模块化电源，单电源功率≥70W，实现1+1冗余；整机采用绿色环保设计，最大功耗≤27W；产品端口浪涌抗扰度≥10KV；</w:t>
            </w:r>
          </w:p>
          <w:p w14:paraId="00F72546"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3.支持静态路由、RIP/</w:t>
            </w:r>
            <w:proofErr w:type="spellStart"/>
            <w:r w:rsidRPr="00301325">
              <w:rPr>
                <w:rFonts w:asciiTheme="majorEastAsia" w:eastAsiaTheme="majorEastAsia" w:hAnsiTheme="majorEastAsia" w:cstheme="minorEastAsia"/>
                <w:bCs/>
                <w:sz w:val="18"/>
                <w:szCs w:val="18"/>
              </w:rPr>
              <w:t>RIPng</w:t>
            </w:r>
            <w:proofErr w:type="spellEnd"/>
            <w:r w:rsidRPr="00301325">
              <w:rPr>
                <w:rFonts w:asciiTheme="majorEastAsia" w:eastAsiaTheme="majorEastAsia" w:hAnsiTheme="majorEastAsia" w:cstheme="minorEastAsia"/>
                <w:bCs/>
                <w:sz w:val="18"/>
                <w:szCs w:val="18"/>
              </w:rPr>
              <w:t>、OSPFv2/OSPFv3等三层路由协议；</w:t>
            </w:r>
          </w:p>
          <w:p w14:paraId="245D9C37"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4.支持虚拟化功能，可将多台物理设备虚拟化为一台逻辑设备统一管理;</w:t>
            </w:r>
          </w:p>
          <w:p w14:paraId="363E9CC9"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5.支持专门针对CPU保护机制的CPP功能，可将送CPU的报文，如ARP报文的速率进行限制，使CPU的使用率降低到15%以内，保障了CPU安全，投标时提供具有CMA或CAL或CNAS认证章的第三方权威机构检验报告证明。</w:t>
            </w:r>
          </w:p>
          <w:p w14:paraId="1B118FD8"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6.支持专门基础网络保护机制的NFPP功能，支持多种类型的防护，如ARP防护，当ARP速率超过攻击水线，对有攻击行为的用户进行隔离，保证设备和整网的安全稳定运行，投标时提供具有 CMA或CAL或 CNAS</w:t>
            </w:r>
            <w:r w:rsidRPr="00301325">
              <w:rPr>
                <w:rFonts w:asciiTheme="majorEastAsia" w:eastAsiaTheme="majorEastAsia" w:hAnsiTheme="majorEastAsia" w:cstheme="minorEastAsia"/>
                <w:bCs/>
                <w:sz w:val="18"/>
                <w:szCs w:val="18"/>
              </w:rPr>
              <w:lastRenderedPageBreak/>
              <w:t>认证章的第三方权威机构检验报告证明。</w:t>
            </w:r>
          </w:p>
          <w:p w14:paraId="0BC811E9" w14:textId="77777777"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7.为保障产品教学实训中使用稳定性，所投产品厂商应是自主研发、技术创新的企业，拥有自主知识产权的核心技术及良好的创新管理体系，受国家的认可，具有科学技术部、国务院国资委、</w:t>
            </w:r>
            <w:proofErr w:type="gramStart"/>
            <w:r w:rsidRPr="00301325">
              <w:rPr>
                <w:rFonts w:asciiTheme="majorEastAsia" w:eastAsiaTheme="majorEastAsia" w:hAnsiTheme="majorEastAsia" w:cstheme="minorEastAsia"/>
                <w:bCs/>
                <w:sz w:val="18"/>
                <w:szCs w:val="18"/>
              </w:rPr>
              <w:t>中华全国总工会三部委联合颁发的“</w:t>
            </w:r>
            <w:proofErr w:type="gramEnd"/>
            <w:r w:rsidRPr="00301325">
              <w:rPr>
                <w:rFonts w:asciiTheme="majorEastAsia" w:eastAsiaTheme="majorEastAsia" w:hAnsiTheme="majorEastAsia" w:cstheme="minorEastAsia"/>
                <w:bCs/>
                <w:sz w:val="18"/>
                <w:szCs w:val="18"/>
              </w:rPr>
              <w:t>创新型企业”（非试点企业）证书，投标文件中提供证书复印件或证书扫描件。</w:t>
            </w:r>
          </w:p>
          <w:p w14:paraId="249B4721" w14:textId="1563D337" w:rsidR="009927CD"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8.每台配置一个70w交流电源模块，1条堆叠线缆（万兆SFP+接口铜缆长度1米包含一根线缆+两个接口模块）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740482F8" w14:textId="3A1C0C31"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lastRenderedPageBreak/>
              <w:t>1</w:t>
            </w:r>
            <w:r>
              <w:rPr>
                <w:rFonts w:asciiTheme="majorEastAsia" w:eastAsiaTheme="majorEastAsia" w:hAnsiTheme="majorEastAsia" w:cstheme="minorEastAsia"/>
                <w:bCs/>
                <w:sz w:val="18"/>
                <w:szCs w:val="18"/>
              </w:rPr>
              <w:t>6</w:t>
            </w:r>
          </w:p>
        </w:tc>
        <w:tc>
          <w:tcPr>
            <w:tcW w:w="709" w:type="dxa"/>
            <w:tcBorders>
              <w:top w:val="single" w:sz="4" w:space="0" w:color="auto"/>
              <w:left w:val="nil"/>
              <w:bottom w:val="single" w:sz="4" w:space="0" w:color="auto"/>
              <w:right w:val="single" w:sz="4" w:space="0" w:color="auto"/>
            </w:tcBorders>
            <w:vAlign w:val="center"/>
          </w:tcPr>
          <w:p w14:paraId="1372E6D6" w14:textId="4FB7F7F0"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55D74E34" w14:textId="5B2EA7DF"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80000</w:t>
            </w:r>
          </w:p>
        </w:tc>
      </w:tr>
      <w:tr w:rsidR="009927CD" w14:paraId="60307111" w14:textId="3FDFFEB4"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06D9A7F5" w14:textId="77777777" w:rsidR="009927CD" w:rsidRDefault="009927CD" w:rsidP="009927CD">
            <w:pPr>
              <w:jc w:val="both"/>
              <w:rPr>
                <w:rFonts w:ascii="等线" w:eastAsia="等线" w:hAnsi="等线"/>
                <w:sz w:val="18"/>
                <w:szCs w:val="18"/>
              </w:rPr>
            </w:pPr>
            <w:r>
              <w:rPr>
                <w:rFonts w:ascii="等线" w:eastAsia="等线" w:hAnsi="等线" w:hint="eastAsia"/>
                <w:sz w:val="18"/>
                <w:szCs w:val="18"/>
              </w:rPr>
              <w:t>3</w:t>
            </w:r>
          </w:p>
        </w:tc>
        <w:tc>
          <w:tcPr>
            <w:tcW w:w="831" w:type="dxa"/>
            <w:tcBorders>
              <w:top w:val="single" w:sz="4" w:space="0" w:color="auto"/>
              <w:left w:val="single" w:sz="4" w:space="0" w:color="auto"/>
              <w:bottom w:val="single" w:sz="4" w:space="0" w:color="auto"/>
              <w:right w:val="single" w:sz="4" w:space="0" w:color="auto"/>
            </w:tcBorders>
            <w:vAlign w:val="center"/>
          </w:tcPr>
          <w:p w14:paraId="2EF58ED7" w14:textId="1CD410DA"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01568CA1" w14:textId="7EFA9F51" w:rsidR="009927CD" w:rsidRDefault="009927CD" w:rsidP="009927CD">
            <w:pPr>
              <w:widowControl w:val="0"/>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RG-S2910-24GT4XS-E</w:t>
            </w:r>
          </w:p>
        </w:tc>
        <w:tc>
          <w:tcPr>
            <w:tcW w:w="1012" w:type="dxa"/>
            <w:tcBorders>
              <w:top w:val="single" w:sz="4" w:space="0" w:color="auto"/>
              <w:left w:val="single" w:sz="4" w:space="0" w:color="auto"/>
              <w:bottom w:val="single" w:sz="4" w:space="0" w:color="auto"/>
              <w:right w:val="single" w:sz="4" w:space="0" w:color="auto"/>
            </w:tcBorders>
            <w:vAlign w:val="center"/>
          </w:tcPr>
          <w:p w14:paraId="0245BE99" w14:textId="5E5F1932"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二层接入交换机</w:t>
            </w:r>
          </w:p>
        </w:tc>
        <w:tc>
          <w:tcPr>
            <w:tcW w:w="5650" w:type="dxa"/>
            <w:tcBorders>
              <w:top w:val="single" w:sz="4" w:space="0" w:color="auto"/>
              <w:left w:val="nil"/>
              <w:bottom w:val="single" w:sz="4" w:space="0" w:color="auto"/>
              <w:right w:val="single" w:sz="4" w:space="0" w:color="auto"/>
            </w:tcBorders>
            <w:shd w:val="clear" w:color="auto" w:fill="auto"/>
            <w:vAlign w:val="center"/>
          </w:tcPr>
          <w:p w14:paraId="7E7B4BA2"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1.★交换容量≥336Gbps，包转发率≥108Mpps，固化10/100/1000M以太网端口≥24，固化1G/10G SFP+万兆光接口≥4个，提供厂商官网截图及链接证明；</w:t>
            </w:r>
          </w:p>
          <w:p w14:paraId="5B117FC2"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2．要求所投设备MAC地址≥16K，端口浪涌抗扰度≥10KV</w:t>
            </w:r>
          </w:p>
          <w:p w14:paraId="495F23B2"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3.支持IPv4和IPv6的静态路由、RIP/</w:t>
            </w:r>
            <w:proofErr w:type="spellStart"/>
            <w:r w:rsidRPr="00301325">
              <w:rPr>
                <w:rFonts w:asciiTheme="majorEastAsia" w:eastAsiaTheme="majorEastAsia" w:hAnsiTheme="majorEastAsia" w:cstheme="minorEastAsia"/>
                <w:bCs/>
                <w:sz w:val="18"/>
                <w:szCs w:val="18"/>
              </w:rPr>
              <w:t>RIPng</w:t>
            </w:r>
            <w:proofErr w:type="spellEnd"/>
            <w:r w:rsidRPr="00301325">
              <w:rPr>
                <w:rFonts w:asciiTheme="majorEastAsia" w:eastAsiaTheme="majorEastAsia" w:hAnsiTheme="majorEastAsia" w:cstheme="minorEastAsia"/>
                <w:bCs/>
                <w:sz w:val="18"/>
                <w:szCs w:val="18"/>
              </w:rPr>
              <w:t>、OSPFv2/OSPFv3等三层路由协议</w:t>
            </w:r>
          </w:p>
          <w:p w14:paraId="61E944EB"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4.要求所投设备支持1对1、1对多、多对1和基于流的本地、远程镜像；且支持RSPAN和ERSPAN</w:t>
            </w:r>
          </w:p>
          <w:p w14:paraId="4D05E2BB"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5.支持专门针对CPU保护机制功能，可将送CPU的报文，如ARP报文的速率进行限制，使CPU的使用率降低到10%左右，保障了CPU安全，投标时提供第三方权威机构测试报告证明。</w:t>
            </w:r>
          </w:p>
          <w:p w14:paraId="75D80755"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6.支持专门基础网络保护机制功能，支持多种类型的防护，如ARP防护，当ARP速率超过攻击水线，对有攻击行为的用户进行隔离，保证设备和整网的安全稳定运行，投标时提供第三方权威机构测试报告证明。</w:t>
            </w:r>
          </w:p>
          <w:p w14:paraId="7B9E3B31"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7.支持虚拟化功能，可将多台物理设备虚拟化为一台逻辑设备统一管理</w:t>
            </w:r>
          </w:p>
          <w:p w14:paraId="28684197" w14:textId="0051B5A0" w:rsidR="009927CD"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8.为保障实际教学实训效果，所投设备厂商应在细分场景教育行业内具备影响力，具有中国教育装备行业协会会员资格，并在协会官网可查，投标文件中提供证书复印件或扫描件。</w:t>
            </w:r>
          </w:p>
        </w:tc>
        <w:tc>
          <w:tcPr>
            <w:tcW w:w="709" w:type="dxa"/>
            <w:tcBorders>
              <w:top w:val="single" w:sz="4" w:space="0" w:color="auto"/>
              <w:left w:val="nil"/>
              <w:bottom w:val="single" w:sz="4" w:space="0" w:color="auto"/>
              <w:right w:val="single" w:sz="4" w:space="0" w:color="auto"/>
            </w:tcBorders>
            <w:shd w:val="clear" w:color="auto" w:fill="auto"/>
            <w:vAlign w:val="center"/>
          </w:tcPr>
          <w:p w14:paraId="42A91299" w14:textId="610C99A0"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8</w:t>
            </w:r>
          </w:p>
        </w:tc>
        <w:tc>
          <w:tcPr>
            <w:tcW w:w="709" w:type="dxa"/>
            <w:tcBorders>
              <w:top w:val="single" w:sz="4" w:space="0" w:color="auto"/>
              <w:left w:val="nil"/>
              <w:bottom w:val="single" w:sz="4" w:space="0" w:color="auto"/>
              <w:right w:val="single" w:sz="4" w:space="0" w:color="auto"/>
            </w:tcBorders>
            <w:vAlign w:val="center"/>
          </w:tcPr>
          <w:p w14:paraId="55FC9616" w14:textId="5F492B76"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0F3B02C1" w14:textId="295463D7"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25000</w:t>
            </w:r>
          </w:p>
        </w:tc>
      </w:tr>
      <w:tr w:rsidR="009927CD" w14:paraId="0199066C" w14:textId="65E564E7"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3D6E745D" w14:textId="77777777" w:rsidR="009927CD" w:rsidRDefault="009927CD" w:rsidP="009927CD">
            <w:pPr>
              <w:jc w:val="both"/>
              <w:rPr>
                <w:rFonts w:ascii="等线" w:eastAsia="等线" w:hAnsi="等线"/>
                <w:sz w:val="18"/>
                <w:szCs w:val="18"/>
              </w:rPr>
            </w:pPr>
            <w:r>
              <w:rPr>
                <w:rFonts w:ascii="等线" w:eastAsia="等线" w:hAnsi="等线" w:hint="eastAsia"/>
                <w:sz w:val="18"/>
                <w:szCs w:val="18"/>
              </w:rPr>
              <w:t>4</w:t>
            </w:r>
          </w:p>
        </w:tc>
        <w:tc>
          <w:tcPr>
            <w:tcW w:w="831" w:type="dxa"/>
            <w:tcBorders>
              <w:top w:val="single" w:sz="4" w:space="0" w:color="auto"/>
              <w:left w:val="single" w:sz="4" w:space="0" w:color="auto"/>
              <w:bottom w:val="single" w:sz="4" w:space="0" w:color="auto"/>
              <w:right w:val="single" w:sz="4" w:space="0" w:color="auto"/>
            </w:tcBorders>
            <w:vAlign w:val="center"/>
          </w:tcPr>
          <w:p w14:paraId="42C7B979" w14:textId="0E9730D9" w:rsidR="009927CD" w:rsidRPr="00301325"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51FB6D85" w14:textId="6FBEE487" w:rsidR="009927CD" w:rsidRPr="00301325" w:rsidRDefault="009927CD" w:rsidP="009927CD">
            <w:pPr>
              <w:widowControl w:val="0"/>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CII-RCMS</w:t>
            </w:r>
          </w:p>
        </w:tc>
        <w:tc>
          <w:tcPr>
            <w:tcW w:w="1012" w:type="dxa"/>
            <w:tcBorders>
              <w:top w:val="single" w:sz="4" w:space="0" w:color="auto"/>
              <w:left w:val="single" w:sz="4" w:space="0" w:color="auto"/>
              <w:bottom w:val="single" w:sz="4" w:space="0" w:color="auto"/>
              <w:right w:val="single" w:sz="4" w:space="0" w:color="auto"/>
            </w:tcBorders>
            <w:vAlign w:val="center"/>
          </w:tcPr>
          <w:p w14:paraId="4B729F27" w14:textId="705D9A75" w:rsidR="009927CD" w:rsidRPr="00301325" w:rsidRDefault="009927CD" w:rsidP="009927CD">
            <w:pPr>
              <w:widowControl w:val="0"/>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机架</w:t>
            </w:r>
            <w:r>
              <w:rPr>
                <w:rFonts w:asciiTheme="majorEastAsia" w:eastAsiaTheme="majorEastAsia" w:hAnsiTheme="majorEastAsia" w:cstheme="minorEastAsia" w:hint="eastAsia"/>
                <w:bCs/>
                <w:sz w:val="18"/>
                <w:szCs w:val="18"/>
              </w:rPr>
              <w:t>控制与</w:t>
            </w:r>
            <w:r w:rsidRPr="00301325">
              <w:rPr>
                <w:rFonts w:asciiTheme="majorEastAsia" w:eastAsiaTheme="majorEastAsia" w:hAnsiTheme="majorEastAsia" w:cstheme="minorEastAsia" w:hint="eastAsia"/>
                <w:bCs/>
                <w:sz w:val="18"/>
                <w:szCs w:val="18"/>
              </w:rPr>
              <w:t>管理</w:t>
            </w:r>
            <w:r>
              <w:rPr>
                <w:rFonts w:asciiTheme="majorEastAsia" w:eastAsiaTheme="majorEastAsia" w:hAnsiTheme="majorEastAsia" w:cstheme="minorEastAsia" w:hint="eastAsia"/>
                <w:bCs/>
                <w:sz w:val="18"/>
                <w:szCs w:val="18"/>
              </w:rPr>
              <w:t>系统</w:t>
            </w:r>
          </w:p>
        </w:tc>
        <w:tc>
          <w:tcPr>
            <w:tcW w:w="5650" w:type="dxa"/>
            <w:tcBorders>
              <w:top w:val="single" w:sz="4" w:space="0" w:color="auto"/>
              <w:left w:val="nil"/>
              <w:bottom w:val="single" w:sz="4" w:space="0" w:color="auto"/>
              <w:right w:val="single" w:sz="4" w:space="0" w:color="auto"/>
            </w:tcBorders>
            <w:shd w:val="clear" w:color="auto" w:fill="auto"/>
            <w:vAlign w:val="center"/>
          </w:tcPr>
          <w:p w14:paraId="29EC5504"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 xml:space="preserve">1.固化 10/100M 以太网接口数量≥2 个 ，支持同时管理和控制的网络设备数量≥24 个 </w:t>
            </w:r>
          </w:p>
          <w:p w14:paraId="6A86562A"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2.标准 1U 设备 ，19 寸机架。</w:t>
            </w:r>
          </w:p>
          <w:p w14:paraId="3EA46FAF"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3.</w:t>
            </w:r>
            <w:proofErr w:type="gramStart"/>
            <w:r w:rsidRPr="00301325">
              <w:rPr>
                <w:rFonts w:asciiTheme="majorEastAsia" w:eastAsiaTheme="majorEastAsia" w:hAnsiTheme="majorEastAsia" w:cstheme="minorEastAsia"/>
                <w:bCs/>
                <w:sz w:val="18"/>
                <w:szCs w:val="18"/>
              </w:rPr>
              <w:t>支持对实验设备中“</w:t>
            </w:r>
            <w:proofErr w:type="gramEnd"/>
            <w:r w:rsidRPr="00301325">
              <w:rPr>
                <w:rFonts w:asciiTheme="majorEastAsia" w:eastAsiaTheme="majorEastAsia" w:hAnsiTheme="majorEastAsia" w:cstheme="minorEastAsia"/>
                <w:bCs/>
                <w:sz w:val="18"/>
                <w:szCs w:val="18"/>
              </w:rPr>
              <w:t>指定的某一台”、“指定的某几台”以及“全部实验设备”配置的统一清除功能 。</w:t>
            </w:r>
          </w:p>
          <w:p w14:paraId="455D7207"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4.具备良好的设备识别能力，能够识别二层交换机、三层交换机、核心交换机、路由器、防火墙等常用实验网络设备 。</w:t>
            </w:r>
          </w:p>
          <w:p w14:paraId="2CEC4E23"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5.支持Web 方式的、简单直观的图形化管理界面；要求管理界面能够提供所连接实验设备的数量和设备型号信息 。</w:t>
            </w:r>
          </w:p>
          <w:p w14:paraId="007E5528"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6.要求管理界面能够提供所连接实验设备是否空闲或被正被占用的信息 。</w:t>
            </w:r>
          </w:p>
          <w:p w14:paraId="09959B1A"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7.要求控制管理服务器支持管理分级授权，至少包括普通使用者和管理者权限 。</w:t>
            </w:r>
          </w:p>
          <w:p w14:paraId="4B6BF76F"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8.控制管理服务器的所有接口都支持口令设置，每个接口。</w:t>
            </w:r>
          </w:p>
          <w:p w14:paraId="08002B24" w14:textId="77777777"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都能够支持独立授权，从而实现对使用者</w:t>
            </w:r>
            <w:r w:rsidRPr="00301325">
              <w:rPr>
                <w:rFonts w:asciiTheme="majorEastAsia" w:eastAsiaTheme="majorEastAsia" w:hAnsiTheme="majorEastAsia" w:cstheme="minorEastAsia"/>
                <w:bCs/>
                <w:sz w:val="18"/>
                <w:szCs w:val="18"/>
              </w:rPr>
              <w:t xml:space="preserve"> PC 的授权管理 </w:t>
            </w:r>
          </w:p>
          <w:p w14:paraId="0ADA3E55" w14:textId="0983BCBA" w:rsidR="009927CD"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9.支持过滤敏感命令：平台会禁止一些敏感命令的输入，比如del 命令无法输入到设备中</w:t>
            </w:r>
          </w:p>
        </w:tc>
        <w:tc>
          <w:tcPr>
            <w:tcW w:w="709" w:type="dxa"/>
            <w:tcBorders>
              <w:top w:val="single" w:sz="4" w:space="0" w:color="auto"/>
              <w:left w:val="nil"/>
              <w:bottom w:val="single" w:sz="4" w:space="0" w:color="auto"/>
              <w:right w:val="single" w:sz="4" w:space="0" w:color="auto"/>
            </w:tcBorders>
            <w:shd w:val="clear" w:color="auto" w:fill="auto"/>
            <w:vAlign w:val="center"/>
          </w:tcPr>
          <w:p w14:paraId="7195F59A" w14:textId="3B6E898F"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8</w:t>
            </w:r>
          </w:p>
        </w:tc>
        <w:tc>
          <w:tcPr>
            <w:tcW w:w="709" w:type="dxa"/>
            <w:tcBorders>
              <w:top w:val="single" w:sz="4" w:space="0" w:color="auto"/>
              <w:left w:val="nil"/>
              <w:bottom w:val="single" w:sz="4" w:space="0" w:color="auto"/>
              <w:right w:val="single" w:sz="4" w:space="0" w:color="auto"/>
            </w:tcBorders>
            <w:vAlign w:val="center"/>
          </w:tcPr>
          <w:p w14:paraId="415AE8BA" w14:textId="4EAA016F"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2C5CD400" w14:textId="79A1C165"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58000</w:t>
            </w:r>
          </w:p>
        </w:tc>
      </w:tr>
      <w:tr w:rsidR="009927CD" w14:paraId="5E9DB203" w14:textId="003DD4ED"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66980159" w14:textId="77777777" w:rsidR="009927CD" w:rsidRDefault="009927CD" w:rsidP="009927CD">
            <w:pPr>
              <w:jc w:val="both"/>
              <w:rPr>
                <w:rFonts w:ascii="等线" w:eastAsia="等线" w:hAnsi="等线"/>
                <w:sz w:val="18"/>
                <w:szCs w:val="18"/>
              </w:rPr>
            </w:pPr>
            <w:r>
              <w:rPr>
                <w:rFonts w:ascii="等线" w:eastAsia="等线" w:hAnsi="等线" w:hint="eastAsia"/>
                <w:sz w:val="18"/>
                <w:szCs w:val="18"/>
              </w:rPr>
              <w:lastRenderedPageBreak/>
              <w:t>5</w:t>
            </w:r>
          </w:p>
        </w:tc>
        <w:tc>
          <w:tcPr>
            <w:tcW w:w="831" w:type="dxa"/>
            <w:tcBorders>
              <w:top w:val="single" w:sz="4" w:space="0" w:color="auto"/>
              <w:left w:val="single" w:sz="4" w:space="0" w:color="auto"/>
              <w:bottom w:val="single" w:sz="4" w:space="0" w:color="auto"/>
              <w:right w:val="single" w:sz="4" w:space="0" w:color="auto"/>
            </w:tcBorders>
            <w:vAlign w:val="center"/>
          </w:tcPr>
          <w:p w14:paraId="777B7AA2" w14:textId="5939AA68" w:rsidR="009927CD" w:rsidRPr="00301325"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253F4530" w14:textId="095203DC" w:rsidR="009927CD" w:rsidRPr="00301325" w:rsidRDefault="009927CD" w:rsidP="009927CD">
            <w:pPr>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RG-S2652G-I</w:t>
            </w:r>
            <w:r>
              <w:rPr>
                <w:rFonts w:asciiTheme="majorEastAsia" w:eastAsiaTheme="majorEastAsia" w:hAnsiTheme="majorEastAsia" w:cstheme="minorEastAsia" w:hint="eastAsia"/>
                <w:bCs/>
                <w:sz w:val="18"/>
                <w:szCs w:val="18"/>
              </w:rPr>
              <w:t>，</w:t>
            </w:r>
            <w:r w:rsidRPr="00831FB5">
              <w:rPr>
                <w:rFonts w:asciiTheme="majorEastAsia" w:eastAsiaTheme="majorEastAsia" w:hAnsiTheme="majorEastAsia" w:cstheme="minorEastAsia"/>
                <w:bCs/>
                <w:sz w:val="18"/>
                <w:szCs w:val="18"/>
              </w:rPr>
              <w:t>CII-NTC-LIC48</w:t>
            </w:r>
          </w:p>
        </w:tc>
        <w:tc>
          <w:tcPr>
            <w:tcW w:w="1012" w:type="dxa"/>
            <w:tcBorders>
              <w:top w:val="single" w:sz="4" w:space="0" w:color="auto"/>
              <w:left w:val="single" w:sz="4" w:space="0" w:color="auto"/>
              <w:bottom w:val="single" w:sz="4" w:space="0" w:color="auto"/>
              <w:right w:val="single" w:sz="4" w:space="0" w:color="auto"/>
            </w:tcBorders>
            <w:vAlign w:val="center"/>
          </w:tcPr>
          <w:p w14:paraId="37AADC9C" w14:textId="35A565CD" w:rsidR="009927CD" w:rsidRPr="00301325" w:rsidRDefault="009927CD" w:rsidP="009927CD">
            <w:pPr>
              <w:jc w:val="both"/>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拓扑连接</w:t>
            </w:r>
            <w:r>
              <w:rPr>
                <w:rFonts w:asciiTheme="majorEastAsia" w:eastAsiaTheme="majorEastAsia" w:hAnsiTheme="majorEastAsia" w:cstheme="minorEastAsia" w:hint="eastAsia"/>
                <w:bCs/>
                <w:sz w:val="18"/>
                <w:szCs w:val="18"/>
              </w:rPr>
              <w:t>器</w:t>
            </w:r>
          </w:p>
        </w:tc>
        <w:tc>
          <w:tcPr>
            <w:tcW w:w="5650" w:type="dxa"/>
            <w:tcBorders>
              <w:top w:val="single" w:sz="4" w:space="0" w:color="auto"/>
              <w:left w:val="nil"/>
              <w:bottom w:val="single" w:sz="4" w:space="0" w:color="auto"/>
              <w:right w:val="single" w:sz="4" w:space="0" w:color="auto"/>
            </w:tcBorders>
            <w:shd w:val="clear" w:color="auto" w:fill="auto"/>
            <w:vAlign w:val="center"/>
          </w:tcPr>
          <w:p w14:paraId="0A06EED1"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1.★最大可用端口≥52 个，包括：百兆电接口数≥48 个， 千兆电口≥2 个，千兆光口≥2 个（非复用），交换容量≥64Gbps，包转发率≥17.7Mpps，提供官网链接及截图证明；</w:t>
            </w:r>
          </w:p>
          <w:p w14:paraId="470484B1"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2.所投产品采用静音无风扇节能设计；在50 口满载工作情况下小于20</w:t>
            </w:r>
            <w:proofErr w:type="gramStart"/>
            <w:r w:rsidRPr="00301325">
              <w:rPr>
                <w:rFonts w:asciiTheme="majorEastAsia" w:eastAsiaTheme="majorEastAsia" w:hAnsiTheme="majorEastAsia" w:cstheme="minorEastAsia"/>
                <w:bCs/>
                <w:sz w:val="18"/>
                <w:szCs w:val="18"/>
              </w:rPr>
              <w:t>W,在</w:t>
            </w:r>
            <w:proofErr w:type="gramEnd"/>
            <w:r w:rsidRPr="00301325">
              <w:rPr>
                <w:rFonts w:asciiTheme="majorEastAsia" w:eastAsiaTheme="majorEastAsia" w:hAnsiTheme="majorEastAsia" w:cstheme="minorEastAsia"/>
                <w:bCs/>
                <w:sz w:val="18"/>
                <w:szCs w:val="18"/>
              </w:rPr>
              <w:t>52 口满载工作情况下小于等于 21W。</w:t>
            </w:r>
          </w:p>
          <w:p w14:paraId="1363600E"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3.要求所投产品支持防雷等级≥6KV，支持IPv4、IPv6 静态路由</w:t>
            </w:r>
          </w:p>
          <w:p w14:paraId="6668C62F"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4.支持IPv4 ACL、IPv6 ACL 功能，支持同时开启IPv4/IPv6 ACL，802.1X 认证，Web 认证， 防ARP 欺骗，CPU 保护功能同时开启，不会相互冲突、制约。</w:t>
            </w:r>
          </w:p>
          <w:p w14:paraId="5C87F5C1"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5.投标产品可通过虚拟化方式实现堆叠功能。</w:t>
            </w:r>
          </w:p>
          <w:p w14:paraId="66EBD08B"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6.网络设备拓扑连接 48 口对接授权，支持对接48 电口交换机实现连接组创建与删除，提供连接组内数据透明转发功能。仅指定型号交换机支持网络拓扑连接功能对接 。</w:t>
            </w:r>
          </w:p>
          <w:p w14:paraId="7FAC3FC1"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7.能够通过图形化配置，支持在交换机任意 2 个端口间建立连接，从而实现端口的拓扑的链接；可以按照管理系统指令，随时断开两个任意端口直接的链接，实现链路的断开。</w:t>
            </w:r>
          </w:p>
          <w:p w14:paraId="0E16D876"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8.连接指定型号交换机，实现连接组内数据透明转发（包含单播、组播、广播、9K 超大帧）。</w:t>
            </w:r>
          </w:p>
          <w:p w14:paraId="1D7AD866"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 xml:space="preserve">9.支持指定型号交换机2 台虚拟化堆叠后，虚拟化堆叠，组内任意2 个端口间建立连接形成连接组，连接组内数据透明转发（包含单播、组播、广播、9K 超大帧）。 </w:t>
            </w:r>
          </w:p>
          <w:p w14:paraId="0CCC7702"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10.支持网络实验室管理软件通过串口、TELNET、SSH 方式管理指定型号交换机。</w:t>
            </w:r>
          </w:p>
          <w:p w14:paraId="4FD151E0" w14:textId="1AFE32D0" w:rsidR="009927CD"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11.每台需配置1个网络设备拓扑连接48口对接授权。</w:t>
            </w:r>
          </w:p>
        </w:tc>
        <w:tc>
          <w:tcPr>
            <w:tcW w:w="709" w:type="dxa"/>
            <w:tcBorders>
              <w:top w:val="single" w:sz="4" w:space="0" w:color="auto"/>
              <w:left w:val="nil"/>
              <w:bottom w:val="single" w:sz="4" w:space="0" w:color="auto"/>
              <w:right w:val="single" w:sz="4" w:space="0" w:color="auto"/>
            </w:tcBorders>
            <w:shd w:val="clear" w:color="auto" w:fill="auto"/>
            <w:vAlign w:val="center"/>
          </w:tcPr>
          <w:p w14:paraId="2C3EDFC9" w14:textId="1AA00526"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8</w:t>
            </w:r>
          </w:p>
        </w:tc>
        <w:tc>
          <w:tcPr>
            <w:tcW w:w="709" w:type="dxa"/>
            <w:tcBorders>
              <w:top w:val="single" w:sz="4" w:space="0" w:color="auto"/>
              <w:left w:val="nil"/>
              <w:bottom w:val="single" w:sz="4" w:space="0" w:color="auto"/>
              <w:right w:val="single" w:sz="4" w:space="0" w:color="auto"/>
            </w:tcBorders>
            <w:vAlign w:val="center"/>
          </w:tcPr>
          <w:p w14:paraId="0A08CAB1" w14:textId="30195CC5"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5F1E422A" w14:textId="1E0D8F5A"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60000</w:t>
            </w:r>
          </w:p>
        </w:tc>
      </w:tr>
      <w:tr w:rsidR="009927CD" w14:paraId="1685BC08" w14:textId="26DD3CB2"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57423AD6" w14:textId="607EE435" w:rsidR="009927CD" w:rsidRDefault="009927CD" w:rsidP="009927CD">
            <w:pPr>
              <w:jc w:val="both"/>
              <w:rPr>
                <w:rFonts w:ascii="等线" w:eastAsia="等线" w:hAnsi="等线"/>
                <w:sz w:val="18"/>
                <w:szCs w:val="18"/>
              </w:rPr>
            </w:pPr>
            <w:r>
              <w:rPr>
                <w:rFonts w:ascii="等线" w:eastAsia="等线" w:hAnsi="等线"/>
                <w:sz w:val="18"/>
                <w:szCs w:val="18"/>
              </w:rPr>
              <w:t>6</w:t>
            </w:r>
          </w:p>
        </w:tc>
        <w:tc>
          <w:tcPr>
            <w:tcW w:w="831" w:type="dxa"/>
            <w:tcBorders>
              <w:top w:val="single" w:sz="4" w:space="0" w:color="auto"/>
              <w:left w:val="single" w:sz="4" w:space="0" w:color="auto"/>
              <w:bottom w:val="single" w:sz="4" w:space="0" w:color="auto"/>
              <w:right w:val="single" w:sz="4" w:space="0" w:color="auto"/>
            </w:tcBorders>
            <w:vAlign w:val="center"/>
          </w:tcPr>
          <w:p w14:paraId="7D540BEA" w14:textId="144B2CC1"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图腾</w:t>
            </w:r>
          </w:p>
        </w:tc>
        <w:tc>
          <w:tcPr>
            <w:tcW w:w="831" w:type="dxa"/>
            <w:tcBorders>
              <w:top w:val="single" w:sz="4" w:space="0" w:color="auto"/>
              <w:left w:val="single" w:sz="4" w:space="0" w:color="auto"/>
              <w:bottom w:val="single" w:sz="4" w:space="0" w:color="auto"/>
              <w:right w:val="single" w:sz="4" w:space="0" w:color="auto"/>
            </w:tcBorders>
            <w:vAlign w:val="center"/>
          </w:tcPr>
          <w:p w14:paraId="56C2CDF4" w14:textId="2A6AC94B"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3</w:t>
            </w:r>
            <w:r>
              <w:rPr>
                <w:rFonts w:asciiTheme="majorEastAsia" w:eastAsiaTheme="majorEastAsia" w:hAnsiTheme="majorEastAsia" w:cstheme="minorEastAsia"/>
                <w:bCs/>
                <w:sz w:val="18"/>
                <w:szCs w:val="18"/>
              </w:rPr>
              <w:t>2U</w:t>
            </w:r>
          </w:p>
        </w:tc>
        <w:tc>
          <w:tcPr>
            <w:tcW w:w="1012" w:type="dxa"/>
            <w:tcBorders>
              <w:top w:val="single" w:sz="4" w:space="0" w:color="auto"/>
              <w:left w:val="single" w:sz="4" w:space="0" w:color="auto"/>
              <w:bottom w:val="single" w:sz="4" w:space="0" w:color="auto"/>
              <w:right w:val="single" w:sz="4" w:space="0" w:color="auto"/>
            </w:tcBorders>
            <w:vAlign w:val="center"/>
          </w:tcPr>
          <w:p w14:paraId="55FF5B2F" w14:textId="074E0281"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网络机柜</w:t>
            </w:r>
          </w:p>
        </w:tc>
        <w:tc>
          <w:tcPr>
            <w:tcW w:w="5650" w:type="dxa"/>
            <w:tcBorders>
              <w:top w:val="single" w:sz="4" w:space="0" w:color="auto"/>
              <w:left w:val="nil"/>
              <w:bottom w:val="single" w:sz="4" w:space="0" w:color="auto"/>
              <w:right w:val="single" w:sz="4" w:space="0" w:color="auto"/>
            </w:tcBorders>
            <w:shd w:val="clear" w:color="auto" w:fill="auto"/>
            <w:vAlign w:val="center"/>
          </w:tcPr>
          <w:p w14:paraId="56108D4E" w14:textId="4484438E" w:rsidR="009927CD" w:rsidRPr="00301325" w:rsidRDefault="009927CD" w:rsidP="009927CD">
            <w:pPr>
              <w:jc w:val="both"/>
              <w:textAlignment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3</w:t>
            </w:r>
            <w:r>
              <w:rPr>
                <w:rFonts w:asciiTheme="majorEastAsia" w:eastAsiaTheme="majorEastAsia" w:hAnsiTheme="majorEastAsia" w:cstheme="minorEastAsia"/>
                <w:bCs/>
                <w:sz w:val="18"/>
                <w:szCs w:val="18"/>
              </w:rPr>
              <w:t>2U</w:t>
            </w:r>
            <w:r>
              <w:rPr>
                <w:rFonts w:asciiTheme="majorEastAsia" w:eastAsiaTheme="majorEastAsia" w:hAnsiTheme="majorEastAsia" w:cstheme="minorEastAsia" w:hint="eastAsia"/>
                <w:bCs/>
                <w:sz w:val="18"/>
                <w:szCs w:val="18"/>
              </w:rPr>
              <w:t>标准网络机柜</w:t>
            </w:r>
          </w:p>
        </w:tc>
        <w:tc>
          <w:tcPr>
            <w:tcW w:w="709" w:type="dxa"/>
            <w:tcBorders>
              <w:top w:val="single" w:sz="4" w:space="0" w:color="auto"/>
              <w:left w:val="nil"/>
              <w:bottom w:val="single" w:sz="4" w:space="0" w:color="auto"/>
              <w:right w:val="single" w:sz="4" w:space="0" w:color="auto"/>
            </w:tcBorders>
            <w:shd w:val="clear" w:color="auto" w:fill="auto"/>
            <w:vAlign w:val="center"/>
          </w:tcPr>
          <w:p w14:paraId="5409C98B" w14:textId="07F24040"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8</w:t>
            </w:r>
          </w:p>
        </w:tc>
        <w:tc>
          <w:tcPr>
            <w:tcW w:w="709" w:type="dxa"/>
            <w:tcBorders>
              <w:top w:val="single" w:sz="4" w:space="0" w:color="auto"/>
              <w:left w:val="nil"/>
              <w:bottom w:val="single" w:sz="4" w:space="0" w:color="auto"/>
              <w:right w:val="single" w:sz="4" w:space="0" w:color="auto"/>
            </w:tcBorders>
            <w:vAlign w:val="center"/>
          </w:tcPr>
          <w:p w14:paraId="5E399ADA" w14:textId="1620CF9E"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106E4F0F" w14:textId="22429283"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10000</w:t>
            </w:r>
          </w:p>
        </w:tc>
      </w:tr>
      <w:tr w:rsidR="009927CD" w14:paraId="3904821F" w14:textId="72DBB67B"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62C31128" w14:textId="18FC87A1" w:rsidR="009927CD" w:rsidRDefault="009927CD" w:rsidP="009927CD">
            <w:pPr>
              <w:jc w:val="both"/>
              <w:rPr>
                <w:rFonts w:ascii="等线" w:eastAsia="等线" w:hAnsi="等线"/>
                <w:sz w:val="18"/>
                <w:szCs w:val="18"/>
              </w:rPr>
            </w:pPr>
            <w:r>
              <w:rPr>
                <w:rFonts w:ascii="等线" w:eastAsia="等线" w:hAnsi="等线"/>
                <w:sz w:val="18"/>
                <w:szCs w:val="18"/>
              </w:rPr>
              <w:t>7</w:t>
            </w:r>
          </w:p>
        </w:tc>
        <w:tc>
          <w:tcPr>
            <w:tcW w:w="831" w:type="dxa"/>
            <w:tcBorders>
              <w:top w:val="single" w:sz="4" w:space="0" w:color="auto"/>
              <w:left w:val="single" w:sz="4" w:space="0" w:color="auto"/>
              <w:bottom w:val="single" w:sz="4" w:space="0" w:color="auto"/>
              <w:right w:val="single" w:sz="4" w:space="0" w:color="auto"/>
            </w:tcBorders>
            <w:vAlign w:val="center"/>
          </w:tcPr>
          <w:p w14:paraId="42F97E4C" w14:textId="23009AD8"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34C47B3C" w14:textId="5DB908D4" w:rsidR="009927CD" w:rsidRDefault="009927CD" w:rsidP="009927CD">
            <w:pPr>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CII-PTED-BASE</w:t>
            </w:r>
          </w:p>
        </w:tc>
        <w:tc>
          <w:tcPr>
            <w:tcW w:w="1012" w:type="dxa"/>
            <w:tcBorders>
              <w:top w:val="single" w:sz="4" w:space="0" w:color="auto"/>
              <w:left w:val="single" w:sz="4" w:space="0" w:color="auto"/>
              <w:bottom w:val="single" w:sz="4" w:space="0" w:color="auto"/>
              <w:right w:val="single" w:sz="4" w:space="0" w:color="auto"/>
            </w:tcBorders>
            <w:vAlign w:val="center"/>
          </w:tcPr>
          <w:p w14:paraId="55960DB0" w14:textId="0A63E13C"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教学</w:t>
            </w:r>
            <w:proofErr w:type="gramStart"/>
            <w:r>
              <w:rPr>
                <w:rFonts w:asciiTheme="majorEastAsia" w:eastAsiaTheme="majorEastAsia" w:hAnsiTheme="majorEastAsia" w:cstheme="minorEastAsia" w:hint="eastAsia"/>
                <w:bCs/>
                <w:sz w:val="18"/>
                <w:szCs w:val="18"/>
              </w:rPr>
              <w:t>云基础</w:t>
            </w:r>
            <w:proofErr w:type="gramEnd"/>
            <w:r>
              <w:rPr>
                <w:rFonts w:asciiTheme="majorEastAsia" w:eastAsiaTheme="majorEastAsia" w:hAnsiTheme="majorEastAsia" w:cstheme="minorEastAsia" w:hint="eastAsia"/>
                <w:bCs/>
                <w:sz w:val="18"/>
                <w:szCs w:val="18"/>
              </w:rPr>
              <w:t>平台</w:t>
            </w:r>
          </w:p>
        </w:tc>
        <w:tc>
          <w:tcPr>
            <w:tcW w:w="5650" w:type="dxa"/>
            <w:tcBorders>
              <w:top w:val="single" w:sz="4" w:space="0" w:color="auto"/>
              <w:left w:val="nil"/>
              <w:bottom w:val="single" w:sz="4" w:space="0" w:color="auto"/>
              <w:right w:val="single" w:sz="4" w:space="0" w:color="auto"/>
            </w:tcBorders>
            <w:shd w:val="clear" w:color="auto" w:fill="auto"/>
            <w:vAlign w:val="center"/>
          </w:tcPr>
          <w:p w14:paraId="6404A4B8"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1.系统需采用J2EE+Psotgres模式，基于</w:t>
            </w:r>
            <w:proofErr w:type="spellStart"/>
            <w:r w:rsidRPr="00C00774">
              <w:rPr>
                <w:rFonts w:asciiTheme="majorEastAsia" w:eastAsiaTheme="majorEastAsia" w:hAnsiTheme="majorEastAsia" w:cstheme="minorEastAsia"/>
                <w:bCs/>
                <w:sz w:val="18"/>
                <w:szCs w:val="18"/>
              </w:rPr>
              <w:t>SpringMVC</w:t>
            </w:r>
            <w:proofErr w:type="spellEnd"/>
            <w:r w:rsidRPr="00C00774">
              <w:rPr>
                <w:rFonts w:asciiTheme="majorEastAsia" w:eastAsiaTheme="majorEastAsia" w:hAnsiTheme="majorEastAsia" w:cstheme="minorEastAsia"/>
                <w:bCs/>
                <w:sz w:val="18"/>
                <w:szCs w:val="18"/>
              </w:rPr>
              <w:t xml:space="preserve"> 框架进行开发，使用轻便的 B/S 架构进行访问；</w:t>
            </w:r>
          </w:p>
          <w:p w14:paraId="213018E3"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2.系统需支持浏览器session会话的保持，为了保证账号安全支持过期重新登录机制，默认账号过期时间30分钟；</w:t>
            </w:r>
          </w:p>
          <w:p w14:paraId="4D378179"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3.系统通过telnet协议与网络设备进行连接控制，并依赖WebSocket 协议进行系统与物理机架的实时交互；</w:t>
            </w:r>
          </w:p>
          <w:p w14:paraId="656EE3F5"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4.系统实现一键完成物理设备的初始化，能够一键将指定范围（一台设备、一个机架、整个实验室）的设备恢复到出厂状态；</w:t>
            </w:r>
          </w:p>
          <w:p w14:paraId="6A2C2882"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5.系统实现远程进入物理设备控制台键入命令等功能；</w:t>
            </w:r>
          </w:p>
          <w:p w14:paraId="3B1B02C1"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6.★系统提供IP地址管理功能，实现平台 IP 地址的在线更改，投标文件中提供系统功能截图；</w:t>
            </w:r>
          </w:p>
          <w:p w14:paraId="164585CD"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7.★系统需提供多种不同技术方向的自研教学资源，投标文件中提供系统功能截图；</w:t>
            </w:r>
          </w:p>
          <w:p w14:paraId="042ABB3B"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8.★支持公有云不同技术方向教学资源推送，私有云用户客户可以选择任意资源，投标文件中提供系统功能截图章；</w:t>
            </w:r>
          </w:p>
          <w:p w14:paraId="765D6AEC"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9.系统需支持不同角色的权限管理；</w:t>
            </w:r>
          </w:p>
          <w:p w14:paraId="78DBCB2E"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10.管理员可以创建教师账号和学生账号，支持批量导入账号，对账号进行增删改查和页面上密码重置，投标文件中提供系统功能截图；</w:t>
            </w:r>
          </w:p>
          <w:p w14:paraId="03D6A1CE" w14:textId="230E8FD6" w:rsidR="009927CD"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lastRenderedPageBreak/>
              <w:t>11.★系统需支持对于设备敏感命令的配置，防止学生误操作，导致机架设备故障，投标文件中提供系统功能截图。</w:t>
            </w:r>
          </w:p>
        </w:tc>
        <w:tc>
          <w:tcPr>
            <w:tcW w:w="709" w:type="dxa"/>
            <w:tcBorders>
              <w:top w:val="single" w:sz="4" w:space="0" w:color="auto"/>
              <w:left w:val="nil"/>
              <w:bottom w:val="single" w:sz="4" w:space="0" w:color="auto"/>
              <w:right w:val="single" w:sz="4" w:space="0" w:color="auto"/>
            </w:tcBorders>
            <w:shd w:val="clear" w:color="auto" w:fill="auto"/>
            <w:vAlign w:val="center"/>
          </w:tcPr>
          <w:p w14:paraId="5C0A0A37" w14:textId="739788A0"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lastRenderedPageBreak/>
              <w:t>1</w:t>
            </w:r>
          </w:p>
        </w:tc>
        <w:tc>
          <w:tcPr>
            <w:tcW w:w="709" w:type="dxa"/>
            <w:tcBorders>
              <w:top w:val="single" w:sz="4" w:space="0" w:color="auto"/>
              <w:left w:val="nil"/>
              <w:bottom w:val="single" w:sz="4" w:space="0" w:color="auto"/>
              <w:right w:val="single" w:sz="4" w:space="0" w:color="auto"/>
            </w:tcBorders>
            <w:vAlign w:val="center"/>
          </w:tcPr>
          <w:p w14:paraId="275DA21F" w14:textId="1E666F20"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套</w:t>
            </w:r>
          </w:p>
        </w:tc>
        <w:tc>
          <w:tcPr>
            <w:tcW w:w="870" w:type="dxa"/>
            <w:tcBorders>
              <w:top w:val="single" w:sz="4" w:space="0" w:color="auto"/>
              <w:left w:val="nil"/>
              <w:bottom w:val="single" w:sz="4" w:space="0" w:color="auto"/>
              <w:right w:val="single" w:sz="4" w:space="0" w:color="auto"/>
            </w:tcBorders>
            <w:vAlign w:val="center"/>
          </w:tcPr>
          <w:p w14:paraId="71F48A30" w14:textId="5416ADE2"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44000</w:t>
            </w:r>
          </w:p>
        </w:tc>
      </w:tr>
      <w:tr w:rsidR="009927CD" w14:paraId="793C192D" w14:textId="4D6636DE"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7D00BA5F" w14:textId="396D5205" w:rsidR="009927CD" w:rsidRDefault="009927CD" w:rsidP="009927CD">
            <w:pPr>
              <w:jc w:val="both"/>
              <w:rPr>
                <w:rFonts w:ascii="等线" w:eastAsia="等线" w:hAnsi="等线"/>
                <w:sz w:val="18"/>
                <w:szCs w:val="18"/>
              </w:rPr>
            </w:pPr>
            <w:r>
              <w:rPr>
                <w:rFonts w:ascii="等线" w:eastAsia="等线" w:hAnsi="等线"/>
                <w:sz w:val="18"/>
                <w:szCs w:val="18"/>
              </w:rPr>
              <w:t>8</w:t>
            </w:r>
          </w:p>
        </w:tc>
        <w:tc>
          <w:tcPr>
            <w:tcW w:w="831" w:type="dxa"/>
            <w:tcBorders>
              <w:top w:val="single" w:sz="4" w:space="0" w:color="auto"/>
              <w:left w:val="single" w:sz="4" w:space="0" w:color="auto"/>
              <w:bottom w:val="single" w:sz="4" w:space="0" w:color="auto"/>
              <w:right w:val="single" w:sz="4" w:space="0" w:color="auto"/>
            </w:tcBorders>
            <w:vAlign w:val="center"/>
          </w:tcPr>
          <w:p w14:paraId="55B346A6" w14:textId="694102D2"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73485EEB" w14:textId="1E948AE7" w:rsidR="009927CD" w:rsidRDefault="009927CD" w:rsidP="009927CD">
            <w:pPr>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bCs/>
                <w:sz w:val="18"/>
                <w:szCs w:val="18"/>
              </w:rPr>
              <w:t>CII-PTED-ED-Std</w:t>
            </w:r>
          </w:p>
        </w:tc>
        <w:tc>
          <w:tcPr>
            <w:tcW w:w="1012" w:type="dxa"/>
            <w:tcBorders>
              <w:top w:val="single" w:sz="4" w:space="0" w:color="auto"/>
              <w:left w:val="single" w:sz="4" w:space="0" w:color="auto"/>
              <w:bottom w:val="single" w:sz="4" w:space="0" w:color="auto"/>
              <w:right w:val="single" w:sz="4" w:space="0" w:color="auto"/>
            </w:tcBorders>
            <w:vAlign w:val="center"/>
          </w:tcPr>
          <w:p w14:paraId="7A1E18E2" w14:textId="70B88EBA"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C</w:t>
            </w:r>
            <w:r>
              <w:rPr>
                <w:rFonts w:asciiTheme="majorEastAsia" w:eastAsiaTheme="majorEastAsia" w:hAnsiTheme="majorEastAsia" w:cstheme="minorEastAsia"/>
                <w:bCs/>
                <w:sz w:val="18"/>
                <w:szCs w:val="18"/>
              </w:rPr>
              <w:t>II</w:t>
            </w:r>
            <w:r>
              <w:rPr>
                <w:rFonts w:asciiTheme="majorEastAsia" w:eastAsiaTheme="majorEastAsia" w:hAnsiTheme="majorEastAsia" w:cstheme="minorEastAsia" w:hint="eastAsia"/>
                <w:bCs/>
                <w:sz w:val="18"/>
                <w:szCs w:val="18"/>
              </w:rPr>
              <w:t>教学云标准版</w:t>
            </w:r>
          </w:p>
        </w:tc>
        <w:tc>
          <w:tcPr>
            <w:tcW w:w="5650" w:type="dxa"/>
            <w:tcBorders>
              <w:top w:val="single" w:sz="4" w:space="0" w:color="auto"/>
              <w:left w:val="nil"/>
              <w:bottom w:val="single" w:sz="4" w:space="0" w:color="auto"/>
              <w:right w:val="single" w:sz="4" w:space="0" w:color="auto"/>
            </w:tcBorders>
            <w:shd w:val="clear" w:color="auto" w:fill="auto"/>
            <w:vAlign w:val="center"/>
          </w:tcPr>
          <w:p w14:paraId="7274B857"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1、需支持日程表，方便进行授课日程的跟进与备课，投标文件中提供系统功能截图；</w:t>
            </w:r>
          </w:p>
          <w:p w14:paraId="02D0C4E4"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2、★需支持资源预览，可以在开课前，进行实验对于机架环境的要求，理论核心知识点的预览，以及拓扑链接和机架环境操作等，投标文件中提供系统功能截图；</w:t>
            </w:r>
          </w:p>
          <w:p w14:paraId="1E1E05DE"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3、★需支持授课计划的复制，方便同一知识点的快速排课，投标文件中提供系统功能截图；</w:t>
            </w:r>
          </w:p>
          <w:p w14:paraId="00D3E17B"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4、实时刷新实验室设备使用情况监控，显示占用者的用户名；</w:t>
            </w:r>
          </w:p>
          <w:p w14:paraId="5B7DEF44"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5.提供完整的实验指导书，方便教员实验前充分了解实验情况，进行排课，投标文件中提供实验指导书样例；</w:t>
            </w:r>
          </w:p>
          <w:p w14:paraId="0950FDC4"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6、需支持将课程按需指派给班级，投标文件中提供系统功能截图；</w:t>
            </w:r>
          </w:p>
          <w:p w14:paraId="03240307"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7、需支持日程表，方便对于个人理论学习的整体控制与时间安排，投标文件中提供系统功能截图；</w:t>
            </w:r>
          </w:p>
          <w:p w14:paraId="1794C736"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8、实验需采用完整的实验管理流程【实验目的、实验内容、实验原理、实验环境、实验设计、实验步骤和实验验证等】；</w:t>
            </w:r>
          </w:p>
          <w:p w14:paraId="41AB27C7"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9、系统需为学生提供完整的实验指导书，驱动教学；</w:t>
            </w:r>
          </w:p>
          <w:p w14:paraId="5E21E0DF"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10、★系统实现 1:1 真实还原机架环境，并以图形化的界面呈现真实机架情况，图形化机架中的设备面板和顺序必须与实验室中的机架设备一致；投标文件中提供系统功能截图；</w:t>
            </w:r>
          </w:p>
          <w:p w14:paraId="54BCB436"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11、★系统实现物理设备之间的端口互连，可以在图形化机架中使用鼠标点击定义连接，图形化的方式呈现设备之间的连线，生成对应的逻辑拓扑图；投标文件中提供系统功能截图；</w:t>
            </w:r>
          </w:p>
          <w:p w14:paraId="665A565A"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12、实时刷新实验室设备使用情况监控，显示占用者的用户名；</w:t>
            </w:r>
          </w:p>
          <w:p w14:paraId="32AFB9A0"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13、软件本身需内嵌了访问设备的功能，由服务器代理比如 Telent 协议、http 协议、VNC 协议插件、Console 方式等，不依学生客户端本身的第三方软件；</w:t>
            </w:r>
          </w:p>
          <w:p w14:paraId="1A70FD6D"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14、提供设备管理功能，可实现对管理控制设备、网络设备包括交换机、路由器、无线控制，无线接入点，云虚拟实验预置虚拟机平台等硬件设备进行远程的关机、重启等操作，并可一键式清除上次实验痕迹；</w:t>
            </w:r>
          </w:p>
          <w:p w14:paraId="7BB71151" w14:textId="77777777" w:rsidR="009927CD" w:rsidRPr="00C00774"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15、拓扑连接线需支持拖动改变弯曲程度，支持的速率不一样改变线缆的颜色，投标文件中提供系统功能截图；</w:t>
            </w:r>
          </w:p>
          <w:p w14:paraId="547FE779" w14:textId="39203EA5" w:rsidR="009927CD" w:rsidRDefault="009927CD" w:rsidP="009927CD">
            <w:pPr>
              <w:jc w:val="both"/>
              <w:rPr>
                <w:rFonts w:asciiTheme="majorEastAsia" w:eastAsiaTheme="majorEastAsia" w:hAnsiTheme="majorEastAsia" w:cstheme="minorEastAsia"/>
                <w:bCs/>
                <w:sz w:val="18"/>
                <w:szCs w:val="18"/>
              </w:rPr>
            </w:pPr>
            <w:r w:rsidRPr="00C00774">
              <w:rPr>
                <w:rFonts w:asciiTheme="majorEastAsia" w:eastAsiaTheme="majorEastAsia" w:hAnsiTheme="majorEastAsia" w:cstheme="minorEastAsia"/>
                <w:bCs/>
                <w:sz w:val="18"/>
                <w:szCs w:val="18"/>
              </w:rPr>
              <w:t>16、说明：本实验室教学系统为核心教学实验系统，为杜绝虚假响应，加★参数条款甲方要求保留测试权利。</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FF5C8" w14:textId="176156DE"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1</w:t>
            </w:r>
          </w:p>
        </w:tc>
        <w:tc>
          <w:tcPr>
            <w:tcW w:w="709" w:type="dxa"/>
            <w:tcBorders>
              <w:top w:val="single" w:sz="4" w:space="0" w:color="auto"/>
              <w:left w:val="nil"/>
              <w:bottom w:val="single" w:sz="4" w:space="0" w:color="auto"/>
              <w:right w:val="single" w:sz="4" w:space="0" w:color="auto"/>
            </w:tcBorders>
            <w:vAlign w:val="center"/>
          </w:tcPr>
          <w:p w14:paraId="221AB584" w14:textId="77777777" w:rsidR="009927CD" w:rsidRDefault="009927CD" w:rsidP="009927CD">
            <w:pPr>
              <w:jc w:val="center"/>
              <w:rPr>
                <w:rFonts w:asciiTheme="majorEastAsia" w:eastAsiaTheme="majorEastAsia" w:hAnsiTheme="majorEastAsia" w:cstheme="minorEastAsia"/>
                <w:bCs/>
                <w:sz w:val="18"/>
                <w:szCs w:val="18"/>
              </w:rPr>
            </w:pPr>
          </w:p>
          <w:p w14:paraId="55F26986" w14:textId="77777777" w:rsidR="009927CD" w:rsidRPr="009927CD" w:rsidRDefault="009927CD" w:rsidP="009927CD">
            <w:pPr>
              <w:jc w:val="center"/>
              <w:rPr>
                <w:rFonts w:asciiTheme="majorEastAsia" w:eastAsiaTheme="majorEastAsia" w:hAnsiTheme="majorEastAsia" w:cstheme="minorEastAsia"/>
                <w:sz w:val="18"/>
                <w:szCs w:val="18"/>
              </w:rPr>
            </w:pPr>
          </w:p>
          <w:p w14:paraId="2372A4EC" w14:textId="77777777" w:rsidR="009927CD" w:rsidRPr="009927CD" w:rsidRDefault="009927CD" w:rsidP="009927CD">
            <w:pPr>
              <w:jc w:val="center"/>
              <w:rPr>
                <w:rFonts w:asciiTheme="majorEastAsia" w:eastAsiaTheme="majorEastAsia" w:hAnsiTheme="majorEastAsia" w:cstheme="minorEastAsia"/>
                <w:sz w:val="18"/>
                <w:szCs w:val="18"/>
              </w:rPr>
            </w:pPr>
          </w:p>
          <w:p w14:paraId="73B48870" w14:textId="77777777" w:rsidR="009927CD" w:rsidRPr="009927CD" w:rsidRDefault="009927CD" w:rsidP="009927CD">
            <w:pPr>
              <w:jc w:val="center"/>
              <w:rPr>
                <w:rFonts w:asciiTheme="majorEastAsia" w:eastAsiaTheme="majorEastAsia" w:hAnsiTheme="majorEastAsia" w:cstheme="minorEastAsia"/>
                <w:sz w:val="18"/>
                <w:szCs w:val="18"/>
              </w:rPr>
            </w:pPr>
          </w:p>
          <w:p w14:paraId="7AC8F018" w14:textId="77777777" w:rsidR="009927CD" w:rsidRPr="009927CD" w:rsidRDefault="009927CD" w:rsidP="009927CD">
            <w:pPr>
              <w:jc w:val="center"/>
              <w:rPr>
                <w:rFonts w:asciiTheme="majorEastAsia" w:eastAsiaTheme="majorEastAsia" w:hAnsiTheme="majorEastAsia" w:cstheme="minorEastAsia"/>
                <w:sz w:val="18"/>
                <w:szCs w:val="18"/>
              </w:rPr>
            </w:pPr>
          </w:p>
          <w:p w14:paraId="37DE55EE" w14:textId="77777777" w:rsidR="009927CD" w:rsidRPr="009927CD" w:rsidRDefault="009927CD" w:rsidP="009927CD">
            <w:pPr>
              <w:jc w:val="center"/>
              <w:rPr>
                <w:rFonts w:asciiTheme="majorEastAsia" w:eastAsiaTheme="majorEastAsia" w:hAnsiTheme="majorEastAsia" w:cstheme="minorEastAsia"/>
                <w:sz w:val="18"/>
                <w:szCs w:val="18"/>
              </w:rPr>
            </w:pPr>
          </w:p>
          <w:p w14:paraId="1BF2B489" w14:textId="77777777" w:rsidR="009927CD" w:rsidRPr="009927CD" w:rsidRDefault="009927CD" w:rsidP="009927CD">
            <w:pPr>
              <w:jc w:val="center"/>
              <w:rPr>
                <w:rFonts w:asciiTheme="majorEastAsia" w:eastAsiaTheme="majorEastAsia" w:hAnsiTheme="majorEastAsia" w:cstheme="minorEastAsia"/>
                <w:sz w:val="18"/>
                <w:szCs w:val="18"/>
              </w:rPr>
            </w:pPr>
          </w:p>
          <w:p w14:paraId="547A41BC" w14:textId="77777777" w:rsidR="009927CD" w:rsidRPr="009927CD" w:rsidRDefault="009927CD" w:rsidP="009927CD">
            <w:pPr>
              <w:jc w:val="center"/>
              <w:rPr>
                <w:rFonts w:asciiTheme="majorEastAsia" w:eastAsiaTheme="majorEastAsia" w:hAnsiTheme="majorEastAsia" w:cstheme="minorEastAsia"/>
                <w:sz w:val="18"/>
                <w:szCs w:val="18"/>
              </w:rPr>
            </w:pPr>
          </w:p>
          <w:p w14:paraId="262D5800" w14:textId="77777777" w:rsidR="009927CD" w:rsidRPr="009927CD" w:rsidRDefault="009927CD" w:rsidP="009927CD">
            <w:pPr>
              <w:jc w:val="center"/>
              <w:rPr>
                <w:rFonts w:asciiTheme="majorEastAsia" w:eastAsiaTheme="majorEastAsia" w:hAnsiTheme="majorEastAsia" w:cstheme="minorEastAsia"/>
                <w:sz w:val="18"/>
                <w:szCs w:val="18"/>
              </w:rPr>
            </w:pPr>
          </w:p>
          <w:p w14:paraId="6E10EB48" w14:textId="77777777" w:rsidR="009927CD" w:rsidRPr="009927CD" w:rsidRDefault="009927CD" w:rsidP="009927CD">
            <w:pPr>
              <w:jc w:val="center"/>
              <w:rPr>
                <w:rFonts w:asciiTheme="majorEastAsia" w:eastAsiaTheme="majorEastAsia" w:hAnsiTheme="majorEastAsia" w:cstheme="minorEastAsia"/>
                <w:sz w:val="18"/>
                <w:szCs w:val="18"/>
              </w:rPr>
            </w:pPr>
          </w:p>
          <w:p w14:paraId="36381A8D" w14:textId="77777777" w:rsidR="009927CD" w:rsidRPr="009927CD" w:rsidRDefault="009927CD" w:rsidP="009927CD">
            <w:pPr>
              <w:jc w:val="center"/>
              <w:rPr>
                <w:rFonts w:asciiTheme="majorEastAsia" w:eastAsiaTheme="majorEastAsia" w:hAnsiTheme="majorEastAsia" w:cstheme="minorEastAsia"/>
                <w:sz w:val="18"/>
                <w:szCs w:val="18"/>
              </w:rPr>
            </w:pPr>
          </w:p>
          <w:p w14:paraId="65636AEC" w14:textId="77777777" w:rsidR="009927CD" w:rsidRPr="009927CD" w:rsidRDefault="009927CD" w:rsidP="009927CD">
            <w:pPr>
              <w:jc w:val="center"/>
              <w:rPr>
                <w:rFonts w:asciiTheme="majorEastAsia" w:eastAsiaTheme="majorEastAsia" w:hAnsiTheme="majorEastAsia" w:cstheme="minorEastAsia"/>
                <w:sz w:val="18"/>
                <w:szCs w:val="18"/>
              </w:rPr>
            </w:pPr>
          </w:p>
          <w:p w14:paraId="3C4055A2" w14:textId="77777777" w:rsidR="009927CD" w:rsidRPr="009927CD" w:rsidRDefault="009927CD" w:rsidP="009927CD">
            <w:pPr>
              <w:jc w:val="center"/>
              <w:rPr>
                <w:rFonts w:asciiTheme="majorEastAsia" w:eastAsiaTheme="majorEastAsia" w:hAnsiTheme="majorEastAsia" w:cstheme="minorEastAsia"/>
                <w:sz w:val="18"/>
                <w:szCs w:val="18"/>
              </w:rPr>
            </w:pPr>
          </w:p>
          <w:p w14:paraId="30D8E9CC" w14:textId="77777777" w:rsidR="009927CD" w:rsidRPr="009927CD" w:rsidRDefault="009927CD" w:rsidP="009927CD">
            <w:pPr>
              <w:jc w:val="center"/>
              <w:rPr>
                <w:rFonts w:asciiTheme="majorEastAsia" w:eastAsiaTheme="majorEastAsia" w:hAnsiTheme="majorEastAsia" w:cstheme="minorEastAsia"/>
                <w:sz w:val="18"/>
                <w:szCs w:val="18"/>
              </w:rPr>
            </w:pPr>
          </w:p>
          <w:p w14:paraId="3D0E1B6A" w14:textId="77777777" w:rsidR="009927CD" w:rsidRPr="009927CD" w:rsidRDefault="009927CD" w:rsidP="009927CD">
            <w:pPr>
              <w:jc w:val="center"/>
              <w:rPr>
                <w:rFonts w:asciiTheme="majorEastAsia" w:eastAsiaTheme="majorEastAsia" w:hAnsiTheme="majorEastAsia" w:cstheme="minorEastAsia"/>
                <w:sz w:val="18"/>
                <w:szCs w:val="18"/>
              </w:rPr>
            </w:pPr>
          </w:p>
          <w:p w14:paraId="34136DEF" w14:textId="77777777" w:rsidR="009927CD" w:rsidRDefault="009927CD" w:rsidP="009927CD">
            <w:pPr>
              <w:jc w:val="center"/>
              <w:rPr>
                <w:rFonts w:asciiTheme="majorEastAsia" w:eastAsiaTheme="majorEastAsia" w:hAnsiTheme="majorEastAsia" w:cstheme="minorEastAsia"/>
                <w:bCs/>
                <w:sz w:val="18"/>
                <w:szCs w:val="18"/>
              </w:rPr>
            </w:pPr>
          </w:p>
          <w:p w14:paraId="6BFA5EF1" w14:textId="6FAA6540" w:rsidR="009927CD" w:rsidRPr="009927CD" w:rsidRDefault="009927CD" w:rsidP="009927CD">
            <w:pPr>
              <w:jc w:val="center"/>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套</w:t>
            </w:r>
          </w:p>
        </w:tc>
        <w:tc>
          <w:tcPr>
            <w:tcW w:w="870" w:type="dxa"/>
            <w:tcBorders>
              <w:top w:val="single" w:sz="4" w:space="0" w:color="auto"/>
              <w:left w:val="nil"/>
              <w:bottom w:val="single" w:sz="4" w:space="0" w:color="auto"/>
              <w:right w:val="single" w:sz="4" w:space="0" w:color="auto"/>
            </w:tcBorders>
            <w:vAlign w:val="center"/>
          </w:tcPr>
          <w:p w14:paraId="6553BDFC" w14:textId="07D94600"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60000</w:t>
            </w:r>
          </w:p>
        </w:tc>
      </w:tr>
      <w:tr w:rsidR="009927CD" w14:paraId="5767AA91" w14:textId="58AC567F"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119EC624" w14:textId="6BF2CF4F" w:rsidR="009927CD" w:rsidRDefault="009927CD" w:rsidP="009927CD">
            <w:pPr>
              <w:jc w:val="both"/>
              <w:rPr>
                <w:rFonts w:ascii="等线" w:eastAsia="等线" w:hAnsi="等线"/>
                <w:sz w:val="18"/>
                <w:szCs w:val="18"/>
              </w:rPr>
            </w:pPr>
            <w:r>
              <w:rPr>
                <w:rFonts w:ascii="等线" w:eastAsia="等线" w:hAnsi="等线"/>
                <w:sz w:val="18"/>
                <w:szCs w:val="18"/>
              </w:rPr>
              <w:t>9</w:t>
            </w:r>
          </w:p>
        </w:tc>
        <w:tc>
          <w:tcPr>
            <w:tcW w:w="831" w:type="dxa"/>
            <w:tcBorders>
              <w:top w:val="single" w:sz="4" w:space="0" w:color="auto"/>
              <w:left w:val="single" w:sz="4" w:space="0" w:color="auto"/>
              <w:bottom w:val="single" w:sz="4" w:space="0" w:color="auto"/>
              <w:right w:val="single" w:sz="4" w:space="0" w:color="auto"/>
            </w:tcBorders>
            <w:vAlign w:val="center"/>
          </w:tcPr>
          <w:p w14:paraId="6EC4B144" w14:textId="7E160E86"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3387CA80" w14:textId="43A18A3F" w:rsidR="009927CD" w:rsidRDefault="009927CD" w:rsidP="009927CD">
            <w:pPr>
              <w:jc w:val="both"/>
              <w:rPr>
                <w:rFonts w:asciiTheme="majorEastAsia" w:eastAsiaTheme="majorEastAsia" w:hAnsiTheme="majorEastAsia" w:cstheme="minorEastAsia"/>
                <w:bCs/>
                <w:sz w:val="18"/>
                <w:szCs w:val="18"/>
              </w:rPr>
            </w:pPr>
            <w:r w:rsidRPr="00831FB5">
              <w:rPr>
                <w:rFonts w:asciiTheme="majorEastAsia" w:eastAsiaTheme="majorEastAsia" w:hAnsiTheme="majorEastAsia" w:cstheme="minorEastAsia" w:hint="eastAsia"/>
                <w:bCs/>
                <w:sz w:val="18"/>
                <w:szCs w:val="18"/>
              </w:rPr>
              <w:t>网络工程师实验资源包</w:t>
            </w:r>
            <w:r>
              <w:rPr>
                <w:rFonts w:asciiTheme="majorEastAsia" w:eastAsiaTheme="majorEastAsia" w:hAnsiTheme="majorEastAsia" w:cstheme="minorEastAsia" w:hint="eastAsia"/>
                <w:bCs/>
                <w:sz w:val="18"/>
                <w:szCs w:val="18"/>
              </w:rPr>
              <w:t>，</w:t>
            </w:r>
            <w:r w:rsidRPr="00831FB5">
              <w:rPr>
                <w:rFonts w:asciiTheme="majorEastAsia" w:eastAsiaTheme="majorEastAsia" w:hAnsiTheme="majorEastAsia" w:cstheme="minorEastAsia" w:hint="eastAsia"/>
                <w:bCs/>
                <w:sz w:val="18"/>
                <w:szCs w:val="18"/>
              </w:rPr>
              <w:t>网络安全基础实验资源包</w:t>
            </w:r>
          </w:p>
        </w:tc>
        <w:tc>
          <w:tcPr>
            <w:tcW w:w="1012" w:type="dxa"/>
            <w:tcBorders>
              <w:top w:val="single" w:sz="4" w:space="0" w:color="auto"/>
              <w:left w:val="single" w:sz="4" w:space="0" w:color="auto"/>
              <w:bottom w:val="single" w:sz="4" w:space="0" w:color="auto"/>
              <w:right w:val="single" w:sz="4" w:space="0" w:color="auto"/>
            </w:tcBorders>
            <w:vAlign w:val="center"/>
          </w:tcPr>
          <w:p w14:paraId="6E6F627B" w14:textId="3A6E4632" w:rsidR="009927C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教学资源包</w:t>
            </w:r>
          </w:p>
        </w:tc>
        <w:tc>
          <w:tcPr>
            <w:tcW w:w="5650" w:type="dxa"/>
            <w:tcBorders>
              <w:top w:val="single" w:sz="4" w:space="0" w:color="auto"/>
              <w:left w:val="nil"/>
              <w:bottom w:val="single" w:sz="4" w:space="0" w:color="auto"/>
              <w:right w:val="single" w:sz="4" w:space="0" w:color="auto"/>
            </w:tcBorders>
            <w:shd w:val="clear" w:color="auto" w:fill="auto"/>
            <w:vAlign w:val="center"/>
          </w:tcPr>
          <w:p w14:paraId="5E67D2EA"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为了后期学院更好的进行专业建设和开展教学实训，</w:t>
            </w:r>
            <w:proofErr w:type="gramStart"/>
            <w:r w:rsidRPr="00301325">
              <w:rPr>
                <w:rFonts w:asciiTheme="majorEastAsia" w:eastAsiaTheme="majorEastAsia" w:hAnsiTheme="majorEastAsia" w:cstheme="minorEastAsia" w:hint="eastAsia"/>
                <w:bCs/>
                <w:sz w:val="18"/>
                <w:szCs w:val="18"/>
              </w:rPr>
              <w:t>需根据实训教学实际需</w:t>
            </w:r>
            <w:proofErr w:type="gramEnd"/>
            <w:r w:rsidRPr="00301325">
              <w:rPr>
                <w:rFonts w:asciiTheme="majorEastAsia" w:eastAsiaTheme="majorEastAsia" w:hAnsiTheme="majorEastAsia" w:cstheme="minorEastAsia" w:hint="eastAsia"/>
                <w:bCs/>
                <w:sz w:val="18"/>
                <w:szCs w:val="18"/>
              </w:rPr>
              <w:t>提供配套的实</w:t>
            </w:r>
            <w:proofErr w:type="gramStart"/>
            <w:r w:rsidRPr="00301325">
              <w:rPr>
                <w:rFonts w:asciiTheme="majorEastAsia" w:eastAsiaTheme="majorEastAsia" w:hAnsiTheme="majorEastAsia" w:cstheme="minorEastAsia" w:hint="eastAsia"/>
                <w:bCs/>
                <w:sz w:val="18"/>
                <w:szCs w:val="18"/>
              </w:rPr>
              <w:t>训教学</w:t>
            </w:r>
            <w:proofErr w:type="gramEnd"/>
            <w:r w:rsidRPr="00301325">
              <w:rPr>
                <w:rFonts w:asciiTheme="majorEastAsia" w:eastAsiaTheme="majorEastAsia" w:hAnsiTheme="majorEastAsia" w:cstheme="minorEastAsia" w:hint="eastAsia"/>
                <w:bCs/>
                <w:sz w:val="18"/>
                <w:szCs w:val="18"/>
              </w:rPr>
              <w:t>资源，具体应满足以下要求：</w:t>
            </w:r>
          </w:p>
          <w:p w14:paraId="501346D9"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一、网络工程师实验资源包</w:t>
            </w:r>
          </w:p>
          <w:p w14:paraId="0E91D36B"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 xml:space="preserve">1.教学资源包中每个实验手册至少包含实验目的、实验内容、实验原理、实验环境、实验设计、实验步骤和实验验证等结构组成 </w:t>
            </w:r>
          </w:p>
          <w:p w14:paraId="0B686885"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 xml:space="preserve">2.需至少含70个路由交换理论教材及实验手册，需包含交换机、路由器远程管理、DHCP等基本设备理论教材及实验手册，需包含VLAN、TRUNK、RSTP等基本交换理论教材及实验手册，需包含静态路由、RIP、OSPF等基本路由理论教材及实验手册，需包含NAT、地址映射等出口理论教材及实验手册，需包含虚拟交换技术等理论教材及实验手册 </w:t>
            </w:r>
          </w:p>
          <w:p w14:paraId="3F7E7615"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lastRenderedPageBreak/>
              <w:t>3.需包含路由多点双向重发布、BGP等高级路由理论教材及实验手册，需包含VRRP、MSTP、端口聚合等理论教材及实验手册，需包含策略路由、多区域OSPF等路由理论教材及实验手册，需包含OSPF特殊区域等路由理论教材及实验手册</w:t>
            </w:r>
          </w:p>
          <w:p w14:paraId="7184CD35"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hint="eastAsia"/>
                <w:bCs/>
                <w:sz w:val="18"/>
                <w:szCs w:val="18"/>
              </w:rPr>
              <w:t>二、网络安全基础实验资源包</w:t>
            </w:r>
          </w:p>
          <w:p w14:paraId="0EC15255"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1.每一个实验项目均提供实验指导书，包含实验目的、实验原理、实验环境、实验步骤等内容；</w:t>
            </w:r>
          </w:p>
          <w:p w14:paraId="298045E5" w14:textId="77777777" w:rsidR="009927CD" w:rsidRPr="00301325"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2.资源包涵盖含防火墙、入侵检测、虚拟专用网（VPN）、网络协议安全、WEB安全、windows操作系统安全、Linux操作系统安全等技术范畴；</w:t>
            </w:r>
          </w:p>
          <w:p w14:paraId="2ECA21BD" w14:textId="390632D1" w:rsidR="009927CD" w:rsidRDefault="009927CD" w:rsidP="009927CD">
            <w:pPr>
              <w:jc w:val="both"/>
              <w:textAlignment w:val="center"/>
              <w:rPr>
                <w:rFonts w:asciiTheme="majorEastAsia" w:eastAsiaTheme="majorEastAsia" w:hAnsiTheme="majorEastAsia" w:cstheme="minorEastAsia"/>
                <w:bCs/>
                <w:sz w:val="18"/>
                <w:szCs w:val="18"/>
              </w:rPr>
            </w:pPr>
            <w:r w:rsidRPr="00301325">
              <w:rPr>
                <w:rFonts w:asciiTheme="majorEastAsia" w:eastAsiaTheme="majorEastAsia" w:hAnsiTheme="majorEastAsia" w:cstheme="minorEastAsia"/>
                <w:bCs/>
                <w:sz w:val="18"/>
                <w:szCs w:val="18"/>
              </w:rPr>
              <w:t>3.Web安全相关实验文档不少于20个，windows操作系统安全相关实验文档不少于20个，Linux操作系统安全相关实验文档不少于15个。</w:t>
            </w:r>
          </w:p>
        </w:tc>
        <w:tc>
          <w:tcPr>
            <w:tcW w:w="709" w:type="dxa"/>
            <w:tcBorders>
              <w:top w:val="single" w:sz="4" w:space="0" w:color="auto"/>
              <w:left w:val="nil"/>
              <w:bottom w:val="single" w:sz="4" w:space="0" w:color="auto"/>
              <w:right w:val="single" w:sz="4" w:space="0" w:color="auto"/>
            </w:tcBorders>
            <w:shd w:val="clear" w:color="auto" w:fill="auto"/>
            <w:vAlign w:val="center"/>
          </w:tcPr>
          <w:p w14:paraId="1B7D1A4B" w14:textId="0C4E3621"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lastRenderedPageBreak/>
              <w:t>1</w:t>
            </w:r>
          </w:p>
        </w:tc>
        <w:tc>
          <w:tcPr>
            <w:tcW w:w="709" w:type="dxa"/>
            <w:tcBorders>
              <w:top w:val="single" w:sz="4" w:space="0" w:color="auto"/>
              <w:left w:val="nil"/>
              <w:bottom w:val="single" w:sz="4" w:space="0" w:color="auto"/>
              <w:right w:val="single" w:sz="4" w:space="0" w:color="auto"/>
            </w:tcBorders>
            <w:vAlign w:val="center"/>
          </w:tcPr>
          <w:p w14:paraId="02B7296D" w14:textId="191A8154"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套</w:t>
            </w:r>
          </w:p>
        </w:tc>
        <w:tc>
          <w:tcPr>
            <w:tcW w:w="870" w:type="dxa"/>
            <w:tcBorders>
              <w:top w:val="single" w:sz="4" w:space="0" w:color="auto"/>
              <w:left w:val="nil"/>
              <w:bottom w:val="single" w:sz="4" w:space="0" w:color="auto"/>
              <w:right w:val="single" w:sz="4" w:space="0" w:color="auto"/>
            </w:tcBorders>
            <w:vAlign w:val="center"/>
          </w:tcPr>
          <w:p w14:paraId="667F19D4" w14:textId="7719465A"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15000</w:t>
            </w:r>
          </w:p>
        </w:tc>
      </w:tr>
      <w:tr w:rsidR="009927CD" w14:paraId="7A3D51AD" w14:textId="350ED619"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3F0771F0" w14:textId="064A8FAB" w:rsidR="009927CD" w:rsidRDefault="009927CD" w:rsidP="009927CD">
            <w:pPr>
              <w:jc w:val="both"/>
              <w:rPr>
                <w:rFonts w:ascii="等线" w:eastAsia="等线" w:hAnsi="等线"/>
                <w:sz w:val="18"/>
                <w:szCs w:val="18"/>
              </w:rPr>
            </w:pPr>
            <w:r>
              <w:rPr>
                <w:rFonts w:ascii="等线" w:eastAsia="等线" w:hAnsi="等线"/>
                <w:sz w:val="18"/>
                <w:szCs w:val="18"/>
              </w:rPr>
              <w:t>10</w:t>
            </w:r>
          </w:p>
        </w:tc>
        <w:tc>
          <w:tcPr>
            <w:tcW w:w="831" w:type="dxa"/>
            <w:tcBorders>
              <w:top w:val="single" w:sz="4" w:space="0" w:color="auto"/>
              <w:left w:val="single" w:sz="4" w:space="0" w:color="auto"/>
              <w:bottom w:val="single" w:sz="4" w:space="0" w:color="auto"/>
              <w:right w:val="single" w:sz="4" w:space="0" w:color="auto"/>
            </w:tcBorders>
            <w:vAlign w:val="center"/>
          </w:tcPr>
          <w:p w14:paraId="22567957" w14:textId="2F381B86"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联想</w:t>
            </w:r>
          </w:p>
        </w:tc>
        <w:tc>
          <w:tcPr>
            <w:tcW w:w="831" w:type="dxa"/>
            <w:tcBorders>
              <w:top w:val="single" w:sz="4" w:space="0" w:color="auto"/>
              <w:left w:val="single" w:sz="4" w:space="0" w:color="auto"/>
              <w:bottom w:val="single" w:sz="4" w:space="0" w:color="auto"/>
              <w:right w:val="single" w:sz="4" w:space="0" w:color="auto"/>
            </w:tcBorders>
            <w:vAlign w:val="center"/>
          </w:tcPr>
          <w:p w14:paraId="20DD921A" w14:textId="274173EC" w:rsidR="009927CD" w:rsidRDefault="009927CD" w:rsidP="009927CD">
            <w:pPr>
              <w:widowControl w:val="0"/>
              <w:jc w:val="both"/>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启天</w:t>
            </w:r>
            <w:proofErr w:type="gramEnd"/>
            <w:r>
              <w:rPr>
                <w:rFonts w:asciiTheme="majorEastAsia" w:eastAsiaTheme="majorEastAsia" w:hAnsiTheme="majorEastAsia" w:cstheme="minorEastAsia" w:hint="eastAsia"/>
                <w:bCs/>
                <w:sz w:val="18"/>
                <w:szCs w:val="18"/>
              </w:rPr>
              <w:t>M</w:t>
            </w:r>
            <w:r>
              <w:rPr>
                <w:rFonts w:asciiTheme="majorEastAsia" w:eastAsiaTheme="majorEastAsia" w:hAnsiTheme="majorEastAsia" w:cstheme="minorEastAsia"/>
                <w:bCs/>
                <w:sz w:val="18"/>
                <w:szCs w:val="18"/>
              </w:rPr>
              <w:t>43J</w:t>
            </w:r>
            <w:r>
              <w:rPr>
                <w:rFonts w:asciiTheme="majorEastAsia" w:eastAsiaTheme="majorEastAsia" w:hAnsiTheme="majorEastAsia" w:cstheme="minorEastAsia" w:hint="eastAsia"/>
                <w:bCs/>
                <w:sz w:val="18"/>
                <w:szCs w:val="18"/>
              </w:rPr>
              <w:t>-</w:t>
            </w:r>
            <w:r>
              <w:rPr>
                <w:rFonts w:asciiTheme="majorEastAsia" w:eastAsiaTheme="majorEastAsia" w:hAnsiTheme="majorEastAsia" w:cstheme="minorEastAsia"/>
                <w:bCs/>
                <w:sz w:val="18"/>
                <w:szCs w:val="18"/>
              </w:rPr>
              <w:t>B011</w:t>
            </w:r>
          </w:p>
        </w:tc>
        <w:tc>
          <w:tcPr>
            <w:tcW w:w="1012" w:type="dxa"/>
            <w:tcBorders>
              <w:top w:val="single" w:sz="4" w:space="0" w:color="auto"/>
              <w:left w:val="single" w:sz="4" w:space="0" w:color="auto"/>
              <w:bottom w:val="single" w:sz="4" w:space="0" w:color="auto"/>
              <w:right w:val="single" w:sz="4" w:space="0" w:color="auto"/>
            </w:tcBorders>
            <w:vAlign w:val="center"/>
          </w:tcPr>
          <w:p w14:paraId="2D460F07" w14:textId="7B705E46"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学生实训终端</w:t>
            </w:r>
          </w:p>
        </w:tc>
        <w:tc>
          <w:tcPr>
            <w:tcW w:w="5650" w:type="dxa"/>
            <w:tcBorders>
              <w:top w:val="single" w:sz="4" w:space="0" w:color="auto"/>
              <w:left w:val="nil"/>
              <w:bottom w:val="single" w:sz="4" w:space="0" w:color="auto"/>
              <w:right w:val="single" w:sz="4" w:space="0" w:color="auto"/>
            </w:tcBorders>
            <w:shd w:val="clear" w:color="auto" w:fill="auto"/>
            <w:vAlign w:val="center"/>
          </w:tcPr>
          <w:p w14:paraId="4BEA0738" w14:textId="7112C9CC" w:rsidR="009927CD"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 xml:space="preserve">1.主板： Intel® </w:t>
            </w:r>
            <w:r w:rsidRPr="003543F9">
              <w:rPr>
                <w:rFonts w:asciiTheme="majorEastAsia" w:eastAsiaTheme="majorEastAsia" w:hAnsiTheme="majorEastAsia" w:cstheme="minorEastAsia"/>
                <w:bCs/>
                <w:sz w:val="18"/>
                <w:szCs w:val="18"/>
              </w:rPr>
              <w:t>B</w:t>
            </w:r>
            <w:r w:rsidRPr="003543F9">
              <w:rPr>
                <w:rFonts w:asciiTheme="majorEastAsia" w:eastAsiaTheme="majorEastAsia" w:hAnsiTheme="majorEastAsia" w:cstheme="minorEastAsia" w:hint="eastAsia"/>
                <w:bCs/>
                <w:sz w:val="18"/>
                <w:szCs w:val="18"/>
              </w:rPr>
              <w:t>460芯片组；</w:t>
            </w:r>
            <w:r w:rsidRPr="003543F9">
              <w:rPr>
                <w:rFonts w:asciiTheme="majorEastAsia" w:eastAsiaTheme="majorEastAsia" w:hAnsiTheme="majorEastAsia" w:cstheme="minorEastAsia" w:hint="eastAsia"/>
                <w:bCs/>
                <w:sz w:val="18"/>
                <w:szCs w:val="18"/>
              </w:rPr>
              <w:br/>
              <w:t>2.CPU：I</w:t>
            </w:r>
            <w:r w:rsidRPr="003543F9">
              <w:rPr>
                <w:rFonts w:asciiTheme="majorEastAsia" w:eastAsiaTheme="majorEastAsia" w:hAnsiTheme="majorEastAsia" w:cstheme="minorEastAsia"/>
                <w:bCs/>
                <w:sz w:val="18"/>
                <w:szCs w:val="18"/>
              </w:rPr>
              <w:t xml:space="preserve">ntel </w:t>
            </w:r>
            <w:r w:rsidRPr="003543F9">
              <w:rPr>
                <w:rFonts w:asciiTheme="majorEastAsia" w:eastAsiaTheme="majorEastAsia" w:hAnsiTheme="majorEastAsia" w:cstheme="minorEastAsia" w:hint="eastAsia"/>
                <w:bCs/>
                <w:sz w:val="18"/>
                <w:szCs w:val="18"/>
              </w:rPr>
              <w:t>酷睿i</w:t>
            </w:r>
            <w:r>
              <w:rPr>
                <w:rFonts w:asciiTheme="majorEastAsia" w:eastAsiaTheme="majorEastAsia" w:hAnsiTheme="majorEastAsia" w:cstheme="minorEastAsia"/>
                <w:bCs/>
                <w:sz w:val="18"/>
                <w:szCs w:val="18"/>
              </w:rPr>
              <w:t>3</w:t>
            </w:r>
            <w:r w:rsidRPr="003543F9">
              <w:rPr>
                <w:rFonts w:asciiTheme="majorEastAsia" w:eastAsiaTheme="majorEastAsia" w:hAnsiTheme="majorEastAsia" w:cstheme="minorEastAsia"/>
                <w:bCs/>
                <w:sz w:val="18"/>
                <w:szCs w:val="18"/>
              </w:rPr>
              <w:t>-10</w:t>
            </w:r>
            <w:r>
              <w:rPr>
                <w:rFonts w:asciiTheme="majorEastAsia" w:eastAsiaTheme="majorEastAsia" w:hAnsiTheme="majorEastAsia" w:cstheme="minorEastAsia"/>
                <w:bCs/>
                <w:sz w:val="18"/>
                <w:szCs w:val="18"/>
              </w:rPr>
              <w:t>1</w:t>
            </w:r>
            <w:r w:rsidRPr="003543F9">
              <w:rPr>
                <w:rFonts w:asciiTheme="majorEastAsia" w:eastAsiaTheme="majorEastAsia" w:hAnsiTheme="majorEastAsia" w:cstheme="minorEastAsia"/>
                <w:bCs/>
                <w:sz w:val="18"/>
                <w:szCs w:val="18"/>
              </w:rPr>
              <w:t>00</w:t>
            </w:r>
            <w:r w:rsidRPr="003543F9">
              <w:rPr>
                <w:rFonts w:asciiTheme="majorEastAsia" w:eastAsiaTheme="majorEastAsia" w:hAnsiTheme="majorEastAsia" w:cstheme="minorEastAsia" w:hint="eastAsia"/>
                <w:bCs/>
                <w:sz w:val="18"/>
                <w:szCs w:val="18"/>
              </w:rPr>
              <w:t xml:space="preserve"> </w:t>
            </w:r>
          </w:p>
          <w:p w14:paraId="483DF8F5" w14:textId="43AC3AA0" w:rsidR="009927CD" w:rsidRPr="003543F9"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3.内存： 8GB</w:t>
            </w:r>
            <w:r w:rsidRPr="003543F9">
              <w:rPr>
                <w:rFonts w:asciiTheme="majorEastAsia" w:eastAsiaTheme="majorEastAsia" w:hAnsiTheme="majorEastAsia" w:cstheme="minorEastAsia"/>
                <w:bCs/>
                <w:sz w:val="18"/>
                <w:szCs w:val="18"/>
              </w:rPr>
              <w:t xml:space="preserve"> 2666</w:t>
            </w:r>
            <w:r w:rsidRPr="003543F9">
              <w:rPr>
                <w:rFonts w:asciiTheme="majorEastAsia" w:eastAsiaTheme="majorEastAsia" w:hAnsiTheme="majorEastAsia" w:cstheme="minorEastAsia" w:hint="eastAsia"/>
                <w:bCs/>
                <w:sz w:val="18"/>
                <w:szCs w:val="18"/>
              </w:rPr>
              <w:t>MHz DDR4，最高支持64GB；</w:t>
            </w:r>
            <w:r w:rsidRPr="003543F9">
              <w:rPr>
                <w:rFonts w:asciiTheme="majorEastAsia" w:eastAsiaTheme="majorEastAsia" w:hAnsiTheme="majorEastAsia" w:cstheme="minorEastAsia" w:hint="eastAsia"/>
                <w:bCs/>
                <w:sz w:val="18"/>
                <w:szCs w:val="18"/>
              </w:rPr>
              <w:br/>
            </w:r>
            <w:proofErr w:type="gramStart"/>
            <w:r w:rsidRPr="003543F9">
              <w:rPr>
                <w:rFonts w:asciiTheme="majorEastAsia" w:eastAsiaTheme="majorEastAsia" w:hAnsiTheme="majorEastAsia" w:cstheme="minorEastAsia" w:hint="eastAsia"/>
                <w:bCs/>
                <w:sz w:val="18"/>
                <w:szCs w:val="18"/>
              </w:rPr>
              <w:t>4.硬盘</w:t>
            </w:r>
            <w:proofErr w:type="gramEnd"/>
            <w:r w:rsidRPr="003543F9">
              <w:rPr>
                <w:rFonts w:asciiTheme="majorEastAsia" w:eastAsiaTheme="majorEastAsia" w:hAnsiTheme="majorEastAsia" w:cstheme="minorEastAsia" w:hint="eastAsia"/>
                <w:bCs/>
                <w:sz w:val="18"/>
                <w:szCs w:val="18"/>
              </w:rPr>
              <w:t>： 256GB</w:t>
            </w:r>
            <w:r w:rsidRPr="003543F9">
              <w:rPr>
                <w:rFonts w:asciiTheme="majorEastAsia" w:eastAsiaTheme="majorEastAsia" w:hAnsiTheme="majorEastAsia" w:cstheme="minorEastAsia"/>
                <w:bCs/>
                <w:sz w:val="18"/>
                <w:szCs w:val="18"/>
              </w:rPr>
              <w:t xml:space="preserve"> M.2</w:t>
            </w:r>
            <w:r w:rsidRPr="003543F9">
              <w:rPr>
                <w:rFonts w:asciiTheme="majorEastAsia" w:eastAsiaTheme="majorEastAsia" w:hAnsiTheme="majorEastAsia" w:cstheme="minorEastAsia" w:hint="eastAsia"/>
                <w:bCs/>
                <w:sz w:val="18"/>
                <w:szCs w:val="18"/>
              </w:rPr>
              <w:t xml:space="preserve">固态硬盘； </w:t>
            </w:r>
            <w:r w:rsidRPr="003543F9">
              <w:rPr>
                <w:rFonts w:asciiTheme="majorEastAsia" w:eastAsiaTheme="majorEastAsia" w:hAnsiTheme="majorEastAsia" w:cstheme="minorEastAsia" w:hint="eastAsia"/>
                <w:bCs/>
                <w:sz w:val="18"/>
                <w:szCs w:val="18"/>
              </w:rPr>
              <w:br/>
              <w:t>5.显卡：集成显卡</w:t>
            </w:r>
            <w:r w:rsidRPr="003543F9">
              <w:rPr>
                <w:rFonts w:asciiTheme="majorEastAsia" w:eastAsiaTheme="majorEastAsia" w:hAnsiTheme="majorEastAsia" w:cstheme="minorEastAsia" w:hint="eastAsia"/>
                <w:bCs/>
                <w:sz w:val="18"/>
                <w:szCs w:val="18"/>
              </w:rPr>
              <w:br/>
              <w:t>▲6.网卡：</w:t>
            </w:r>
            <w:r>
              <w:rPr>
                <w:rFonts w:asciiTheme="majorEastAsia" w:eastAsiaTheme="majorEastAsia" w:hAnsiTheme="majorEastAsia" w:cstheme="minorEastAsia" w:hint="eastAsia"/>
                <w:bCs/>
                <w:sz w:val="18"/>
                <w:szCs w:val="18"/>
              </w:rPr>
              <w:t>双千兆网卡</w:t>
            </w:r>
            <w:r w:rsidRPr="003543F9">
              <w:rPr>
                <w:rFonts w:asciiTheme="majorEastAsia" w:eastAsiaTheme="majorEastAsia" w:hAnsiTheme="majorEastAsia" w:cstheme="minorEastAsia" w:hint="eastAsia"/>
                <w:bCs/>
                <w:sz w:val="18"/>
                <w:szCs w:val="18"/>
              </w:rPr>
              <w:t>；</w:t>
            </w:r>
            <w:r w:rsidRPr="003543F9">
              <w:rPr>
                <w:rFonts w:asciiTheme="majorEastAsia" w:eastAsiaTheme="majorEastAsia" w:hAnsiTheme="majorEastAsia" w:cstheme="minorEastAsia" w:hint="eastAsia"/>
                <w:bCs/>
                <w:sz w:val="18"/>
                <w:szCs w:val="18"/>
              </w:rPr>
              <w:br/>
              <w:t>7.接口： 8个USB接口（正面板4个，整体4个U</w:t>
            </w:r>
            <w:r w:rsidRPr="003543F9">
              <w:rPr>
                <w:rFonts w:asciiTheme="majorEastAsia" w:eastAsiaTheme="majorEastAsia" w:hAnsiTheme="majorEastAsia" w:cstheme="minorEastAsia"/>
                <w:bCs/>
                <w:sz w:val="18"/>
                <w:szCs w:val="18"/>
              </w:rPr>
              <w:t>SB 3.2</w:t>
            </w:r>
            <w:r w:rsidRPr="003543F9">
              <w:rPr>
                <w:rFonts w:asciiTheme="majorEastAsia" w:eastAsiaTheme="majorEastAsia" w:hAnsiTheme="majorEastAsia" w:cstheme="minorEastAsia" w:hint="eastAsia"/>
                <w:bCs/>
                <w:sz w:val="18"/>
                <w:szCs w:val="18"/>
              </w:rPr>
              <w:t xml:space="preserve">规格）；2个PS/2 端口；集成VGA+HDMI双显接口；串行端口； </w:t>
            </w:r>
            <w:r w:rsidRPr="003543F9">
              <w:rPr>
                <w:rFonts w:asciiTheme="majorEastAsia" w:eastAsiaTheme="majorEastAsia" w:hAnsiTheme="majorEastAsia" w:cstheme="minorEastAsia" w:hint="eastAsia"/>
                <w:bCs/>
                <w:sz w:val="18"/>
                <w:szCs w:val="18"/>
              </w:rPr>
              <w:br/>
              <w:t>8.扩展槽：至少1个全高PCI（非P</w:t>
            </w:r>
            <w:r w:rsidRPr="003543F9">
              <w:rPr>
                <w:rFonts w:asciiTheme="majorEastAsia" w:eastAsiaTheme="majorEastAsia" w:hAnsiTheme="majorEastAsia" w:cstheme="minorEastAsia"/>
                <w:bCs/>
                <w:sz w:val="18"/>
                <w:szCs w:val="18"/>
              </w:rPr>
              <w:t>CIe）</w:t>
            </w:r>
            <w:r w:rsidRPr="003543F9">
              <w:rPr>
                <w:rFonts w:asciiTheme="majorEastAsia" w:eastAsiaTheme="majorEastAsia" w:hAnsiTheme="majorEastAsia" w:cstheme="minorEastAsia" w:hint="eastAsia"/>
                <w:bCs/>
                <w:sz w:val="18"/>
                <w:szCs w:val="18"/>
              </w:rPr>
              <w:t>插槽</w:t>
            </w:r>
            <w:r w:rsidRPr="003543F9">
              <w:rPr>
                <w:rFonts w:asciiTheme="majorEastAsia" w:eastAsiaTheme="majorEastAsia" w:hAnsiTheme="majorEastAsia" w:cstheme="minorEastAsia" w:hint="eastAsia"/>
                <w:bCs/>
                <w:sz w:val="18"/>
                <w:szCs w:val="18"/>
              </w:rPr>
              <w:br/>
              <w:t xml:space="preserve">9.机箱：可立可卧，容量不小于17L，高效散热静音，带有安全锁孔，整机防盗线缆锁设计，免工具开箱和部件维护，硬盘扩展卡光驱无螺钉设计，带硬盘防震托架； </w:t>
            </w:r>
            <w:r w:rsidRPr="003543F9">
              <w:rPr>
                <w:rFonts w:asciiTheme="majorEastAsia" w:eastAsiaTheme="majorEastAsia" w:hAnsiTheme="majorEastAsia" w:cstheme="minorEastAsia" w:hint="eastAsia"/>
                <w:bCs/>
                <w:sz w:val="18"/>
                <w:szCs w:val="18"/>
              </w:rPr>
              <w:br/>
              <w:t>10.电源：不小于</w:t>
            </w:r>
            <w:r w:rsidRPr="003543F9">
              <w:rPr>
                <w:rFonts w:asciiTheme="majorEastAsia" w:eastAsiaTheme="majorEastAsia" w:hAnsiTheme="majorEastAsia" w:cstheme="minorEastAsia"/>
                <w:bCs/>
                <w:sz w:val="18"/>
                <w:szCs w:val="18"/>
              </w:rPr>
              <w:t>2</w:t>
            </w:r>
            <w:r w:rsidRPr="003543F9">
              <w:rPr>
                <w:rFonts w:asciiTheme="majorEastAsia" w:eastAsiaTheme="majorEastAsia" w:hAnsiTheme="majorEastAsia" w:cstheme="minorEastAsia" w:hint="eastAsia"/>
                <w:bCs/>
                <w:sz w:val="18"/>
                <w:szCs w:val="18"/>
              </w:rPr>
              <w:t>60W高效P</w:t>
            </w:r>
            <w:r w:rsidRPr="003543F9">
              <w:rPr>
                <w:rFonts w:asciiTheme="majorEastAsia" w:eastAsiaTheme="majorEastAsia" w:hAnsiTheme="majorEastAsia" w:cstheme="minorEastAsia"/>
                <w:bCs/>
                <w:sz w:val="18"/>
                <w:szCs w:val="18"/>
              </w:rPr>
              <w:t>SU</w:t>
            </w:r>
            <w:r w:rsidRPr="003543F9">
              <w:rPr>
                <w:rFonts w:asciiTheme="majorEastAsia" w:eastAsiaTheme="majorEastAsia" w:hAnsiTheme="majorEastAsia" w:cstheme="minorEastAsia" w:hint="eastAsia"/>
                <w:bCs/>
                <w:sz w:val="18"/>
                <w:szCs w:val="18"/>
              </w:rPr>
              <w:t>电源，通过80</w:t>
            </w:r>
            <w:r w:rsidRPr="003543F9">
              <w:rPr>
                <w:rFonts w:asciiTheme="majorEastAsia" w:eastAsiaTheme="majorEastAsia" w:hAnsiTheme="majorEastAsia" w:cstheme="minorEastAsia"/>
                <w:bCs/>
                <w:sz w:val="18"/>
                <w:szCs w:val="18"/>
              </w:rPr>
              <w:t xml:space="preserve"> Plus</w:t>
            </w:r>
            <w:r w:rsidRPr="003543F9">
              <w:rPr>
                <w:rFonts w:asciiTheme="majorEastAsia" w:eastAsiaTheme="majorEastAsia" w:hAnsiTheme="majorEastAsia" w:cstheme="minorEastAsia" w:hint="eastAsia"/>
                <w:bCs/>
                <w:sz w:val="18"/>
                <w:szCs w:val="18"/>
              </w:rPr>
              <w:t>认证；；</w:t>
            </w:r>
          </w:p>
          <w:p w14:paraId="0C84B5BC" w14:textId="3F346A1F" w:rsidR="009927CD" w:rsidRPr="003543F9"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11.键鼠：USB键盘和鼠标，与主机同品牌；</w:t>
            </w:r>
            <w:r w:rsidRPr="003543F9">
              <w:rPr>
                <w:rFonts w:asciiTheme="majorEastAsia" w:eastAsiaTheme="majorEastAsia" w:hAnsiTheme="majorEastAsia" w:cstheme="minorEastAsia" w:hint="eastAsia"/>
                <w:bCs/>
                <w:sz w:val="18"/>
                <w:szCs w:val="18"/>
              </w:rPr>
              <w:br/>
              <w:t>12.管理软件：原厂同品牌管理软件</w:t>
            </w:r>
          </w:p>
          <w:p w14:paraId="5A3CA1E5" w14:textId="77777777" w:rsidR="009927CD" w:rsidRPr="003543F9"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13.操作系统：正版</w:t>
            </w:r>
            <w:r w:rsidRPr="003543F9">
              <w:rPr>
                <w:rFonts w:asciiTheme="majorEastAsia" w:eastAsiaTheme="majorEastAsia" w:hAnsiTheme="majorEastAsia" w:cstheme="minorEastAsia"/>
                <w:bCs/>
                <w:sz w:val="18"/>
                <w:szCs w:val="18"/>
              </w:rPr>
              <w:t xml:space="preserve">Windows 10 </w:t>
            </w:r>
            <w:r w:rsidRPr="003543F9">
              <w:rPr>
                <w:rFonts w:asciiTheme="majorEastAsia" w:eastAsiaTheme="majorEastAsia" w:hAnsiTheme="majorEastAsia" w:cstheme="minorEastAsia" w:hint="eastAsia"/>
                <w:bCs/>
                <w:sz w:val="18"/>
                <w:szCs w:val="18"/>
              </w:rPr>
              <w:t>家庭版</w:t>
            </w:r>
            <w:r w:rsidRPr="003543F9">
              <w:rPr>
                <w:rFonts w:asciiTheme="majorEastAsia" w:eastAsiaTheme="majorEastAsia" w:hAnsiTheme="majorEastAsia" w:cstheme="minorEastAsia"/>
                <w:bCs/>
                <w:sz w:val="18"/>
                <w:szCs w:val="18"/>
              </w:rPr>
              <w:t xml:space="preserve"> 64</w:t>
            </w:r>
            <w:r w:rsidRPr="003543F9">
              <w:rPr>
                <w:rFonts w:asciiTheme="majorEastAsia" w:eastAsiaTheme="majorEastAsia" w:hAnsiTheme="majorEastAsia" w:cstheme="minorEastAsia" w:hint="eastAsia"/>
                <w:bCs/>
                <w:sz w:val="18"/>
                <w:szCs w:val="18"/>
              </w:rPr>
              <w:t>位</w:t>
            </w:r>
            <w:r w:rsidRPr="003543F9">
              <w:rPr>
                <w:rFonts w:asciiTheme="majorEastAsia" w:eastAsiaTheme="majorEastAsia" w:hAnsiTheme="majorEastAsia" w:cstheme="minorEastAsia"/>
                <w:bCs/>
                <w:sz w:val="18"/>
                <w:szCs w:val="18"/>
              </w:rPr>
              <w:t xml:space="preserve"> </w:t>
            </w:r>
            <w:r w:rsidRPr="003543F9">
              <w:rPr>
                <w:rFonts w:asciiTheme="majorEastAsia" w:eastAsiaTheme="majorEastAsia" w:hAnsiTheme="majorEastAsia" w:cstheme="minorEastAsia" w:hint="eastAsia"/>
                <w:bCs/>
                <w:sz w:val="18"/>
                <w:szCs w:val="18"/>
              </w:rPr>
              <w:t>简体中文；</w:t>
            </w:r>
            <w:r w:rsidRPr="003543F9">
              <w:rPr>
                <w:rFonts w:asciiTheme="majorEastAsia" w:eastAsiaTheme="majorEastAsia" w:hAnsiTheme="majorEastAsia" w:cstheme="minorEastAsia" w:hint="eastAsia"/>
                <w:bCs/>
                <w:sz w:val="18"/>
                <w:szCs w:val="18"/>
              </w:rPr>
              <w:br/>
              <w:t>14.机箱锁插槽支持，机箱防盗开关，设置/BIOS 密码， I/O 接口安全保护，可选智能卡键盘，Intel®可信执行技术，Intel® 身份保护技术，Intel®防盗技术。</w:t>
            </w:r>
          </w:p>
          <w:p w14:paraId="631BBBA9" w14:textId="4FDF2A68" w:rsidR="009927CD" w:rsidRPr="003543F9"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15.显示器：</w:t>
            </w:r>
            <w:r w:rsidRPr="003543F9">
              <w:rPr>
                <w:rFonts w:asciiTheme="majorEastAsia" w:eastAsiaTheme="majorEastAsia" w:hAnsiTheme="majorEastAsia" w:cstheme="minorEastAsia"/>
                <w:bCs/>
                <w:sz w:val="18"/>
                <w:szCs w:val="18"/>
              </w:rPr>
              <w:t xml:space="preserve"> 19.5</w:t>
            </w:r>
            <w:r w:rsidRPr="003543F9">
              <w:rPr>
                <w:rFonts w:asciiTheme="majorEastAsia" w:eastAsiaTheme="majorEastAsia" w:hAnsiTheme="majorEastAsia" w:cstheme="minorEastAsia" w:hint="eastAsia"/>
                <w:bCs/>
                <w:sz w:val="18"/>
                <w:szCs w:val="18"/>
              </w:rPr>
              <w:t>寸 1080</w:t>
            </w:r>
            <w:r w:rsidRPr="003543F9">
              <w:rPr>
                <w:rFonts w:asciiTheme="majorEastAsia" w:eastAsiaTheme="majorEastAsia" w:hAnsiTheme="majorEastAsia" w:cstheme="minorEastAsia"/>
                <w:bCs/>
                <w:sz w:val="18"/>
                <w:szCs w:val="18"/>
              </w:rPr>
              <w:t>P</w:t>
            </w:r>
            <w:r w:rsidRPr="003543F9">
              <w:rPr>
                <w:rFonts w:asciiTheme="majorEastAsia" w:eastAsiaTheme="majorEastAsia" w:hAnsiTheme="majorEastAsia" w:cstheme="minorEastAsia" w:hint="eastAsia"/>
                <w:bCs/>
                <w:sz w:val="18"/>
                <w:szCs w:val="18"/>
              </w:rPr>
              <w:t>高清显示器，防眩光处理，通过低蓝光认证；</w:t>
            </w:r>
            <w:r w:rsidRPr="003543F9">
              <w:rPr>
                <w:rFonts w:asciiTheme="majorEastAsia" w:eastAsiaTheme="majorEastAsia" w:hAnsiTheme="majorEastAsia" w:cstheme="minorEastAsia" w:hint="eastAsia"/>
                <w:bCs/>
                <w:sz w:val="18"/>
                <w:szCs w:val="18"/>
              </w:rPr>
              <w:br/>
              <w:t>16.服务：三年专业技术支持7*24小时第2个工作日上门服务，原厂商24×7专线服务，随机提供原厂资产标签服务；</w:t>
            </w:r>
            <w:r>
              <w:rPr>
                <w:rFonts w:asciiTheme="majorEastAsia" w:eastAsiaTheme="majorEastAsia" w:hAnsiTheme="majorEastAsia" w:cstheme="minorEastAsia" w:hint="eastAsia"/>
                <w:bCs/>
                <w:sz w:val="18"/>
                <w:szCs w:val="18"/>
              </w:rPr>
              <w:t>报价时</w:t>
            </w:r>
            <w:r w:rsidRPr="003543F9">
              <w:rPr>
                <w:rFonts w:asciiTheme="majorEastAsia" w:eastAsiaTheme="majorEastAsia" w:hAnsiTheme="majorEastAsia" w:cstheme="minorEastAsia" w:hint="eastAsia"/>
                <w:bCs/>
                <w:sz w:val="18"/>
                <w:szCs w:val="18"/>
              </w:rPr>
              <w:t>时提供原厂售后服务承诺函，并加盖厂家公章；</w:t>
            </w:r>
            <w:r w:rsidRPr="003543F9">
              <w:rPr>
                <w:rFonts w:asciiTheme="majorEastAsia" w:eastAsiaTheme="majorEastAsia" w:hAnsiTheme="majorEastAsia" w:cstheme="minorEastAsia" w:hint="eastAsia"/>
                <w:bCs/>
                <w:sz w:val="18"/>
                <w:szCs w:val="18"/>
              </w:rPr>
              <w:br/>
              <w:t>▲17.整机通过权威机构平均无故障时间100万小时（MTBF），报价时提供对应本产品的复印件；为更高效地做好本地化服务，要求供货单位为杭州市本地公司。</w:t>
            </w:r>
          </w:p>
          <w:p w14:paraId="6C1EBAB5" w14:textId="02147599" w:rsidR="009927CD" w:rsidRDefault="009927CD" w:rsidP="009927CD">
            <w:pPr>
              <w:jc w:val="both"/>
              <w:rPr>
                <w:rFonts w:asciiTheme="majorEastAsia" w:eastAsiaTheme="majorEastAsia" w:hAnsiTheme="majorEastAsia" w:cstheme="minorEastAsia"/>
                <w:bCs/>
                <w:sz w:val="18"/>
                <w:szCs w:val="18"/>
              </w:rPr>
            </w:pPr>
            <w:r w:rsidRPr="003543F9">
              <w:rPr>
                <w:rFonts w:asciiTheme="majorEastAsia" w:eastAsiaTheme="majorEastAsia" w:hAnsiTheme="majorEastAsia" w:cstheme="minorEastAsia" w:hint="eastAsia"/>
                <w:bCs/>
                <w:sz w:val="18"/>
                <w:szCs w:val="18"/>
              </w:rPr>
              <w:t>1</w:t>
            </w:r>
            <w:r>
              <w:rPr>
                <w:rFonts w:asciiTheme="majorEastAsia" w:eastAsiaTheme="majorEastAsia" w:hAnsiTheme="majorEastAsia" w:cstheme="minorEastAsia"/>
                <w:bCs/>
                <w:sz w:val="18"/>
                <w:szCs w:val="18"/>
              </w:rPr>
              <w:t>8</w:t>
            </w:r>
            <w:r w:rsidRPr="003543F9">
              <w:rPr>
                <w:rFonts w:asciiTheme="majorEastAsia" w:eastAsiaTheme="majorEastAsia" w:hAnsiTheme="majorEastAsia" w:cstheme="minorEastAsia"/>
                <w:bCs/>
                <w:sz w:val="18"/>
                <w:szCs w:val="18"/>
              </w:rPr>
              <w:t>.</w:t>
            </w:r>
            <w:r w:rsidRPr="003543F9">
              <w:rPr>
                <w:rFonts w:asciiTheme="majorEastAsia" w:eastAsiaTheme="majorEastAsia" w:hAnsiTheme="majorEastAsia" w:cstheme="minorEastAsia" w:hint="eastAsia"/>
                <w:bCs/>
                <w:sz w:val="18"/>
                <w:szCs w:val="18"/>
              </w:rPr>
              <w:t xml:space="preserve">还原软件：出厂预装管理及硬盘保护、网络同传功能软件，简单易懂，方便操作；基于Windows平台，支持Windows XP、Windows8.1、Windows7、Windows10、server2012， </w:t>
            </w:r>
            <w:proofErr w:type="spellStart"/>
            <w:r w:rsidRPr="003543F9">
              <w:rPr>
                <w:rFonts w:asciiTheme="majorEastAsia" w:eastAsiaTheme="majorEastAsia" w:hAnsiTheme="majorEastAsia" w:cstheme="minorEastAsia" w:hint="eastAsia"/>
                <w:bCs/>
                <w:sz w:val="18"/>
                <w:szCs w:val="18"/>
              </w:rPr>
              <w:t>linux</w:t>
            </w:r>
            <w:proofErr w:type="spellEnd"/>
            <w:r w:rsidRPr="003543F9">
              <w:rPr>
                <w:rFonts w:asciiTheme="majorEastAsia" w:eastAsiaTheme="majorEastAsia" w:hAnsiTheme="majorEastAsia" w:cstheme="minorEastAsia" w:hint="eastAsia"/>
                <w:bCs/>
                <w:sz w:val="18"/>
                <w:szCs w:val="18"/>
              </w:rPr>
              <w:t>系统等。；▲支持混合硬盘保护，并实现跨硬盘安装多系统。支持双硬盘保护，并实现网络同传。支持虚拟磁盘，防止数据丢失，通过虚拟磁盘功能，加载进度数据，并可以拷贝出来。</w:t>
            </w:r>
          </w:p>
        </w:tc>
        <w:tc>
          <w:tcPr>
            <w:tcW w:w="709" w:type="dxa"/>
            <w:tcBorders>
              <w:top w:val="single" w:sz="4" w:space="0" w:color="auto"/>
              <w:left w:val="nil"/>
              <w:bottom w:val="single" w:sz="4" w:space="0" w:color="auto"/>
              <w:right w:val="single" w:sz="4" w:space="0" w:color="auto"/>
            </w:tcBorders>
            <w:shd w:val="clear" w:color="auto" w:fill="auto"/>
            <w:vAlign w:val="center"/>
          </w:tcPr>
          <w:p w14:paraId="71EDAAC3" w14:textId="3F12AC00"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6</w:t>
            </w:r>
            <w:r>
              <w:rPr>
                <w:rFonts w:asciiTheme="majorEastAsia" w:eastAsiaTheme="majorEastAsia" w:hAnsiTheme="majorEastAsia" w:cstheme="minorEastAsia"/>
                <w:bCs/>
                <w:sz w:val="18"/>
                <w:szCs w:val="18"/>
              </w:rPr>
              <w:t>0</w:t>
            </w:r>
          </w:p>
        </w:tc>
        <w:tc>
          <w:tcPr>
            <w:tcW w:w="709" w:type="dxa"/>
            <w:tcBorders>
              <w:top w:val="single" w:sz="4" w:space="0" w:color="auto"/>
              <w:left w:val="nil"/>
              <w:bottom w:val="single" w:sz="4" w:space="0" w:color="auto"/>
              <w:right w:val="single" w:sz="4" w:space="0" w:color="auto"/>
            </w:tcBorders>
            <w:vAlign w:val="center"/>
          </w:tcPr>
          <w:p w14:paraId="345CB3B8" w14:textId="73E6F1CC"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台</w:t>
            </w:r>
          </w:p>
        </w:tc>
        <w:tc>
          <w:tcPr>
            <w:tcW w:w="870" w:type="dxa"/>
            <w:tcBorders>
              <w:top w:val="single" w:sz="4" w:space="0" w:color="auto"/>
              <w:left w:val="nil"/>
              <w:bottom w:val="single" w:sz="4" w:space="0" w:color="auto"/>
              <w:right w:val="single" w:sz="4" w:space="0" w:color="auto"/>
            </w:tcBorders>
            <w:vAlign w:val="center"/>
          </w:tcPr>
          <w:p w14:paraId="15384F22" w14:textId="25597768"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264000</w:t>
            </w:r>
          </w:p>
        </w:tc>
      </w:tr>
      <w:tr w:rsidR="009927CD" w14:paraId="6C0B923F" w14:textId="2C407ADC" w:rsidTr="009927CD">
        <w:trPr>
          <w:trHeight w:val="446"/>
          <w:jc w:val="center"/>
        </w:trPr>
        <w:tc>
          <w:tcPr>
            <w:tcW w:w="582" w:type="dxa"/>
            <w:tcBorders>
              <w:top w:val="single" w:sz="4" w:space="0" w:color="auto"/>
              <w:left w:val="single" w:sz="4" w:space="0" w:color="auto"/>
              <w:bottom w:val="single" w:sz="4" w:space="0" w:color="auto"/>
              <w:right w:val="single" w:sz="4" w:space="0" w:color="auto"/>
            </w:tcBorders>
            <w:vAlign w:val="center"/>
          </w:tcPr>
          <w:p w14:paraId="1D7353AF" w14:textId="55EA4AC8" w:rsidR="009927CD" w:rsidRDefault="009927CD" w:rsidP="009927CD">
            <w:pPr>
              <w:jc w:val="both"/>
              <w:rPr>
                <w:rFonts w:ascii="等线" w:eastAsia="等线" w:hAnsi="等线"/>
                <w:sz w:val="18"/>
                <w:szCs w:val="18"/>
              </w:rPr>
            </w:pPr>
            <w:r>
              <w:rPr>
                <w:rFonts w:ascii="等线" w:eastAsia="等线" w:hAnsi="等线"/>
                <w:sz w:val="18"/>
                <w:szCs w:val="18"/>
              </w:rPr>
              <w:lastRenderedPageBreak/>
              <w:t>11</w:t>
            </w:r>
          </w:p>
        </w:tc>
        <w:tc>
          <w:tcPr>
            <w:tcW w:w="831" w:type="dxa"/>
            <w:tcBorders>
              <w:top w:val="single" w:sz="4" w:space="0" w:color="auto"/>
              <w:left w:val="single" w:sz="4" w:space="0" w:color="auto"/>
              <w:bottom w:val="single" w:sz="4" w:space="0" w:color="auto"/>
              <w:right w:val="single" w:sz="4" w:space="0" w:color="auto"/>
            </w:tcBorders>
            <w:vAlign w:val="center"/>
          </w:tcPr>
          <w:p w14:paraId="5C3E23F1" w14:textId="1684AC70"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锐捷</w:t>
            </w:r>
          </w:p>
        </w:tc>
        <w:tc>
          <w:tcPr>
            <w:tcW w:w="831" w:type="dxa"/>
            <w:tcBorders>
              <w:top w:val="single" w:sz="4" w:space="0" w:color="auto"/>
              <w:left w:val="single" w:sz="4" w:space="0" w:color="auto"/>
              <w:bottom w:val="single" w:sz="4" w:space="0" w:color="auto"/>
              <w:right w:val="single" w:sz="4" w:space="0" w:color="auto"/>
            </w:tcBorders>
            <w:vAlign w:val="center"/>
          </w:tcPr>
          <w:p w14:paraId="392CB686" w14:textId="1508E0D4"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定制</w:t>
            </w:r>
          </w:p>
        </w:tc>
        <w:tc>
          <w:tcPr>
            <w:tcW w:w="1012" w:type="dxa"/>
            <w:tcBorders>
              <w:top w:val="single" w:sz="4" w:space="0" w:color="auto"/>
              <w:left w:val="single" w:sz="4" w:space="0" w:color="auto"/>
              <w:bottom w:val="single" w:sz="4" w:space="0" w:color="auto"/>
              <w:right w:val="single" w:sz="4" w:space="0" w:color="auto"/>
            </w:tcBorders>
            <w:vAlign w:val="center"/>
          </w:tcPr>
          <w:p w14:paraId="70676F90" w14:textId="6F3AADDC" w:rsidR="009927CD" w:rsidRDefault="009927CD" w:rsidP="009927CD">
            <w:pPr>
              <w:widowControl w:val="0"/>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系统集成</w:t>
            </w:r>
          </w:p>
        </w:tc>
        <w:tc>
          <w:tcPr>
            <w:tcW w:w="5650" w:type="dxa"/>
            <w:tcBorders>
              <w:top w:val="single" w:sz="4" w:space="0" w:color="auto"/>
              <w:left w:val="nil"/>
              <w:bottom w:val="single" w:sz="4" w:space="0" w:color="auto"/>
              <w:right w:val="single" w:sz="4" w:space="0" w:color="auto"/>
            </w:tcBorders>
            <w:shd w:val="clear" w:color="auto" w:fill="auto"/>
            <w:vAlign w:val="center"/>
          </w:tcPr>
          <w:p w14:paraId="133B0829" w14:textId="77777777" w:rsidR="009927CD" w:rsidRPr="00985979" w:rsidRDefault="009927CD" w:rsidP="009927CD">
            <w:pPr>
              <w:snapToGrid w:val="0"/>
              <w:jc w:val="both"/>
              <w:rPr>
                <w:rFonts w:asciiTheme="majorEastAsia" w:eastAsiaTheme="majorEastAsia" w:hAnsiTheme="majorEastAsia" w:cstheme="minorEastAsia"/>
                <w:bCs/>
                <w:sz w:val="18"/>
                <w:szCs w:val="18"/>
              </w:rPr>
            </w:pPr>
            <w:r w:rsidRPr="00985979">
              <w:rPr>
                <w:rFonts w:asciiTheme="majorEastAsia" w:eastAsiaTheme="majorEastAsia" w:hAnsiTheme="majorEastAsia" w:cstheme="minorEastAsia" w:hint="eastAsia"/>
                <w:bCs/>
                <w:sz w:val="18"/>
                <w:szCs w:val="18"/>
              </w:rPr>
              <w:t>1、实验室按照实验要求布线</w:t>
            </w:r>
          </w:p>
          <w:p w14:paraId="5AB4C8FC" w14:textId="77777777" w:rsidR="009927CD" w:rsidRPr="00985979" w:rsidRDefault="009927CD" w:rsidP="009927CD">
            <w:pPr>
              <w:snapToGrid w:val="0"/>
              <w:jc w:val="both"/>
              <w:rPr>
                <w:rFonts w:asciiTheme="majorEastAsia" w:eastAsiaTheme="majorEastAsia" w:hAnsiTheme="majorEastAsia" w:cstheme="minorEastAsia"/>
                <w:bCs/>
                <w:sz w:val="18"/>
                <w:szCs w:val="18"/>
              </w:rPr>
            </w:pPr>
            <w:r w:rsidRPr="00985979">
              <w:rPr>
                <w:rFonts w:asciiTheme="majorEastAsia" w:eastAsiaTheme="majorEastAsia" w:hAnsiTheme="majorEastAsia" w:cstheme="minorEastAsia" w:hint="eastAsia"/>
                <w:bCs/>
                <w:sz w:val="18"/>
                <w:szCs w:val="18"/>
              </w:rPr>
              <w:t>*RACK机柜到中心机柜的连线，每组两根，一根为RCMS用，一根备用。</w:t>
            </w:r>
          </w:p>
          <w:p w14:paraId="648F5F4F" w14:textId="77777777" w:rsidR="009927CD" w:rsidRPr="00985979" w:rsidRDefault="009927CD" w:rsidP="009927CD">
            <w:pPr>
              <w:snapToGrid w:val="0"/>
              <w:jc w:val="both"/>
              <w:rPr>
                <w:rFonts w:asciiTheme="majorEastAsia" w:eastAsiaTheme="majorEastAsia" w:hAnsiTheme="majorEastAsia" w:cstheme="minorEastAsia"/>
                <w:bCs/>
                <w:sz w:val="18"/>
                <w:szCs w:val="18"/>
              </w:rPr>
            </w:pPr>
            <w:r w:rsidRPr="00985979">
              <w:rPr>
                <w:rFonts w:asciiTheme="majorEastAsia" w:eastAsiaTheme="majorEastAsia" w:hAnsiTheme="majorEastAsia" w:cstheme="minorEastAsia" w:hint="eastAsia"/>
                <w:bCs/>
                <w:sz w:val="18"/>
                <w:szCs w:val="18"/>
              </w:rPr>
              <w:t>*PC到实验设备的连线，每组8根，每台PC一根（验证线路）</w:t>
            </w:r>
          </w:p>
          <w:p w14:paraId="6B484BE3" w14:textId="77777777" w:rsidR="009927CD" w:rsidRPr="00985979" w:rsidRDefault="009927CD" w:rsidP="009927CD">
            <w:pPr>
              <w:snapToGrid w:val="0"/>
              <w:jc w:val="both"/>
              <w:rPr>
                <w:rFonts w:asciiTheme="majorEastAsia" w:eastAsiaTheme="majorEastAsia" w:hAnsiTheme="majorEastAsia" w:cstheme="minorEastAsia"/>
                <w:bCs/>
                <w:sz w:val="18"/>
                <w:szCs w:val="18"/>
              </w:rPr>
            </w:pPr>
            <w:r w:rsidRPr="00985979">
              <w:rPr>
                <w:rFonts w:asciiTheme="majorEastAsia" w:eastAsiaTheme="majorEastAsia" w:hAnsiTheme="majorEastAsia" w:cstheme="minorEastAsia" w:hint="eastAsia"/>
                <w:bCs/>
                <w:sz w:val="18"/>
                <w:szCs w:val="18"/>
              </w:rPr>
              <w:t>*PC到局域网机柜的链接，每组为8根，每台PC一根</w:t>
            </w:r>
          </w:p>
          <w:p w14:paraId="17772C7D" w14:textId="77777777" w:rsidR="009927CD" w:rsidRPr="0049042C" w:rsidRDefault="009927CD" w:rsidP="009927CD">
            <w:pPr>
              <w:jc w:val="both"/>
              <w:rPr>
                <w:rFonts w:asciiTheme="majorEastAsia" w:eastAsiaTheme="majorEastAsia" w:hAnsiTheme="majorEastAsia" w:cstheme="minorEastAsia"/>
                <w:bCs/>
                <w:sz w:val="18"/>
                <w:szCs w:val="18"/>
              </w:rPr>
            </w:pPr>
            <w:r w:rsidRPr="00985979">
              <w:rPr>
                <w:rFonts w:asciiTheme="majorEastAsia" w:eastAsiaTheme="majorEastAsia" w:hAnsiTheme="majorEastAsia" w:cstheme="minorEastAsia" w:hint="eastAsia"/>
                <w:bCs/>
                <w:sz w:val="18"/>
                <w:szCs w:val="18"/>
              </w:rPr>
              <w:t>2、实验室强电布线，8台电脑一路空开分别控制。</w:t>
            </w:r>
          </w:p>
          <w:p w14:paraId="06A66CC8" w14:textId="2FB272D9" w:rsidR="009927CD" w:rsidRPr="00163C2D"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3</w:t>
            </w:r>
            <w:r w:rsidRPr="0049042C">
              <w:rPr>
                <w:rFonts w:asciiTheme="majorEastAsia" w:eastAsiaTheme="majorEastAsia" w:hAnsiTheme="majorEastAsia" w:cstheme="minorEastAsia" w:hint="eastAsia"/>
                <w:bCs/>
                <w:sz w:val="18"/>
                <w:szCs w:val="18"/>
              </w:rPr>
              <w:t>、实验室工作台（8人位）共8组</w:t>
            </w:r>
            <w:r>
              <w:rPr>
                <w:rFonts w:asciiTheme="majorEastAsia" w:eastAsiaTheme="majorEastAsia" w:hAnsiTheme="majorEastAsia" w:cstheme="minorEastAsia" w:hint="eastAsia"/>
                <w:bCs/>
                <w:sz w:val="18"/>
                <w:szCs w:val="18"/>
              </w:rPr>
              <w:t>，含椅子</w:t>
            </w:r>
          </w:p>
        </w:tc>
        <w:tc>
          <w:tcPr>
            <w:tcW w:w="709" w:type="dxa"/>
            <w:tcBorders>
              <w:top w:val="single" w:sz="4" w:space="0" w:color="auto"/>
              <w:left w:val="nil"/>
              <w:bottom w:val="single" w:sz="4" w:space="0" w:color="auto"/>
              <w:right w:val="single" w:sz="4" w:space="0" w:color="auto"/>
            </w:tcBorders>
            <w:shd w:val="clear" w:color="auto" w:fill="auto"/>
            <w:vAlign w:val="center"/>
          </w:tcPr>
          <w:p w14:paraId="39A7F6BE" w14:textId="4A5D4A3A" w:rsidR="009927CD" w:rsidRPr="006D5C91" w:rsidRDefault="009927CD" w:rsidP="009927CD">
            <w:pPr>
              <w:jc w:val="both"/>
              <w:rPr>
                <w:rFonts w:asciiTheme="majorEastAsia" w:eastAsiaTheme="majorEastAsia" w:hAnsiTheme="majorEastAsia" w:cstheme="minorEastAsia"/>
                <w:bCs/>
                <w:sz w:val="18"/>
                <w:szCs w:val="18"/>
              </w:rPr>
            </w:pPr>
            <w:r>
              <w:rPr>
                <w:rFonts w:asciiTheme="majorEastAsia" w:eastAsiaTheme="majorEastAsia" w:hAnsiTheme="majorEastAsia" w:cstheme="minorEastAsia" w:hint="eastAsia"/>
                <w:bCs/>
                <w:sz w:val="18"/>
                <w:szCs w:val="18"/>
              </w:rPr>
              <w:t>1</w:t>
            </w:r>
          </w:p>
        </w:tc>
        <w:tc>
          <w:tcPr>
            <w:tcW w:w="709" w:type="dxa"/>
            <w:tcBorders>
              <w:top w:val="single" w:sz="4" w:space="0" w:color="auto"/>
              <w:left w:val="nil"/>
              <w:bottom w:val="single" w:sz="4" w:space="0" w:color="auto"/>
              <w:right w:val="single" w:sz="4" w:space="0" w:color="auto"/>
            </w:tcBorders>
            <w:vAlign w:val="center"/>
          </w:tcPr>
          <w:p w14:paraId="0FD9D443" w14:textId="7032AB89" w:rsidR="009927CD" w:rsidRDefault="009927CD" w:rsidP="009927CD">
            <w:pPr>
              <w:jc w:val="center"/>
              <w:rPr>
                <w:rFonts w:asciiTheme="majorEastAsia" w:eastAsiaTheme="majorEastAsia" w:hAnsiTheme="majorEastAsia" w:cstheme="minorEastAsia"/>
                <w:bCs/>
                <w:sz w:val="18"/>
                <w:szCs w:val="18"/>
              </w:rPr>
            </w:pPr>
            <w:proofErr w:type="gramStart"/>
            <w:r>
              <w:rPr>
                <w:rFonts w:asciiTheme="majorEastAsia" w:eastAsiaTheme="majorEastAsia" w:hAnsiTheme="majorEastAsia" w:cstheme="minorEastAsia" w:hint="eastAsia"/>
                <w:bCs/>
                <w:sz w:val="18"/>
                <w:szCs w:val="18"/>
              </w:rPr>
              <w:t>个</w:t>
            </w:r>
            <w:proofErr w:type="gramEnd"/>
          </w:p>
        </w:tc>
        <w:tc>
          <w:tcPr>
            <w:tcW w:w="870" w:type="dxa"/>
            <w:tcBorders>
              <w:top w:val="single" w:sz="4" w:space="0" w:color="auto"/>
              <w:left w:val="nil"/>
              <w:bottom w:val="single" w:sz="4" w:space="0" w:color="auto"/>
              <w:right w:val="single" w:sz="4" w:space="0" w:color="auto"/>
            </w:tcBorders>
            <w:vAlign w:val="center"/>
          </w:tcPr>
          <w:p w14:paraId="40B6038B" w14:textId="31CC016B" w:rsidR="009927CD" w:rsidRDefault="009927CD" w:rsidP="009927CD">
            <w:pPr>
              <w:jc w:val="center"/>
              <w:rPr>
                <w:rFonts w:asciiTheme="majorEastAsia" w:eastAsiaTheme="majorEastAsia" w:hAnsiTheme="majorEastAsia" w:cstheme="minorEastAsia"/>
                <w:bCs/>
                <w:sz w:val="18"/>
                <w:szCs w:val="18"/>
              </w:rPr>
            </w:pPr>
            <w:r>
              <w:rPr>
                <w:rFonts w:asciiTheme="majorEastAsia" w:eastAsiaTheme="majorEastAsia" w:hAnsiTheme="majorEastAsia" w:cstheme="minorEastAsia"/>
                <w:bCs/>
                <w:sz w:val="18"/>
                <w:szCs w:val="18"/>
              </w:rPr>
              <w:t>50000</w:t>
            </w:r>
          </w:p>
        </w:tc>
      </w:tr>
    </w:tbl>
    <w:p w14:paraId="6FD7D306" w14:textId="77777777" w:rsidR="005944A3" w:rsidRDefault="005944A3">
      <w:pPr>
        <w:rPr>
          <w:b/>
        </w:rPr>
      </w:pPr>
    </w:p>
    <w:p w14:paraId="45C791E1" w14:textId="6BAC4FB6" w:rsidR="005944A3" w:rsidRDefault="00866199">
      <w:pPr>
        <w:rPr>
          <w:b/>
        </w:rPr>
      </w:pPr>
      <w:r>
        <w:rPr>
          <w:rFonts w:hint="eastAsia"/>
          <w:b/>
        </w:rPr>
        <w:t>三</w:t>
      </w:r>
      <w:r w:rsidR="00D22F7E">
        <w:rPr>
          <w:rFonts w:hint="eastAsia"/>
          <w:b/>
        </w:rPr>
        <w:t>、资信及商务要求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8483"/>
      </w:tblGrid>
      <w:tr w:rsidR="005944A3" w14:paraId="37E4CF05" w14:textId="77777777">
        <w:trPr>
          <w:trHeight w:val="719"/>
        </w:trPr>
        <w:tc>
          <w:tcPr>
            <w:tcW w:w="1440" w:type="dxa"/>
            <w:tcBorders>
              <w:top w:val="single" w:sz="4" w:space="0" w:color="auto"/>
              <w:left w:val="single" w:sz="4" w:space="0" w:color="auto"/>
              <w:bottom w:val="single" w:sz="4" w:space="0" w:color="auto"/>
              <w:right w:val="single" w:sz="4" w:space="0" w:color="auto"/>
            </w:tcBorders>
            <w:vAlign w:val="center"/>
          </w:tcPr>
          <w:p w14:paraId="14343297" w14:textId="77777777" w:rsidR="005944A3" w:rsidRDefault="00D22F7E">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hint="eastAsia"/>
                <w:sz w:val="18"/>
                <w:szCs w:val="18"/>
              </w:rPr>
              <w:t>质保期和售后服务保障要求</w:t>
            </w:r>
          </w:p>
        </w:tc>
        <w:tc>
          <w:tcPr>
            <w:tcW w:w="8483" w:type="dxa"/>
            <w:tcBorders>
              <w:top w:val="single" w:sz="4" w:space="0" w:color="auto"/>
              <w:left w:val="single" w:sz="4" w:space="0" w:color="auto"/>
              <w:bottom w:val="single" w:sz="4" w:space="0" w:color="auto"/>
              <w:right w:val="single" w:sz="4" w:space="0" w:color="auto"/>
            </w:tcBorders>
            <w:vAlign w:val="center"/>
          </w:tcPr>
          <w:p w14:paraId="079A9FFF" w14:textId="7F4C09E1" w:rsidR="00CE1156" w:rsidRPr="00977B34" w:rsidRDefault="00977B34" w:rsidP="00CE1156">
            <w:pPr>
              <w:spacing w:line="360" w:lineRule="auto"/>
              <w:rPr>
                <w:rFonts w:asciiTheme="majorEastAsia" w:eastAsiaTheme="majorEastAsia" w:hAnsiTheme="majorEastAsia" w:cs="Calibri"/>
                <w:color w:val="000000" w:themeColor="text1"/>
                <w:sz w:val="18"/>
                <w:szCs w:val="18"/>
              </w:rPr>
            </w:pPr>
            <w:r w:rsidRPr="00977B34">
              <w:rPr>
                <w:rFonts w:asciiTheme="majorEastAsia" w:eastAsiaTheme="majorEastAsia" w:hAnsiTheme="majorEastAsia" w:cs="Calibri" w:hint="eastAsia"/>
                <w:color w:val="000000" w:themeColor="text1"/>
                <w:sz w:val="18"/>
                <w:szCs w:val="18"/>
              </w:rPr>
              <w:t>1、</w:t>
            </w:r>
            <w:r w:rsidR="00CE1156" w:rsidRPr="00977B34">
              <w:rPr>
                <w:rFonts w:asciiTheme="majorEastAsia" w:eastAsiaTheme="majorEastAsia" w:hAnsiTheme="majorEastAsia" w:cs="Calibri" w:hint="eastAsia"/>
                <w:color w:val="000000" w:themeColor="text1"/>
                <w:sz w:val="18"/>
                <w:szCs w:val="18"/>
              </w:rPr>
              <w:t>签订合同时提供原厂商服务承诺函原件。</w:t>
            </w:r>
          </w:p>
          <w:p w14:paraId="6339C97A" w14:textId="51462A09" w:rsidR="00CE1156" w:rsidRPr="00977B34" w:rsidRDefault="00CE1156" w:rsidP="00CE1156">
            <w:pPr>
              <w:spacing w:line="360" w:lineRule="auto"/>
              <w:rPr>
                <w:rFonts w:asciiTheme="majorEastAsia" w:eastAsiaTheme="majorEastAsia" w:hAnsiTheme="majorEastAsia" w:cs="Calibri"/>
                <w:color w:val="000000" w:themeColor="text1"/>
                <w:sz w:val="18"/>
                <w:szCs w:val="18"/>
              </w:rPr>
            </w:pPr>
            <w:r w:rsidRPr="00977B34">
              <w:rPr>
                <w:rFonts w:asciiTheme="majorEastAsia" w:eastAsiaTheme="majorEastAsia" w:hAnsiTheme="majorEastAsia" w:cs="Calibri"/>
                <w:color w:val="000000" w:themeColor="text1"/>
                <w:sz w:val="18"/>
                <w:szCs w:val="18"/>
              </w:rPr>
              <w:t>2</w:t>
            </w:r>
            <w:r w:rsidRPr="00977B34">
              <w:rPr>
                <w:rFonts w:asciiTheme="majorEastAsia" w:eastAsiaTheme="majorEastAsia" w:hAnsiTheme="majorEastAsia" w:cs="Calibri" w:hint="eastAsia"/>
                <w:color w:val="000000" w:themeColor="text1"/>
                <w:sz w:val="18"/>
                <w:szCs w:val="18"/>
              </w:rPr>
              <w:t>、供应商应保证所提供货物是全新的、未使用过的，并完全符合合同规定的质量、规格和性能的要求。设备需要原厂直接发至浙江科技学院，交货前不得拆封。</w:t>
            </w:r>
            <w:r w:rsidR="00977B34" w:rsidRPr="00977B34">
              <w:rPr>
                <w:rFonts w:asciiTheme="majorEastAsia" w:eastAsiaTheme="majorEastAsia" w:hAnsiTheme="majorEastAsia" w:cs="Calibri" w:hint="eastAsia"/>
                <w:color w:val="000000" w:themeColor="text1"/>
                <w:sz w:val="18"/>
                <w:szCs w:val="18"/>
              </w:rPr>
              <w:t>货到时，供应商</w:t>
            </w:r>
            <w:r w:rsidR="00EE1CC9">
              <w:rPr>
                <w:rFonts w:asciiTheme="majorEastAsia" w:eastAsiaTheme="majorEastAsia" w:hAnsiTheme="majorEastAsia" w:cs="Calibri" w:hint="eastAsia"/>
                <w:color w:val="000000" w:themeColor="text1"/>
                <w:sz w:val="18"/>
                <w:szCs w:val="18"/>
              </w:rPr>
              <w:t>需</w:t>
            </w:r>
            <w:r w:rsidR="00977B34" w:rsidRPr="00977B34">
              <w:rPr>
                <w:rFonts w:asciiTheme="majorEastAsia" w:eastAsiaTheme="majorEastAsia" w:hAnsiTheme="majorEastAsia" w:cs="Calibri" w:hint="eastAsia"/>
                <w:color w:val="000000" w:themeColor="text1"/>
                <w:sz w:val="18"/>
                <w:szCs w:val="18"/>
              </w:rPr>
              <w:t>派</w:t>
            </w:r>
            <w:r w:rsidR="00977B34" w:rsidRPr="00977B34">
              <w:rPr>
                <w:rFonts w:asciiTheme="majorEastAsia" w:eastAsiaTheme="majorEastAsia" w:hAnsiTheme="majorEastAsia" w:cs="Calibri"/>
                <w:color w:val="000000" w:themeColor="text1"/>
                <w:sz w:val="18"/>
                <w:szCs w:val="18"/>
              </w:rPr>
              <w:t>不少于1名产品的原厂认证工程师，负责设备安装调试</w:t>
            </w:r>
            <w:r w:rsidR="00977B34" w:rsidRPr="00977B34">
              <w:rPr>
                <w:rFonts w:asciiTheme="majorEastAsia" w:eastAsiaTheme="majorEastAsia" w:hAnsiTheme="majorEastAsia" w:cs="Calibri" w:hint="eastAsia"/>
                <w:color w:val="000000" w:themeColor="text1"/>
                <w:sz w:val="18"/>
                <w:szCs w:val="18"/>
              </w:rPr>
              <w:t>和上门验机服务。</w:t>
            </w:r>
          </w:p>
          <w:p w14:paraId="6894668E" w14:textId="4A4263E3" w:rsidR="00D32F50" w:rsidRPr="00977B34" w:rsidRDefault="00977B34" w:rsidP="00D32F50">
            <w:pPr>
              <w:spacing w:line="360" w:lineRule="auto"/>
              <w:rPr>
                <w:rFonts w:asciiTheme="majorEastAsia" w:eastAsiaTheme="majorEastAsia" w:hAnsiTheme="majorEastAsia" w:cs="Calibri"/>
                <w:color w:val="000000" w:themeColor="text1"/>
                <w:sz w:val="18"/>
                <w:szCs w:val="18"/>
              </w:rPr>
            </w:pPr>
            <w:r w:rsidRPr="00977B34">
              <w:rPr>
                <w:rFonts w:asciiTheme="majorEastAsia" w:eastAsiaTheme="majorEastAsia" w:hAnsiTheme="majorEastAsia" w:cs="Calibri"/>
                <w:color w:val="000000" w:themeColor="text1"/>
                <w:sz w:val="18"/>
                <w:szCs w:val="18"/>
              </w:rPr>
              <w:t>3</w:t>
            </w:r>
            <w:r w:rsidR="00D32F50" w:rsidRPr="00977B34">
              <w:rPr>
                <w:rFonts w:asciiTheme="majorEastAsia" w:eastAsiaTheme="majorEastAsia" w:hAnsiTheme="majorEastAsia" w:cs="Calibri" w:hint="eastAsia"/>
                <w:color w:val="000000" w:themeColor="text1"/>
                <w:sz w:val="18"/>
                <w:szCs w:val="18"/>
              </w:rPr>
              <w:t>、供应商</w:t>
            </w:r>
            <w:r w:rsidR="00D32F50" w:rsidRPr="00977B34">
              <w:rPr>
                <w:rFonts w:asciiTheme="majorEastAsia" w:eastAsiaTheme="majorEastAsia" w:hAnsiTheme="majorEastAsia" w:cs="Calibri"/>
                <w:color w:val="000000" w:themeColor="text1"/>
                <w:sz w:val="18"/>
                <w:szCs w:val="18"/>
              </w:rPr>
              <w:t>应保证上述</w:t>
            </w:r>
            <w:r w:rsidR="00D32F50" w:rsidRPr="00977B34">
              <w:rPr>
                <w:rFonts w:asciiTheme="majorEastAsia" w:eastAsiaTheme="majorEastAsia" w:hAnsiTheme="majorEastAsia" w:cs="Calibri" w:hint="eastAsia"/>
                <w:color w:val="000000" w:themeColor="text1"/>
                <w:sz w:val="18"/>
                <w:szCs w:val="18"/>
              </w:rPr>
              <w:t>报价产品</w:t>
            </w:r>
            <w:r w:rsidR="00D32F50" w:rsidRPr="00977B34">
              <w:rPr>
                <w:rFonts w:asciiTheme="majorEastAsia" w:eastAsiaTheme="majorEastAsia" w:hAnsiTheme="majorEastAsia" w:cs="Calibri"/>
                <w:color w:val="000000" w:themeColor="text1"/>
                <w:sz w:val="18"/>
                <w:szCs w:val="18"/>
              </w:rPr>
              <w:t>从</w:t>
            </w:r>
            <w:r w:rsidR="00D32F50" w:rsidRPr="00977B34">
              <w:rPr>
                <w:rFonts w:asciiTheme="majorEastAsia" w:eastAsiaTheme="majorEastAsia" w:hAnsiTheme="majorEastAsia" w:cs="Calibri" w:hint="eastAsia"/>
                <w:color w:val="000000" w:themeColor="text1"/>
                <w:sz w:val="18"/>
                <w:szCs w:val="18"/>
              </w:rPr>
              <w:t>交付</w:t>
            </w:r>
            <w:r w:rsidR="00D32F50" w:rsidRPr="00977B34">
              <w:rPr>
                <w:rFonts w:asciiTheme="majorEastAsia" w:eastAsiaTheme="majorEastAsia" w:hAnsiTheme="majorEastAsia" w:cs="Calibri"/>
                <w:color w:val="000000" w:themeColor="text1"/>
                <w:sz w:val="18"/>
                <w:szCs w:val="18"/>
              </w:rPr>
              <w:t>验收</w:t>
            </w:r>
            <w:r w:rsidR="00D32F50" w:rsidRPr="00977B34">
              <w:rPr>
                <w:rFonts w:asciiTheme="majorEastAsia" w:eastAsiaTheme="majorEastAsia" w:hAnsiTheme="majorEastAsia" w:cs="Calibri" w:hint="eastAsia"/>
                <w:color w:val="000000" w:themeColor="text1"/>
                <w:sz w:val="18"/>
                <w:szCs w:val="18"/>
              </w:rPr>
              <w:t>合格</w:t>
            </w:r>
            <w:r w:rsidR="00D32F50" w:rsidRPr="00977B34">
              <w:rPr>
                <w:rFonts w:asciiTheme="majorEastAsia" w:eastAsiaTheme="majorEastAsia" w:hAnsiTheme="majorEastAsia" w:cs="Calibri"/>
                <w:color w:val="000000" w:themeColor="text1"/>
                <w:sz w:val="18"/>
                <w:szCs w:val="18"/>
              </w:rPr>
              <w:t>之日起(原厂质保)保修</w:t>
            </w:r>
            <w:r w:rsidR="00D32F50" w:rsidRPr="00977B34">
              <w:rPr>
                <w:rFonts w:asciiTheme="majorEastAsia" w:eastAsiaTheme="majorEastAsia" w:hAnsiTheme="majorEastAsia" w:cs="Arial" w:hint="eastAsia"/>
                <w:color w:val="000000" w:themeColor="text1"/>
                <w:sz w:val="18"/>
                <w:szCs w:val="18"/>
              </w:rPr>
              <w:t>3</w:t>
            </w:r>
            <w:r w:rsidR="00D32F50" w:rsidRPr="00977B34">
              <w:rPr>
                <w:rFonts w:asciiTheme="majorEastAsia" w:eastAsiaTheme="majorEastAsia" w:hAnsiTheme="majorEastAsia" w:cs="Calibri"/>
                <w:color w:val="000000" w:themeColor="text1"/>
                <w:sz w:val="18"/>
                <w:szCs w:val="18"/>
              </w:rPr>
              <w:t>年。在保修期内如发现货物有其它潜在缺陷及</w:t>
            </w:r>
            <w:r w:rsidR="00D32F50" w:rsidRPr="00977B34">
              <w:rPr>
                <w:rFonts w:asciiTheme="majorEastAsia" w:eastAsiaTheme="majorEastAsia" w:hAnsiTheme="majorEastAsia" w:cs="Calibri" w:hint="eastAsia"/>
                <w:color w:val="000000" w:themeColor="text1"/>
                <w:sz w:val="18"/>
                <w:szCs w:val="18"/>
              </w:rPr>
              <w:t>用户</w:t>
            </w:r>
            <w:r w:rsidR="00D32F50" w:rsidRPr="00977B34">
              <w:rPr>
                <w:rFonts w:asciiTheme="majorEastAsia" w:eastAsiaTheme="majorEastAsia" w:hAnsiTheme="majorEastAsia" w:cs="Calibri"/>
                <w:color w:val="000000" w:themeColor="text1"/>
                <w:sz w:val="18"/>
                <w:szCs w:val="18"/>
              </w:rPr>
              <w:t>使用</w:t>
            </w:r>
            <w:r w:rsidR="00D32F50" w:rsidRPr="00977B34">
              <w:rPr>
                <w:rFonts w:asciiTheme="majorEastAsia" w:eastAsiaTheme="majorEastAsia" w:hAnsiTheme="majorEastAsia" w:cs="Calibri" w:hint="eastAsia"/>
                <w:color w:val="000000" w:themeColor="text1"/>
                <w:sz w:val="18"/>
                <w:szCs w:val="18"/>
              </w:rPr>
              <w:t>后发现存在</w:t>
            </w:r>
            <w:r w:rsidR="00D32F50" w:rsidRPr="00977B34">
              <w:rPr>
                <w:rFonts w:asciiTheme="majorEastAsia" w:eastAsiaTheme="majorEastAsia" w:hAnsiTheme="majorEastAsia" w:cs="Calibri"/>
                <w:color w:val="000000" w:themeColor="text1"/>
                <w:sz w:val="18"/>
                <w:szCs w:val="18"/>
              </w:rPr>
              <w:t>不符合</w:t>
            </w:r>
            <w:r w:rsidR="00D32F50" w:rsidRPr="00977B34">
              <w:rPr>
                <w:rFonts w:asciiTheme="majorEastAsia" w:eastAsiaTheme="majorEastAsia" w:hAnsiTheme="majorEastAsia" w:cs="Calibri" w:hint="eastAsia"/>
                <w:color w:val="000000" w:themeColor="text1"/>
                <w:sz w:val="18"/>
                <w:szCs w:val="18"/>
              </w:rPr>
              <w:t>报价产品</w:t>
            </w:r>
            <w:r w:rsidR="00D32F50" w:rsidRPr="00977B34">
              <w:rPr>
                <w:rFonts w:asciiTheme="majorEastAsia" w:eastAsiaTheme="majorEastAsia" w:hAnsiTheme="majorEastAsia" w:cs="Calibri"/>
                <w:color w:val="000000" w:themeColor="text1"/>
                <w:sz w:val="18"/>
                <w:szCs w:val="18"/>
              </w:rPr>
              <w:t>承诺</w:t>
            </w:r>
            <w:r w:rsidR="00D32F50" w:rsidRPr="00977B34">
              <w:rPr>
                <w:rFonts w:asciiTheme="majorEastAsia" w:eastAsiaTheme="majorEastAsia" w:hAnsiTheme="majorEastAsia" w:cs="Calibri" w:hint="eastAsia"/>
                <w:color w:val="000000" w:themeColor="text1"/>
                <w:sz w:val="18"/>
                <w:szCs w:val="18"/>
              </w:rPr>
              <w:t>标准的</w:t>
            </w:r>
            <w:r w:rsidR="00D32F50" w:rsidRPr="00977B34">
              <w:rPr>
                <w:rFonts w:asciiTheme="majorEastAsia" w:eastAsiaTheme="majorEastAsia" w:hAnsiTheme="majorEastAsia" w:cs="Calibri"/>
                <w:color w:val="000000" w:themeColor="text1"/>
                <w:sz w:val="18"/>
                <w:szCs w:val="18"/>
              </w:rPr>
              <w:t>，</w:t>
            </w:r>
            <w:r w:rsidR="00D32F50" w:rsidRPr="00977B34">
              <w:rPr>
                <w:rFonts w:asciiTheme="majorEastAsia" w:eastAsiaTheme="majorEastAsia" w:hAnsiTheme="majorEastAsia" w:cs="Calibri" w:hint="eastAsia"/>
                <w:color w:val="000000" w:themeColor="text1"/>
                <w:sz w:val="18"/>
                <w:szCs w:val="18"/>
              </w:rPr>
              <w:t>用户</w:t>
            </w:r>
            <w:r w:rsidR="00D32F50" w:rsidRPr="00977B34">
              <w:rPr>
                <w:rFonts w:asciiTheme="majorEastAsia" w:eastAsiaTheme="majorEastAsia" w:hAnsiTheme="majorEastAsia" w:cs="Calibri"/>
                <w:color w:val="000000" w:themeColor="text1"/>
                <w:sz w:val="18"/>
                <w:szCs w:val="18"/>
              </w:rPr>
              <w:t>有权退货</w:t>
            </w:r>
            <w:r w:rsidR="00D32F50" w:rsidRPr="00977B34">
              <w:rPr>
                <w:rFonts w:asciiTheme="majorEastAsia" w:eastAsiaTheme="majorEastAsia" w:hAnsiTheme="majorEastAsia" w:cs="Calibri" w:hint="eastAsia"/>
                <w:color w:val="000000" w:themeColor="text1"/>
                <w:sz w:val="18"/>
                <w:szCs w:val="18"/>
              </w:rPr>
              <w:t>并</w:t>
            </w:r>
            <w:r w:rsidR="00D32F50" w:rsidRPr="00977B34">
              <w:rPr>
                <w:rFonts w:asciiTheme="majorEastAsia" w:eastAsiaTheme="majorEastAsia" w:hAnsiTheme="majorEastAsia" w:cs="Calibri"/>
                <w:color w:val="000000" w:themeColor="text1"/>
                <w:sz w:val="18"/>
                <w:szCs w:val="18"/>
              </w:rPr>
              <w:t>向</w:t>
            </w:r>
            <w:r w:rsidR="00D32F50" w:rsidRPr="00977B34">
              <w:rPr>
                <w:rFonts w:asciiTheme="majorEastAsia" w:eastAsiaTheme="majorEastAsia" w:hAnsiTheme="majorEastAsia" w:cs="Calibri" w:hint="eastAsia"/>
                <w:color w:val="000000" w:themeColor="text1"/>
                <w:sz w:val="18"/>
                <w:szCs w:val="18"/>
              </w:rPr>
              <w:t>供应商</w:t>
            </w:r>
            <w:r w:rsidR="00D32F50" w:rsidRPr="00977B34">
              <w:rPr>
                <w:rFonts w:asciiTheme="majorEastAsia" w:eastAsiaTheme="majorEastAsia" w:hAnsiTheme="majorEastAsia" w:cs="Calibri"/>
                <w:color w:val="000000" w:themeColor="text1"/>
                <w:sz w:val="18"/>
                <w:szCs w:val="18"/>
              </w:rPr>
              <w:t>索赔。</w:t>
            </w:r>
          </w:p>
          <w:p w14:paraId="72A6365C" w14:textId="20A867B9" w:rsidR="00CE1156" w:rsidRPr="00977B34" w:rsidRDefault="00977B34">
            <w:pPr>
              <w:spacing w:line="360" w:lineRule="auto"/>
              <w:rPr>
                <w:rFonts w:asciiTheme="majorEastAsia" w:eastAsiaTheme="majorEastAsia" w:hAnsiTheme="majorEastAsia" w:cs="Calibri"/>
                <w:color w:val="000000" w:themeColor="text1"/>
                <w:sz w:val="18"/>
                <w:szCs w:val="18"/>
              </w:rPr>
            </w:pPr>
            <w:r w:rsidRPr="00977B34">
              <w:rPr>
                <w:rFonts w:asciiTheme="majorEastAsia" w:eastAsiaTheme="majorEastAsia" w:hAnsiTheme="majorEastAsia" w:cs="Calibri"/>
                <w:color w:val="000000" w:themeColor="text1"/>
                <w:sz w:val="18"/>
                <w:szCs w:val="18"/>
              </w:rPr>
              <w:t>4</w:t>
            </w:r>
            <w:r w:rsidR="00D22F7E" w:rsidRPr="00977B34">
              <w:rPr>
                <w:rFonts w:asciiTheme="majorEastAsia" w:eastAsiaTheme="majorEastAsia" w:hAnsiTheme="majorEastAsia" w:cs="Calibri"/>
                <w:color w:val="000000" w:themeColor="text1"/>
                <w:sz w:val="18"/>
                <w:szCs w:val="18"/>
              </w:rPr>
              <w:t>、所有设备在质量保证期内免费维修，维护，软件提供免费升级；免费提供人员技术培训和提供软件文档，资料。</w:t>
            </w:r>
            <w:r w:rsidR="00D22F7E" w:rsidRPr="00977B34">
              <w:rPr>
                <w:rFonts w:asciiTheme="majorEastAsia" w:eastAsiaTheme="majorEastAsia" w:hAnsiTheme="majorEastAsia" w:cs="Calibri" w:hint="eastAsia"/>
                <w:color w:val="000000" w:themeColor="text1"/>
                <w:sz w:val="18"/>
                <w:szCs w:val="18"/>
              </w:rPr>
              <w:t>质保</w:t>
            </w:r>
            <w:r w:rsidR="00D22F7E" w:rsidRPr="00977B34">
              <w:rPr>
                <w:rFonts w:asciiTheme="majorEastAsia" w:eastAsiaTheme="majorEastAsia" w:hAnsiTheme="majorEastAsia" w:cs="Calibri"/>
                <w:color w:val="000000" w:themeColor="text1"/>
                <w:sz w:val="18"/>
                <w:szCs w:val="18"/>
              </w:rPr>
              <w:t>期外发生的损坏，负责设备的终身维修，修理和换件应按成本费收取，不再收取其它费用。</w:t>
            </w:r>
          </w:p>
          <w:p w14:paraId="1269BE30" w14:textId="3A824442" w:rsidR="00CE1156" w:rsidRPr="00977B34" w:rsidRDefault="00977B34">
            <w:pPr>
              <w:spacing w:line="360" w:lineRule="auto"/>
              <w:rPr>
                <w:rFonts w:asciiTheme="majorEastAsia" w:eastAsiaTheme="majorEastAsia" w:hAnsiTheme="majorEastAsia"/>
                <w:color w:val="000000" w:themeColor="text1"/>
                <w:sz w:val="18"/>
                <w:szCs w:val="18"/>
              </w:rPr>
            </w:pPr>
            <w:r w:rsidRPr="00977B34">
              <w:rPr>
                <w:rFonts w:asciiTheme="majorEastAsia" w:eastAsiaTheme="majorEastAsia" w:hAnsiTheme="majorEastAsia" w:cs="Calibri"/>
                <w:color w:val="000000" w:themeColor="text1"/>
                <w:sz w:val="18"/>
                <w:szCs w:val="18"/>
              </w:rPr>
              <w:t>5</w:t>
            </w:r>
            <w:r w:rsidR="00D22F7E" w:rsidRPr="00977B34">
              <w:rPr>
                <w:rFonts w:asciiTheme="majorEastAsia" w:eastAsiaTheme="majorEastAsia" w:hAnsiTheme="majorEastAsia" w:cs="Calibri" w:hint="eastAsia"/>
                <w:color w:val="000000" w:themeColor="text1"/>
                <w:sz w:val="18"/>
                <w:szCs w:val="18"/>
              </w:rPr>
              <w:t>、</w:t>
            </w:r>
            <w:r w:rsidR="00CE1156" w:rsidRPr="00977B34">
              <w:rPr>
                <w:rFonts w:asciiTheme="majorEastAsia" w:eastAsiaTheme="majorEastAsia" w:hAnsiTheme="majorEastAsia" w:hint="eastAsia"/>
                <w:color w:val="000000" w:themeColor="text1"/>
                <w:sz w:val="18"/>
                <w:szCs w:val="18"/>
              </w:rPr>
              <w:t>所有设备提供样机测试功能，测试时间不超过3个月</w:t>
            </w:r>
            <w:r w:rsidR="008362FD" w:rsidRPr="00977B34">
              <w:rPr>
                <w:rFonts w:asciiTheme="majorEastAsia" w:eastAsiaTheme="majorEastAsia" w:hAnsiTheme="majorEastAsia" w:hint="eastAsia"/>
                <w:color w:val="000000" w:themeColor="text1"/>
                <w:sz w:val="18"/>
                <w:szCs w:val="18"/>
              </w:rPr>
              <w:t>。</w:t>
            </w:r>
          </w:p>
          <w:p w14:paraId="1DB15A60" w14:textId="0EEFCFC4" w:rsidR="005944A3" w:rsidRDefault="00977B34" w:rsidP="007E496E">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sz w:val="18"/>
                <w:szCs w:val="18"/>
              </w:rPr>
              <w:t>6</w:t>
            </w:r>
            <w:r w:rsidR="00D22F7E">
              <w:rPr>
                <w:rFonts w:asciiTheme="majorEastAsia" w:eastAsiaTheme="majorEastAsia" w:hAnsiTheme="majorEastAsia" w:cs="Calibri" w:hint="eastAsia"/>
                <w:sz w:val="18"/>
                <w:szCs w:val="18"/>
              </w:rPr>
              <w:t>、</w:t>
            </w:r>
            <w:r w:rsidR="00FD7AC7">
              <w:rPr>
                <w:rFonts w:asciiTheme="majorEastAsia" w:eastAsiaTheme="majorEastAsia" w:hAnsiTheme="majorEastAsia" w:cs="Calibri" w:hint="eastAsia"/>
                <w:sz w:val="18"/>
                <w:szCs w:val="18"/>
              </w:rPr>
              <w:t>供应商</w:t>
            </w:r>
            <w:r w:rsidR="00E3155E" w:rsidRPr="00E3155E">
              <w:rPr>
                <w:rFonts w:asciiTheme="majorEastAsia" w:eastAsiaTheme="majorEastAsia" w:hAnsiTheme="majorEastAsia" w:cs="Calibri" w:hint="eastAsia"/>
                <w:sz w:val="18"/>
                <w:szCs w:val="18"/>
              </w:rPr>
              <w:t>具有本地化服务能力，并配有专业技术队伍，提供快速的售后服务响应，对故障能在</w:t>
            </w:r>
            <w:r w:rsidR="00E3155E" w:rsidRPr="00E3155E">
              <w:rPr>
                <w:rFonts w:asciiTheme="majorEastAsia" w:eastAsiaTheme="majorEastAsia" w:hAnsiTheme="majorEastAsia" w:cs="Calibri"/>
                <w:sz w:val="18"/>
                <w:szCs w:val="18"/>
              </w:rPr>
              <w:t>2小时内响应，4小时内到现场,24小时以内解决问题，全年无休。</w:t>
            </w:r>
          </w:p>
        </w:tc>
      </w:tr>
      <w:tr w:rsidR="005944A3" w14:paraId="1CEC86C9" w14:textId="77777777">
        <w:trPr>
          <w:trHeight w:val="375"/>
        </w:trPr>
        <w:tc>
          <w:tcPr>
            <w:tcW w:w="1440" w:type="dxa"/>
            <w:tcBorders>
              <w:top w:val="single" w:sz="4" w:space="0" w:color="auto"/>
              <w:left w:val="single" w:sz="4" w:space="0" w:color="auto"/>
              <w:bottom w:val="single" w:sz="4" w:space="0" w:color="auto"/>
              <w:right w:val="single" w:sz="4" w:space="0" w:color="auto"/>
            </w:tcBorders>
            <w:vAlign w:val="center"/>
          </w:tcPr>
          <w:p w14:paraId="44E2F604" w14:textId="77777777" w:rsidR="005944A3" w:rsidRDefault="00D22F7E">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hint="eastAsia"/>
                <w:sz w:val="18"/>
                <w:szCs w:val="18"/>
              </w:rPr>
              <w:t>实施要求</w:t>
            </w:r>
          </w:p>
        </w:tc>
        <w:tc>
          <w:tcPr>
            <w:tcW w:w="8483" w:type="dxa"/>
            <w:tcBorders>
              <w:top w:val="single" w:sz="4" w:space="0" w:color="auto"/>
              <w:left w:val="single" w:sz="4" w:space="0" w:color="auto"/>
              <w:bottom w:val="single" w:sz="4" w:space="0" w:color="auto"/>
              <w:right w:val="single" w:sz="4" w:space="0" w:color="auto"/>
            </w:tcBorders>
            <w:vAlign w:val="center"/>
          </w:tcPr>
          <w:p w14:paraId="5204CAFF" w14:textId="77777777" w:rsidR="005944A3" w:rsidRDefault="00D22F7E">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hint="eastAsia"/>
                <w:sz w:val="18"/>
                <w:szCs w:val="18"/>
              </w:rPr>
              <w:t>项目安装调试完成后，运行没有任何问题后方可进行验收；凭【验收单】明细项验收，没有用户同意不许临时变更。系统迁移完成后，项目经理需驻场一周，提供相关的技术优化。</w:t>
            </w:r>
          </w:p>
        </w:tc>
      </w:tr>
      <w:tr w:rsidR="005944A3" w14:paraId="3091AEEF" w14:textId="77777777">
        <w:trPr>
          <w:trHeight w:val="575"/>
        </w:trPr>
        <w:tc>
          <w:tcPr>
            <w:tcW w:w="1440" w:type="dxa"/>
            <w:tcBorders>
              <w:top w:val="single" w:sz="4" w:space="0" w:color="auto"/>
              <w:left w:val="single" w:sz="4" w:space="0" w:color="auto"/>
              <w:bottom w:val="single" w:sz="4" w:space="0" w:color="auto"/>
              <w:right w:val="single" w:sz="4" w:space="0" w:color="auto"/>
            </w:tcBorders>
            <w:vAlign w:val="center"/>
          </w:tcPr>
          <w:p w14:paraId="38FB80F2" w14:textId="77777777" w:rsidR="005944A3" w:rsidRDefault="00D22F7E">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hint="eastAsia"/>
                <w:sz w:val="18"/>
                <w:szCs w:val="18"/>
              </w:rPr>
              <w:t>交货时间及地点</w:t>
            </w:r>
          </w:p>
        </w:tc>
        <w:tc>
          <w:tcPr>
            <w:tcW w:w="8483" w:type="dxa"/>
            <w:tcBorders>
              <w:top w:val="single" w:sz="4" w:space="0" w:color="auto"/>
              <w:left w:val="single" w:sz="4" w:space="0" w:color="auto"/>
              <w:bottom w:val="single" w:sz="4" w:space="0" w:color="auto"/>
              <w:right w:val="single" w:sz="4" w:space="0" w:color="auto"/>
            </w:tcBorders>
            <w:vAlign w:val="center"/>
          </w:tcPr>
          <w:p w14:paraId="238E9909" w14:textId="37DD546C" w:rsidR="005944A3" w:rsidRDefault="00DB4F60">
            <w:pPr>
              <w:spacing w:line="360" w:lineRule="auto"/>
              <w:rPr>
                <w:rFonts w:asciiTheme="majorEastAsia" w:eastAsiaTheme="majorEastAsia" w:hAnsiTheme="majorEastAsia" w:cs="Calibri"/>
                <w:sz w:val="18"/>
                <w:szCs w:val="18"/>
              </w:rPr>
            </w:pPr>
            <w:r>
              <w:rPr>
                <w:rFonts w:asciiTheme="majorEastAsia" w:eastAsiaTheme="majorEastAsia" w:hAnsiTheme="majorEastAsia" w:cs="Calibri" w:hint="eastAsia"/>
                <w:sz w:val="18"/>
                <w:szCs w:val="18"/>
              </w:rPr>
              <w:t>供应商</w:t>
            </w:r>
            <w:r w:rsidR="00D22F7E">
              <w:rPr>
                <w:rFonts w:asciiTheme="majorEastAsia" w:eastAsiaTheme="majorEastAsia" w:hAnsiTheme="majorEastAsia" w:cs="Calibri" w:hint="eastAsia"/>
                <w:sz w:val="18"/>
                <w:szCs w:val="18"/>
              </w:rPr>
              <w:t>负责在合同</w:t>
            </w:r>
            <w:proofErr w:type="gramStart"/>
            <w:r w:rsidR="00D22F7E">
              <w:rPr>
                <w:rFonts w:asciiTheme="majorEastAsia" w:eastAsiaTheme="majorEastAsia" w:hAnsiTheme="majorEastAsia" w:cs="Calibri" w:hint="eastAsia"/>
                <w:sz w:val="18"/>
                <w:szCs w:val="18"/>
              </w:rPr>
              <w:t>签定</w:t>
            </w:r>
            <w:proofErr w:type="gramEnd"/>
            <w:r w:rsidR="00D22F7E">
              <w:rPr>
                <w:rFonts w:asciiTheme="majorEastAsia" w:eastAsiaTheme="majorEastAsia" w:hAnsiTheme="majorEastAsia" w:cs="Calibri" w:hint="eastAsia"/>
                <w:sz w:val="18"/>
                <w:szCs w:val="18"/>
              </w:rPr>
              <w:t>后</w:t>
            </w:r>
            <w:r w:rsidR="00D22F7E">
              <w:rPr>
                <w:rFonts w:asciiTheme="majorEastAsia" w:eastAsiaTheme="majorEastAsia" w:hAnsiTheme="majorEastAsia" w:cs="Arial" w:hint="eastAsia"/>
                <w:sz w:val="18"/>
                <w:szCs w:val="18"/>
              </w:rPr>
              <w:t>7</w:t>
            </w:r>
            <w:r w:rsidR="00D22F7E">
              <w:rPr>
                <w:rFonts w:asciiTheme="majorEastAsia" w:eastAsiaTheme="majorEastAsia" w:hAnsiTheme="majorEastAsia" w:cs="Calibri" w:hint="eastAsia"/>
                <w:sz w:val="18"/>
                <w:szCs w:val="18"/>
              </w:rPr>
              <w:t>日内将</w:t>
            </w:r>
            <w:r>
              <w:rPr>
                <w:rFonts w:asciiTheme="majorEastAsia" w:eastAsiaTheme="majorEastAsia" w:hAnsiTheme="majorEastAsia" w:cs="Calibri" w:hint="eastAsia"/>
                <w:sz w:val="18"/>
                <w:szCs w:val="18"/>
              </w:rPr>
              <w:t>报价</w:t>
            </w:r>
            <w:r w:rsidR="00D22F7E">
              <w:rPr>
                <w:rFonts w:asciiTheme="majorEastAsia" w:eastAsiaTheme="majorEastAsia" w:hAnsiTheme="majorEastAsia" w:cs="Calibri" w:hint="eastAsia"/>
                <w:sz w:val="18"/>
                <w:szCs w:val="18"/>
              </w:rPr>
              <w:t>产品免费运输至用户在浙江科技学院指定地点，且根据用户时间要求免费上门安装、调试、试运行。</w:t>
            </w:r>
          </w:p>
        </w:tc>
      </w:tr>
      <w:tr w:rsidR="005944A3" w14:paraId="42B454E8" w14:textId="77777777">
        <w:trPr>
          <w:trHeight w:val="575"/>
        </w:trPr>
        <w:tc>
          <w:tcPr>
            <w:tcW w:w="1440" w:type="dxa"/>
            <w:tcBorders>
              <w:top w:val="single" w:sz="4" w:space="0" w:color="auto"/>
              <w:left w:val="single" w:sz="4" w:space="0" w:color="auto"/>
              <w:bottom w:val="single" w:sz="4" w:space="0" w:color="auto"/>
              <w:right w:val="single" w:sz="4" w:space="0" w:color="auto"/>
            </w:tcBorders>
            <w:vAlign w:val="center"/>
          </w:tcPr>
          <w:p w14:paraId="5FF0D74C" w14:textId="77777777"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培训</w:t>
            </w:r>
          </w:p>
        </w:tc>
        <w:tc>
          <w:tcPr>
            <w:tcW w:w="8483" w:type="dxa"/>
            <w:tcBorders>
              <w:top w:val="single" w:sz="4" w:space="0" w:color="auto"/>
              <w:left w:val="single" w:sz="4" w:space="0" w:color="auto"/>
              <w:bottom w:val="single" w:sz="4" w:space="0" w:color="auto"/>
              <w:right w:val="single" w:sz="4" w:space="0" w:color="auto"/>
            </w:tcBorders>
            <w:vAlign w:val="center"/>
          </w:tcPr>
          <w:p w14:paraId="35805B99" w14:textId="4D3E65C9" w:rsidR="005944A3" w:rsidRDefault="00DB4F60">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cs="Calibri" w:hint="eastAsia"/>
                <w:sz w:val="18"/>
                <w:szCs w:val="18"/>
              </w:rPr>
              <w:t>供应商</w:t>
            </w:r>
            <w:r w:rsidR="00D22F7E">
              <w:rPr>
                <w:rFonts w:asciiTheme="majorEastAsia" w:eastAsiaTheme="majorEastAsia" w:hAnsiTheme="majorEastAsia" w:hint="eastAsia"/>
                <w:sz w:val="18"/>
                <w:szCs w:val="18"/>
              </w:rPr>
              <w:t>应免费委派至少</w:t>
            </w:r>
            <w:r w:rsidR="00D22F7E">
              <w:rPr>
                <w:rFonts w:asciiTheme="majorEastAsia" w:eastAsiaTheme="majorEastAsia" w:hAnsiTheme="majorEastAsia"/>
                <w:sz w:val="18"/>
                <w:szCs w:val="18"/>
              </w:rPr>
              <w:t>1</w:t>
            </w:r>
            <w:r w:rsidR="00D22F7E">
              <w:rPr>
                <w:rFonts w:asciiTheme="majorEastAsia" w:eastAsiaTheme="majorEastAsia" w:hAnsiTheme="majorEastAsia" w:hint="eastAsia"/>
                <w:sz w:val="18"/>
                <w:szCs w:val="18"/>
              </w:rPr>
              <w:t>名原厂认证工程师，</w:t>
            </w:r>
            <w:r w:rsidR="00E3155E">
              <w:rPr>
                <w:rFonts w:asciiTheme="majorEastAsia" w:eastAsiaTheme="majorEastAsia" w:hAnsiTheme="majorEastAsia" w:hint="eastAsia"/>
                <w:sz w:val="18"/>
                <w:szCs w:val="18"/>
              </w:rPr>
              <w:t>在浙江科技学院</w:t>
            </w:r>
            <w:r w:rsidR="00D22F7E">
              <w:rPr>
                <w:rFonts w:asciiTheme="majorEastAsia" w:eastAsiaTheme="majorEastAsia" w:hAnsiTheme="majorEastAsia" w:hint="eastAsia"/>
                <w:sz w:val="18"/>
                <w:szCs w:val="18"/>
              </w:rPr>
              <w:t>对</w:t>
            </w:r>
            <w:r w:rsidR="00D22F7E">
              <w:rPr>
                <w:rFonts w:asciiTheme="majorEastAsia" w:eastAsiaTheme="majorEastAsia" w:hAnsiTheme="majorEastAsia"/>
                <w:sz w:val="18"/>
                <w:szCs w:val="18"/>
              </w:rPr>
              <w:t>用户</w:t>
            </w:r>
            <w:r w:rsidR="00D22F7E">
              <w:rPr>
                <w:rFonts w:asciiTheme="majorEastAsia" w:eastAsiaTheme="majorEastAsia" w:hAnsiTheme="majorEastAsia" w:hint="eastAsia"/>
                <w:sz w:val="18"/>
                <w:szCs w:val="18"/>
              </w:rPr>
              <w:t>提供不少于2课时现场操作培训、24小时热线技术指导。</w:t>
            </w:r>
          </w:p>
          <w:p w14:paraId="1846C005" w14:textId="77777777"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主要内容：</w:t>
            </w:r>
          </w:p>
          <w:p w14:paraId="6D414592" w14:textId="7EFB1C6E" w:rsidR="005944A3" w:rsidRDefault="00D22F7E" w:rsidP="00E060D1">
            <w:pPr>
              <w:pStyle w:val="10"/>
              <w:numPr>
                <w:ilvl w:val="0"/>
                <w:numId w:val="3"/>
              </w:numPr>
              <w:autoSpaceDE w:val="0"/>
              <w:autoSpaceDN w:val="0"/>
              <w:adjustRightInd w:val="0"/>
              <w:ind w:firstLineChars="0"/>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硬件设备基本使用</w:t>
            </w:r>
            <w:r w:rsidR="00DB4F60">
              <w:rPr>
                <w:rFonts w:asciiTheme="majorEastAsia" w:eastAsiaTheme="majorEastAsia" w:hAnsiTheme="majorEastAsia" w:hint="eastAsia"/>
                <w:sz w:val="18"/>
                <w:szCs w:val="18"/>
              </w:rPr>
              <w:t>；</w:t>
            </w:r>
          </w:p>
          <w:p w14:paraId="52EF559D" w14:textId="28DEA473" w:rsidR="005944A3" w:rsidRPr="00C4643B" w:rsidRDefault="00C4643B" w:rsidP="00E060D1">
            <w:pPr>
              <w:pStyle w:val="10"/>
              <w:numPr>
                <w:ilvl w:val="0"/>
                <w:numId w:val="3"/>
              </w:numPr>
              <w:autoSpaceDE w:val="0"/>
              <w:autoSpaceDN w:val="0"/>
              <w:adjustRightInd w:val="0"/>
              <w:ind w:firstLineChars="0"/>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网络</w:t>
            </w:r>
            <w:r w:rsidR="00D22F7E">
              <w:rPr>
                <w:rFonts w:asciiTheme="majorEastAsia" w:eastAsiaTheme="majorEastAsia" w:hAnsiTheme="majorEastAsia" w:hint="eastAsia"/>
                <w:sz w:val="18"/>
                <w:szCs w:val="18"/>
              </w:rPr>
              <w:t>实验平台及课程培训。</w:t>
            </w:r>
          </w:p>
        </w:tc>
      </w:tr>
      <w:tr w:rsidR="005944A3" w14:paraId="7A53D39D" w14:textId="77777777">
        <w:trPr>
          <w:trHeight w:val="575"/>
        </w:trPr>
        <w:tc>
          <w:tcPr>
            <w:tcW w:w="1440" w:type="dxa"/>
            <w:tcBorders>
              <w:top w:val="single" w:sz="4" w:space="0" w:color="auto"/>
              <w:left w:val="single" w:sz="4" w:space="0" w:color="auto"/>
              <w:bottom w:val="single" w:sz="4" w:space="0" w:color="auto"/>
              <w:right w:val="single" w:sz="4" w:space="0" w:color="auto"/>
            </w:tcBorders>
            <w:vAlign w:val="center"/>
          </w:tcPr>
          <w:p w14:paraId="1B2A1F33" w14:textId="77777777"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付款条件</w:t>
            </w:r>
          </w:p>
        </w:tc>
        <w:tc>
          <w:tcPr>
            <w:tcW w:w="8483" w:type="dxa"/>
            <w:tcBorders>
              <w:top w:val="single" w:sz="4" w:space="0" w:color="auto"/>
              <w:left w:val="single" w:sz="4" w:space="0" w:color="auto"/>
              <w:bottom w:val="single" w:sz="4" w:space="0" w:color="auto"/>
              <w:right w:val="single" w:sz="4" w:space="0" w:color="auto"/>
            </w:tcBorders>
            <w:vAlign w:val="center"/>
          </w:tcPr>
          <w:p w14:paraId="39FBB5FA" w14:textId="5ACC2FA1" w:rsidR="005944A3" w:rsidRDefault="00D22F7E">
            <w:pPr>
              <w:autoSpaceDE w:val="0"/>
              <w:autoSpaceDN w:val="0"/>
              <w:adjustRightInd w:val="0"/>
              <w:ind w:left="59"/>
              <w:outlineLvl w:val="1"/>
              <w:rPr>
                <w:rFonts w:asciiTheme="majorEastAsia" w:eastAsiaTheme="majorEastAsia" w:hAnsiTheme="majorEastAsia"/>
                <w:sz w:val="18"/>
                <w:szCs w:val="18"/>
              </w:rPr>
            </w:pPr>
            <w:bookmarkStart w:id="0" w:name="付款条件"/>
            <w:r>
              <w:rPr>
                <w:rFonts w:asciiTheme="majorEastAsia" w:eastAsiaTheme="majorEastAsia" w:hAnsiTheme="majorEastAsia" w:hint="eastAsia"/>
                <w:sz w:val="18"/>
                <w:szCs w:val="18"/>
              </w:rPr>
              <w:t>经用户系统验收合格并交付正常使用无问题后，支付全部货款</w:t>
            </w:r>
            <w:bookmarkEnd w:id="0"/>
            <w:r w:rsidR="00E3155E">
              <w:rPr>
                <w:rFonts w:asciiTheme="majorEastAsia" w:eastAsiaTheme="majorEastAsia" w:hAnsiTheme="majorEastAsia" w:hint="eastAsia"/>
                <w:sz w:val="18"/>
                <w:szCs w:val="18"/>
              </w:rPr>
              <w:t>（包括安装调试、运输、税费等一切费用）。</w:t>
            </w:r>
          </w:p>
          <w:p w14:paraId="0881187B" w14:textId="75364115"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177AB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合同总价的5％作为履约保证金，签订合同前由</w:t>
            </w:r>
            <w:r w:rsidR="00DB4F60">
              <w:rPr>
                <w:rFonts w:asciiTheme="majorEastAsia" w:eastAsiaTheme="majorEastAsia" w:hAnsiTheme="majorEastAsia" w:cs="Calibri" w:hint="eastAsia"/>
                <w:sz w:val="18"/>
                <w:szCs w:val="18"/>
              </w:rPr>
              <w:t>供应商</w:t>
            </w:r>
            <w:r>
              <w:rPr>
                <w:rFonts w:asciiTheme="majorEastAsia" w:eastAsiaTheme="majorEastAsia" w:hAnsiTheme="majorEastAsia" w:hint="eastAsia"/>
                <w:sz w:val="18"/>
                <w:szCs w:val="18"/>
              </w:rPr>
              <w:t>交入学校指定帐户，自货物交付验收合格后12个月内无质量问题索赔和售后服务问题，经用户单位确认，无息退回中标单位。</w:t>
            </w:r>
          </w:p>
          <w:p w14:paraId="5B94E64C" w14:textId="676C5629"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177AB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经用户系统验收合格并交付使用后支付合同金额的100%。</w:t>
            </w:r>
          </w:p>
        </w:tc>
      </w:tr>
      <w:tr w:rsidR="005944A3" w14:paraId="2C0C12E5" w14:textId="77777777" w:rsidTr="00B54FEC">
        <w:trPr>
          <w:trHeight w:val="123"/>
        </w:trPr>
        <w:tc>
          <w:tcPr>
            <w:tcW w:w="1440" w:type="dxa"/>
            <w:tcBorders>
              <w:top w:val="single" w:sz="4" w:space="0" w:color="auto"/>
              <w:left w:val="single" w:sz="4" w:space="0" w:color="auto"/>
              <w:bottom w:val="single" w:sz="4" w:space="0" w:color="auto"/>
              <w:right w:val="single" w:sz="4" w:space="0" w:color="auto"/>
            </w:tcBorders>
            <w:vAlign w:val="center"/>
          </w:tcPr>
          <w:p w14:paraId="7CEA1E59" w14:textId="77777777"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质量管理、企业信用要求</w:t>
            </w:r>
          </w:p>
        </w:tc>
        <w:tc>
          <w:tcPr>
            <w:tcW w:w="8483" w:type="dxa"/>
            <w:tcBorders>
              <w:top w:val="single" w:sz="4" w:space="0" w:color="auto"/>
              <w:left w:val="single" w:sz="4" w:space="0" w:color="auto"/>
              <w:bottom w:val="single" w:sz="4" w:space="0" w:color="auto"/>
              <w:right w:val="single" w:sz="4" w:space="0" w:color="auto"/>
            </w:tcBorders>
            <w:vAlign w:val="center"/>
          </w:tcPr>
          <w:p w14:paraId="3C9B4753" w14:textId="77777777" w:rsidR="005944A3" w:rsidRDefault="00D22F7E">
            <w:pPr>
              <w:autoSpaceDE w:val="0"/>
              <w:autoSpaceDN w:val="0"/>
              <w:adjustRightInd w:val="0"/>
              <w:ind w:left="59"/>
              <w:outlineLvl w:val="1"/>
              <w:rPr>
                <w:rFonts w:asciiTheme="majorEastAsia" w:eastAsiaTheme="majorEastAsia" w:hAnsiTheme="majorEastAsia"/>
                <w:sz w:val="18"/>
                <w:szCs w:val="18"/>
              </w:rPr>
            </w:pPr>
            <w:r>
              <w:rPr>
                <w:rFonts w:asciiTheme="majorEastAsia" w:eastAsiaTheme="majorEastAsia" w:hAnsiTheme="majorEastAsia" w:hint="eastAsia"/>
                <w:sz w:val="18"/>
                <w:szCs w:val="18"/>
              </w:rPr>
              <w:t>质量管理符合相应标准，企业无不良诚信记录。</w:t>
            </w:r>
          </w:p>
        </w:tc>
      </w:tr>
    </w:tbl>
    <w:p w14:paraId="16F7C84A" w14:textId="77777777" w:rsidR="005944A3" w:rsidRDefault="005944A3" w:rsidP="00B54FEC">
      <w:pPr>
        <w:spacing w:line="360" w:lineRule="auto"/>
      </w:pPr>
    </w:p>
    <w:sectPr w:rsidR="005944A3">
      <w:pgSz w:w="11906" w:h="16838"/>
      <w:pgMar w:top="1440" w:right="1416" w:bottom="1276"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1516" w14:textId="77777777" w:rsidR="00A94679" w:rsidRDefault="00A94679" w:rsidP="003F11A4">
      <w:r>
        <w:separator/>
      </w:r>
    </w:p>
  </w:endnote>
  <w:endnote w:type="continuationSeparator" w:id="0">
    <w:p w14:paraId="163BE0F7" w14:textId="77777777" w:rsidR="00A94679" w:rsidRDefault="00A94679" w:rsidP="003F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10A7" w14:textId="77777777" w:rsidR="00A94679" w:rsidRDefault="00A94679" w:rsidP="003F11A4">
      <w:r>
        <w:separator/>
      </w:r>
    </w:p>
  </w:footnote>
  <w:footnote w:type="continuationSeparator" w:id="0">
    <w:p w14:paraId="4A92FB8C" w14:textId="77777777" w:rsidR="00A94679" w:rsidRDefault="00A94679" w:rsidP="003F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A83"/>
    <w:multiLevelType w:val="multilevel"/>
    <w:tmpl w:val="047E7A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E0654E"/>
    <w:multiLevelType w:val="multilevel"/>
    <w:tmpl w:val="ED2AF868"/>
    <w:lvl w:ilvl="0">
      <w:start w:val="1"/>
      <w:numFmt w:val="decimal"/>
      <w:lvlText w:val="%1."/>
      <w:lvlJc w:val="left"/>
      <w:pPr>
        <w:ind w:left="419" w:hanging="360"/>
      </w:pPr>
      <w:rPr>
        <w:rFonts w:asciiTheme="majorEastAsia" w:eastAsiaTheme="majorEastAsia" w:hAnsiTheme="majorEastAsia" w:cs="宋体"/>
      </w:rPr>
    </w:lvl>
    <w:lvl w:ilvl="1">
      <w:start w:val="1"/>
      <w:numFmt w:val="lowerLetter"/>
      <w:lvlText w:val="%2)"/>
      <w:lvlJc w:val="left"/>
      <w:pPr>
        <w:ind w:left="899" w:hanging="420"/>
      </w:pPr>
    </w:lvl>
    <w:lvl w:ilvl="2">
      <w:start w:val="1"/>
      <w:numFmt w:val="lowerRoman"/>
      <w:lvlText w:val="%3."/>
      <w:lvlJc w:val="right"/>
      <w:pPr>
        <w:ind w:left="1319" w:hanging="420"/>
      </w:pPr>
    </w:lvl>
    <w:lvl w:ilvl="3">
      <w:start w:val="1"/>
      <w:numFmt w:val="decimal"/>
      <w:lvlText w:val="%4."/>
      <w:lvlJc w:val="left"/>
      <w:pPr>
        <w:ind w:left="1739" w:hanging="420"/>
      </w:pPr>
    </w:lvl>
    <w:lvl w:ilvl="4">
      <w:start w:val="1"/>
      <w:numFmt w:val="lowerLetter"/>
      <w:lvlText w:val="%5)"/>
      <w:lvlJc w:val="left"/>
      <w:pPr>
        <w:ind w:left="2159" w:hanging="420"/>
      </w:pPr>
    </w:lvl>
    <w:lvl w:ilvl="5">
      <w:start w:val="1"/>
      <w:numFmt w:val="lowerRoman"/>
      <w:lvlText w:val="%6."/>
      <w:lvlJc w:val="right"/>
      <w:pPr>
        <w:ind w:left="2579" w:hanging="420"/>
      </w:pPr>
    </w:lvl>
    <w:lvl w:ilvl="6">
      <w:start w:val="1"/>
      <w:numFmt w:val="decimal"/>
      <w:lvlText w:val="%7."/>
      <w:lvlJc w:val="left"/>
      <w:pPr>
        <w:ind w:left="2999" w:hanging="420"/>
      </w:pPr>
    </w:lvl>
    <w:lvl w:ilvl="7">
      <w:start w:val="1"/>
      <w:numFmt w:val="lowerLetter"/>
      <w:lvlText w:val="%8)"/>
      <w:lvlJc w:val="left"/>
      <w:pPr>
        <w:ind w:left="3419" w:hanging="420"/>
      </w:pPr>
    </w:lvl>
    <w:lvl w:ilvl="8">
      <w:start w:val="1"/>
      <w:numFmt w:val="lowerRoman"/>
      <w:lvlText w:val="%9."/>
      <w:lvlJc w:val="right"/>
      <w:pPr>
        <w:ind w:left="3839" w:hanging="420"/>
      </w:pPr>
    </w:lvl>
  </w:abstractNum>
  <w:abstractNum w:abstractNumId="2" w15:restartNumberingAfterBreak="0">
    <w:nsid w:val="12EB0683"/>
    <w:multiLevelType w:val="multilevel"/>
    <w:tmpl w:val="04FC9926"/>
    <w:lvl w:ilvl="0">
      <w:start w:val="1"/>
      <w:numFmt w:val="decimal"/>
      <w:lvlText w:val="%1、"/>
      <w:lvlJc w:val="left"/>
      <w:pPr>
        <w:ind w:left="419" w:hanging="360"/>
      </w:pPr>
      <w:rPr>
        <w:rFonts w:asciiTheme="majorEastAsia" w:eastAsiaTheme="majorEastAsia" w:hAnsiTheme="majorEastAsia" w:cs="宋体"/>
      </w:rPr>
    </w:lvl>
    <w:lvl w:ilvl="1">
      <w:start w:val="1"/>
      <w:numFmt w:val="lowerLetter"/>
      <w:lvlText w:val="%2)"/>
      <w:lvlJc w:val="left"/>
      <w:pPr>
        <w:ind w:left="899" w:hanging="420"/>
      </w:pPr>
    </w:lvl>
    <w:lvl w:ilvl="2">
      <w:start w:val="1"/>
      <w:numFmt w:val="lowerRoman"/>
      <w:lvlText w:val="%3."/>
      <w:lvlJc w:val="right"/>
      <w:pPr>
        <w:ind w:left="1319" w:hanging="420"/>
      </w:pPr>
    </w:lvl>
    <w:lvl w:ilvl="3">
      <w:start w:val="1"/>
      <w:numFmt w:val="decimal"/>
      <w:lvlText w:val="%4."/>
      <w:lvlJc w:val="left"/>
      <w:pPr>
        <w:ind w:left="1739" w:hanging="420"/>
      </w:pPr>
    </w:lvl>
    <w:lvl w:ilvl="4">
      <w:start w:val="1"/>
      <w:numFmt w:val="lowerLetter"/>
      <w:lvlText w:val="%5)"/>
      <w:lvlJc w:val="left"/>
      <w:pPr>
        <w:ind w:left="2159" w:hanging="420"/>
      </w:pPr>
    </w:lvl>
    <w:lvl w:ilvl="5">
      <w:start w:val="1"/>
      <w:numFmt w:val="lowerRoman"/>
      <w:lvlText w:val="%6."/>
      <w:lvlJc w:val="right"/>
      <w:pPr>
        <w:ind w:left="2579" w:hanging="420"/>
      </w:pPr>
    </w:lvl>
    <w:lvl w:ilvl="6">
      <w:start w:val="1"/>
      <w:numFmt w:val="decimal"/>
      <w:lvlText w:val="%7."/>
      <w:lvlJc w:val="left"/>
      <w:pPr>
        <w:ind w:left="2999" w:hanging="420"/>
      </w:pPr>
    </w:lvl>
    <w:lvl w:ilvl="7">
      <w:start w:val="1"/>
      <w:numFmt w:val="lowerLetter"/>
      <w:lvlText w:val="%8)"/>
      <w:lvlJc w:val="left"/>
      <w:pPr>
        <w:ind w:left="3419" w:hanging="420"/>
      </w:pPr>
    </w:lvl>
    <w:lvl w:ilvl="8">
      <w:start w:val="1"/>
      <w:numFmt w:val="lowerRoman"/>
      <w:lvlText w:val="%9."/>
      <w:lvlJc w:val="right"/>
      <w:pPr>
        <w:ind w:left="383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91"/>
    <w:rsid w:val="000027E3"/>
    <w:rsid w:val="0001157E"/>
    <w:rsid w:val="00012EDF"/>
    <w:rsid w:val="00017CC5"/>
    <w:rsid w:val="00021EFC"/>
    <w:rsid w:val="000239E1"/>
    <w:rsid w:val="000276C6"/>
    <w:rsid w:val="0003727E"/>
    <w:rsid w:val="000408B2"/>
    <w:rsid w:val="00054070"/>
    <w:rsid w:val="00054131"/>
    <w:rsid w:val="00056ED0"/>
    <w:rsid w:val="00060A97"/>
    <w:rsid w:val="0006520B"/>
    <w:rsid w:val="00066F1C"/>
    <w:rsid w:val="00067BD1"/>
    <w:rsid w:val="000704F6"/>
    <w:rsid w:val="00075277"/>
    <w:rsid w:val="00085D83"/>
    <w:rsid w:val="00094AD7"/>
    <w:rsid w:val="000A1FBB"/>
    <w:rsid w:val="000A5DFC"/>
    <w:rsid w:val="000B4130"/>
    <w:rsid w:val="000C00CC"/>
    <w:rsid w:val="000C6544"/>
    <w:rsid w:val="000C7382"/>
    <w:rsid w:val="000D44EB"/>
    <w:rsid w:val="000D58DD"/>
    <w:rsid w:val="000D753A"/>
    <w:rsid w:val="000E0AE4"/>
    <w:rsid w:val="000E2FC2"/>
    <w:rsid w:val="000E6B7D"/>
    <w:rsid w:val="000F1B06"/>
    <w:rsid w:val="000F20C2"/>
    <w:rsid w:val="000F315A"/>
    <w:rsid w:val="000F3545"/>
    <w:rsid w:val="00101982"/>
    <w:rsid w:val="00112FC0"/>
    <w:rsid w:val="001168D6"/>
    <w:rsid w:val="00123112"/>
    <w:rsid w:val="00130026"/>
    <w:rsid w:val="00133683"/>
    <w:rsid w:val="00133AF2"/>
    <w:rsid w:val="00137370"/>
    <w:rsid w:val="001428BC"/>
    <w:rsid w:val="001462DD"/>
    <w:rsid w:val="00150F91"/>
    <w:rsid w:val="00151083"/>
    <w:rsid w:val="00154858"/>
    <w:rsid w:val="001548F8"/>
    <w:rsid w:val="00155EED"/>
    <w:rsid w:val="00163C2D"/>
    <w:rsid w:val="00164B71"/>
    <w:rsid w:val="00171F6A"/>
    <w:rsid w:val="001736E0"/>
    <w:rsid w:val="00174C66"/>
    <w:rsid w:val="00176B47"/>
    <w:rsid w:val="00177AB7"/>
    <w:rsid w:val="001814E9"/>
    <w:rsid w:val="001816A6"/>
    <w:rsid w:val="001829EF"/>
    <w:rsid w:val="001846A8"/>
    <w:rsid w:val="0019330A"/>
    <w:rsid w:val="00193A0B"/>
    <w:rsid w:val="001A3F53"/>
    <w:rsid w:val="001B213C"/>
    <w:rsid w:val="001B3CC6"/>
    <w:rsid w:val="001B487A"/>
    <w:rsid w:val="001C1122"/>
    <w:rsid w:val="001D6934"/>
    <w:rsid w:val="001D710D"/>
    <w:rsid w:val="001D7D1F"/>
    <w:rsid w:val="001E3317"/>
    <w:rsid w:val="001E4813"/>
    <w:rsid w:val="001E6C10"/>
    <w:rsid w:val="001E79D7"/>
    <w:rsid w:val="001F1541"/>
    <w:rsid w:val="001F37C2"/>
    <w:rsid w:val="001F3ED7"/>
    <w:rsid w:val="001F3FF6"/>
    <w:rsid w:val="001F69C7"/>
    <w:rsid w:val="001F78FE"/>
    <w:rsid w:val="00201139"/>
    <w:rsid w:val="00202E0C"/>
    <w:rsid w:val="00213AA8"/>
    <w:rsid w:val="002144AF"/>
    <w:rsid w:val="0021493D"/>
    <w:rsid w:val="00220A0E"/>
    <w:rsid w:val="00221401"/>
    <w:rsid w:val="00221E03"/>
    <w:rsid w:val="0022362D"/>
    <w:rsid w:val="00224D67"/>
    <w:rsid w:val="0023102C"/>
    <w:rsid w:val="00233C53"/>
    <w:rsid w:val="00234F70"/>
    <w:rsid w:val="0023510D"/>
    <w:rsid w:val="00235A96"/>
    <w:rsid w:val="00235E89"/>
    <w:rsid w:val="0023606B"/>
    <w:rsid w:val="002433F5"/>
    <w:rsid w:val="00245B6A"/>
    <w:rsid w:val="00251C93"/>
    <w:rsid w:val="0026327E"/>
    <w:rsid w:val="00263A7E"/>
    <w:rsid w:val="0026710C"/>
    <w:rsid w:val="00273634"/>
    <w:rsid w:val="00276B8F"/>
    <w:rsid w:val="0028084C"/>
    <w:rsid w:val="00280FC2"/>
    <w:rsid w:val="0028174A"/>
    <w:rsid w:val="00282231"/>
    <w:rsid w:val="0028255C"/>
    <w:rsid w:val="00282AFF"/>
    <w:rsid w:val="00284507"/>
    <w:rsid w:val="00284D3A"/>
    <w:rsid w:val="0028570C"/>
    <w:rsid w:val="00285975"/>
    <w:rsid w:val="002945F8"/>
    <w:rsid w:val="00295E2F"/>
    <w:rsid w:val="002A05D8"/>
    <w:rsid w:val="002A3436"/>
    <w:rsid w:val="002A44DA"/>
    <w:rsid w:val="002A5336"/>
    <w:rsid w:val="002B1B84"/>
    <w:rsid w:val="002B61AC"/>
    <w:rsid w:val="002C10ED"/>
    <w:rsid w:val="002C3661"/>
    <w:rsid w:val="002C453C"/>
    <w:rsid w:val="002C5C4D"/>
    <w:rsid w:val="002D0AED"/>
    <w:rsid w:val="002D2CA5"/>
    <w:rsid w:val="002D60C7"/>
    <w:rsid w:val="002E1ACD"/>
    <w:rsid w:val="002E5FE1"/>
    <w:rsid w:val="002E643E"/>
    <w:rsid w:val="002F0DC8"/>
    <w:rsid w:val="00301325"/>
    <w:rsid w:val="00301CAF"/>
    <w:rsid w:val="003034D6"/>
    <w:rsid w:val="00305479"/>
    <w:rsid w:val="003118DC"/>
    <w:rsid w:val="0031294F"/>
    <w:rsid w:val="0031677B"/>
    <w:rsid w:val="00316F87"/>
    <w:rsid w:val="003203FA"/>
    <w:rsid w:val="00320D76"/>
    <w:rsid w:val="0032450F"/>
    <w:rsid w:val="003245C5"/>
    <w:rsid w:val="003304DC"/>
    <w:rsid w:val="0033196A"/>
    <w:rsid w:val="00331EAE"/>
    <w:rsid w:val="00333711"/>
    <w:rsid w:val="00337176"/>
    <w:rsid w:val="0034373A"/>
    <w:rsid w:val="0034479E"/>
    <w:rsid w:val="0035429D"/>
    <w:rsid w:val="003543F9"/>
    <w:rsid w:val="00365127"/>
    <w:rsid w:val="00365F39"/>
    <w:rsid w:val="0036666A"/>
    <w:rsid w:val="00370DFA"/>
    <w:rsid w:val="00371BBA"/>
    <w:rsid w:val="00373D18"/>
    <w:rsid w:val="0037494C"/>
    <w:rsid w:val="00380F79"/>
    <w:rsid w:val="003812B9"/>
    <w:rsid w:val="003905B0"/>
    <w:rsid w:val="00392622"/>
    <w:rsid w:val="0039457A"/>
    <w:rsid w:val="00395337"/>
    <w:rsid w:val="0039709A"/>
    <w:rsid w:val="0039726C"/>
    <w:rsid w:val="003A0D99"/>
    <w:rsid w:val="003A132D"/>
    <w:rsid w:val="003A55D4"/>
    <w:rsid w:val="003A6DB9"/>
    <w:rsid w:val="003A75B7"/>
    <w:rsid w:val="003B0753"/>
    <w:rsid w:val="003B1B3E"/>
    <w:rsid w:val="003B1D2C"/>
    <w:rsid w:val="003B347D"/>
    <w:rsid w:val="003B47B4"/>
    <w:rsid w:val="003B6157"/>
    <w:rsid w:val="003B79FC"/>
    <w:rsid w:val="003C174E"/>
    <w:rsid w:val="003C29A9"/>
    <w:rsid w:val="003C4899"/>
    <w:rsid w:val="003C73BD"/>
    <w:rsid w:val="003D07ED"/>
    <w:rsid w:val="003D6FE6"/>
    <w:rsid w:val="003E4C02"/>
    <w:rsid w:val="003E4F44"/>
    <w:rsid w:val="003E6D9F"/>
    <w:rsid w:val="003E7129"/>
    <w:rsid w:val="003F11A4"/>
    <w:rsid w:val="003F11C2"/>
    <w:rsid w:val="003F1B5D"/>
    <w:rsid w:val="003F3537"/>
    <w:rsid w:val="003F369F"/>
    <w:rsid w:val="004044ED"/>
    <w:rsid w:val="004111A2"/>
    <w:rsid w:val="00413536"/>
    <w:rsid w:val="004148C8"/>
    <w:rsid w:val="004177D0"/>
    <w:rsid w:val="0042202E"/>
    <w:rsid w:val="004257E9"/>
    <w:rsid w:val="004340B0"/>
    <w:rsid w:val="004347E8"/>
    <w:rsid w:val="00436B98"/>
    <w:rsid w:val="00443178"/>
    <w:rsid w:val="00451CB0"/>
    <w:rsid w:val="00452D00"/>
    <w:rsid w:val="00457349"/>
    <w:rsid w:val="00457E58"/>
    <w:rsid w:val="0046094E"/>
    <w:rsid w:val="00464E67"/>
    <w:rsid w:val="00465E13"/>
    <w:rsid w:val="00480661"/>
    <w:rsid w:val="00481832"/>
    <w:rsid w:val="00485BDE"/>
    <w:rsid w:val="004861C6"/>
    <w:rsid w:val="0049042C"/>
    <w:rsid w:val="0049207B"/>
    <w:rsid w:val="00493E1F"/>
    <w:rsid w:val="00496DE4"/>
    <w:rsid w:val="004A2B16"/>
    <w:rsid w:val="004A6C4E"/>
    <w:rsid w:val="004A76DA"/>
    <w:rsid w:val="004A798E"/>
    <w:rsid w:val="004B191B"/>
    <w:rsid w:val="004B2D8F"/>
    <w:rsid w:val="004C30FB"/>
    <w:rsid w:val="004C40F6"/>
    <w:rsid w:val="004C53E6"/>
    <w:rsid w:val="004C66A3"/>
    <w:rsid w:val="004C7C70"/>
    <w:rsid w:val="004D49A5"/>
    <w:rsid w:val="004D4F25"/>
    <w:rsid w:val="004D6209"/>
    <w:rsid w:val="004D778A"/>
    <w:rsid w:val="004E4C70"/>
    <w:rsid w:val="004E4F40"/>
    <w:rsid w:val="004E5B7E"/>
    <w:rsid w:val="004F0E95"/>
    <w:rsid w:val="004F75D3"/>
    <w:rsid w:val="00500C21"/>
    <w:rsid w:val="00506076"/>
    <w:rsid w:val="00511627"/>
    <w:rsid w:val="005166B1"/>
    <w:rsid w:val="0051757E"/>
    <w:rsid w:val="00523294"/>
    <w:rsid w:val="00523CE0"/>
    <w:rsid w:val="00525A3B"/>
    <w:rsid w:val="0052754E"/>
    <w:rsid w:val="005325E5"/>
    <w:rsid w:val="005375E7"/>
    <w:rsid w:val="00541398"/>
    <w:rsid w:val="00547E04"/>
    <w:rsid w:val="0055083D"/>
    <w:rsid w:val="00550FC5"/>
    <w:rsid w:val="00555304"/>
    <w:rsid w:val="00561C45"/>
    <w:rsid w:val="0056249F"/>
    <w:rsid w:val="00571F9E"/>
    <w:rsid w:val="005777F0"/>
    <w:rsid w:val="00580E2E"/>
    <w:rsid w:val="0058107E"/>
    <w:rsid w:val="00583B25"/>
    <w:rsid w:val="00586053"/>
    <w:rsid w:val="00592A3E"/>
    <w:rsid w:val="005942DF"/>
    <w:rsid w:val="005944A3"/>
    <w:rsid w:val="0059470C"/>
    <w:rsid w:val="00594A5C"/>
    <w:rsid w:val="00595443"/>
    <w:rsid w:val="005A57FD"/>
    <w:rsid w:val="005B66BD"/>
    <w:rsid w:val="005B7226"/>
    <w:rsid w:val="005C1137"/>
    <w:rsid w:val="005C373A"/>
    <w:rsid w:val="005C5CE4"/>
    <w:rsid w:val="005C6C53"/>
    <w:rsid w:val="005D13AB"/>
    <w:rsid w:val="005D3871"/>
    <w:rsid w:val="005D4C93"/>
    <w:rsid w:val="005D78EB"/>
    <w:rsid w:val="005E34E6"/>
    <w:rsid w:val="005E5008"/>
    <w:rsid w:val="005E73F0"/>
    <w:rsid w:val="005F294C"/>
    <w:rsid w:val="005F2CF4"/>
    <w:rsid w:val="005F4A28"/>
    <w:rsid w:val="006000BB"/>
    <w:rsid w:val="00602309"/>
    <w:rsid w:val="0061124A"/>
    <w:rsid w:val="0061160A"/>
    <w:rsid w:val="0061291E"/>
    <w:rsid w:val="006141BB"/>
    <w:rsid w:val="006174FB"/>
    <w:rsid w:val="0063134E"/>
    <w:rsid w:val="006332C8"/>
    <w:rsid w:val="0064061A"/>
    <w:rsid w:val="00640C3C"/>
    <w:rsid w:val="0064303E"/>
    <w:rsid w:val="0065491C"/>
    <w:rsid w:val="006579D8"/>
    <w:rsid w:val="006630D6"/>
    <w:rsid w:val="00674DA7"/>
    <w:rsid w:val="00681A2E"/>
    <w:rsid w:val="00682BCC"/>
    <w:rsid w:val="00683355"/>
    <w:rsid w:val="00684E04"/>
    <w:rsid w:val="00685227"/>
    <w:rsid w:val="00686F42"/>
    <w:rsid w:val="006870FE"/>
    <w:rsid w:val="006877FB"/>
    <w:rsid w:val="0069065F"/>
    <w:rsid w:val="0069107C"/>
    <w:rsid w:val="00693FB1"/>
    <w:rsid w:val="006A7536"/>
    <w:rsid w:val="006B084A"/>
    <w:rsid w:val="006C5B0A"/>
    <w:rsid w:val="006C659F"/>
    <w:rsid w:val="006C6C90"/>
    <w:rsid w:val="006D1081"/>
    <w:rsid w:val="006D46CA"/>
    <w:rsid w:val="006D4D99"/>
    <w:rsid w:val="006D5C91"/>
    <w:rsid w:val="006D5D19"/>
    <w:rsid w:val="006E1B26"/>
    <w:rsid w:val="006E2E05"/>
    <w:rsid w:val="006E4B3F"/>
    <w:rsid w:val="006E5284"/>
    <w:rsid w:val="006F3DC9"/>
    <w:rsid w:val="006F62D1"/>
    <w:rsid w:val="0070170A"/>
    <w:rsid w:val="007027CA"/>
    <w:rsid w:val="0070426C"/>
    <w:rsid w:val="00706433"/>
    <w:rsid w:val="007073DA"/>
    <w:rsid w:val="0072093A"/>
    <w:rsid w:val="00725670"/>
    <w:rsid w:val="0072585F"/>
    <w:rsid w:val="00726DB5"/>
    <w:rsid w:val="007357B6"/>
    <w:rsid w:val="00740B63"/>
    <w:rsid w:val="00742234"/>
    <w:rsid w:val="00745F74"/>
    <w:rsid w:val="00747FCE"/>
    <w:rsid w:val="00765F7E"/>
    <w:rsid w:val="00770533"/>
    <w:rsid w:val="00771177"/>
    <w:rsid w:val="00773F6E"/>
    <w:rsid w:val="00774ECC"/>
    <w:rsid w:val="00776016"/>
    <w:rsid w:val="007804A2"/>
    <w:rsid w:val="0079202B"/>
    <w:rsid w:val="00792FD5"/>
    <w:rsid w:val="00793C13"/>
    <w:rsid w:val="00793C33"/>
    <w:rsid w:val="0079579F"/>
    <w:rsid w:val="007A27E6"/>
    <w:rsid w:val="007A474F"/>
    <w:rsid w:val="007A78F2"/>
    <w:rsid w:val="007C25A4"/>
    <w:rsid w:val="007C5784"/>
    <w:rsid w:val="007D44E5"/>
    <w:rsid w:val="007D4C7D"/>
    <w:rsid w:val="007D5024"/>
    <w:rsid w:val="007E496E"/>
    <w:rsid w:val="007E5102"/>
    <w:rsid w:val="007E7B8A"/>
    <w:rsid w:val="007F2366"/>
    <w:rsid w:val="007F3267"/>
    <w:rsid w:val="007F5329"/>
    <w:rsid w:val="007F5ECB"/>
    <w:rsid w:val="0080086C"/>
    <w:rsid w:val="008008D6"/>
    <w:rsid w:val="0080147E"/>
    <w:rsid w:val="0080313E"/>
    <w:rsid w:val="00804004"/>
    <w:rsid w:val="00804111"/>
    <w:rsid w:val="00804E59"/>
    <w:rsid w:val="00805697"/>
    <w:rsid w:val="00806909"/>
    <w:rsid w:val="00810B88"/>
    <w:rsid w:val="00810D9F"/>
    <w:rsid w:val="00814425"/>
    <w:rsid w:val="008212E4"/>
    <w:rsid w:val="00825261"/>
    <w:rsid w:val="008314F6"/>
    <w:rsid w:val="00831FB5"/>
    <w:rsid w:val="00833E3A"/>
    <w:rsid w:val="00834A47"/>
    <w:rsid w:val="008362FD"/>
    <w:rsid w:val="00840A0B"/>
    <w:rsid w:val="0084266A"/>
    <w:rsid w:val="00844BD7"/>
    <w:rsid w:val="0084576C"/>
    <w:rsid w:val="00845B19"/>
    <w:rsid w:val="008508E6"/>
    <w:rsid w:val="0085273B"/>
    <w:rsid w:val="008608C1"/>
    <w:rsid w:val="00861146"/>
    <w:rsid w:val="00865182"/>
    <w:rsid w:val="0086552F"/>
    <w:rsid w:val="00865684"/>
    <w:rsid w:val="00866199"/>
    <w:rsid w:val="00866E46"/>
    <w:rsid w:val="0087026C"/>
    <w:rsid w:val="00870324"/>
    <w:rsid w:val="008711B3"/>
    <w:rsid w:val="008716B8"/>
    <w:rsid w:val="008765AB"/>
    <w:rsid w:val="00884650"/>
    <w:rsid w:val="008931AD"/>
    <w:rsid w:val="00897D0E"/>
    <w:rsid w:val="008A2376"/>
    <w:rsid w:val="008A6F2C"/>
    <w:rsid w:val="008B1CEB"/>
    <w:rsid w:val="008B31E4"/>
    <w:rsid w:val="008B47E2"/>
    <w:rsid w:val="008B53F1"/>
    <w:rsid w:val="008B77CE"/>
    <w:rsid w:val="008B7AA1"/>
    <w:rsid w:val="008C05BA"/>
    <w:rsid w:val="008C78FB"/>
    <w:rsid w:val="008D322B"/>
    <w:rsid w:val="008D3BCD"/>
    <w:rsid w:val="008E077D"/>
    <w:rsid w:val="008E3780"/>
    <w:rsid w:val="008E5B81"/>
    <w:rsid w:val="008E7032"/>
    <w:rsid w:val="008F0CE1"/>
    <w:rsid w:val="008F0EB9"/>
    <w:rsid w:val="00904933"/>
    <w:rsid w:val="009049A1"/>
    <w:rsid w:val="00915576"/>
    <w:rsid w:val="00923269"/>
    <w:rsid w:val="009252FD"/>
    <w:rsid w:val="00927ACE"/>
    <w:rsid w:val="00931B96"/>
    <w:rsid w:val="00935FE8"/>
    <w:rsid w:val="00941AF0"/>
    <w:rsid w:val="0094233E"/>
    <w:rsid w:val="0094246E"/>
    <w:rsid w:val="009464AC"/>
    <w:rsid w:val="009535AD"/>
    <w:rsid w:val="00956FDA"/>
    <w:rsid w:val="00966A11"/>
    <w:rsid w:val="00977B34"/>
    <w:rsid w:val="00983BAB"/>
    <w:rsid w:val="00985979"/>
    <w:rsid w:val="00986218"/>
    <w:rsid w:val="009927CD"/>
    <w:rsid w:val="009975D3"/>
    <w:rsid w:val="009A3672"/>
    <w:rsid w:val="009A618B"/>
    <w:rsid w:val="009B395C"/>
    <w:rsid w:val="009D1EB2"/>
    <w:rsid w:val="009D7230"/>
    <w:rsid w:val="009E1838"/>
    <w:rsid w:val="009E1CEE"/>
    <w:rsid w:val="009E22B1"/>
    <w:rsid w:val="009F0ABE"/>
    <w:rsid w:val="009F4F14"/>
    <w:rsid w:val="009F75D4"/>
    <w:rsid w:val="009F7D00"/>
    <w:rsid w:val="00A0656C"/>
    <w:rsid w:val="00A12636"/>
    <w:rsid w:val="00A12DF9"/>
    <w:rsid w:val="00A14693"/>
    <w:rsid w:val="00A16E32"/>
    <w:rsid w:val="00A234E0"/>
    <w:rsid w:val="00A3560D"/>
    <w:rsid w:val="00A35FE8"/>
    <w:rsid w:val="00A36B07"/>
    <w:rsid w:val="00A520FD"/>
    <w:rsid w:val="00A546EE"/>
    <w:rsid w:val="00A64056"/>
    <w:rsid w:val="00A66549"/>
    <w:rsid w:val="00A71D4A"/>
    <w:rsid w:val="00A8477F"/>
    <w:rsid w:val="00A849CC"/>
    <w:rsid w:val="00A8528A"/>
    <w:rsid w:val="00A94679"/>
    <w:rsid w:val="00A94C6D"/>
    <w:rsid w:val="00AA649C"/>
    <w:rsid w:val="00AA730B"/>
    <w:rsid w:val="00AB1FC5"/>
    <w:rsid w:val="00AB6A06"/>
    <w:rsid w:val="00AC05FA"/>
    <w:rsid w:val="00AC2DD1"/>
    <w:rsid w:val="00AC49E9"/>
    <w:rsid w:val="00AC64E3"/>
    <w:rsid w:val="00AD2746"/>
    <w:rsid w:val="00AD2880"/>
    <w:rsid w:val="00AD427E"/>
    <w:rsid w:val="00AD51D5"/>
    <w:rsid w:val="00AD520C"/>
    <w:rsid w:val="00AD5571"/>
    <w:rsid w:val="00AD6E04"/>
    <w:rsid w:val="00AE549A"/>
    <w:rsid w:val="00AE719A"/>
    <w:rsid w:val="00AE7B3D"/>
    <w:rsid w:val="00AF0838"/>
    <w:rsid w:val="00AF0852"/>
    <w:rsid w:val="00AF6290"/>
    <w:rsid w:val="00B004A6"/>
    <w:rsid w:val="00B050A5"/>
    <w:rsid w:val="00B15F84"/>
    <w:rsid w:val="00B20E6F"/>
    <w:rsid w:val="00B22BD2"/>
    <w:rsid w:val="00B2499E"/>
    <w:rsid w:val="00B300AB"/>
    <w:rsid w:val="00B341B2"/>
    <w:rsid w:val="00B3683B"/>
    <w:rsid w:val="00B40F20"/>
    <w:rsid w:val="00B45EBB"/>
    <w:rsid w:val="00B46EB2"/>
    <w:rsid w:val="00B530F3"/>
    <w:rsid w:val="00B54FEC"/>
    <w:rsid w:val="00B551E1"/>
    <w:rsid w:val="00B562BB"/>
    <w:rsid w:val="00B61791"/>
    <w:rsid w:val="00B64677"/>
    <w:rsid w:val="00B7026C"/>
    <w:rsid w:val="00B73ADD"/>
    <w:rsid w:val="00B97500"/>
    <w:rsid w:val="00B97E98"/>
    <w:rsid w:val="00BB1474"/>
    <w:rsid w:val="00BB1703"/>
    <w:rsid w:val="00BC203B"/>
    <w:rsid w:val="00BC5AA5"/>
    <w:rsid w:val="00BC630D"/>
    <w:rsid w:val="00BC6775"/>
    <w:rsid w:val="00BC6CB1"/>
    <w:rsid w:val="00BD3436"/>
    <w:rsid w:val="00BD4CCD"/>
    <w:rsid w:val="00BE0E82"/>
    <w:rsid w:val="00BF346D"/>
    <w:rsid w:val="00BF5DC2"/>
    <w:rsid w:val="00C00774"/>
    <w:rsid w:val="00C0119E"/>
    <w:rsid w:val="00C12E81"/>
    <w:rsid w:val="00C14056"/>
    <w:rsid w:val="00C14E0F"/>
    <w:rsid w:val="00C1640C"/>
    <w:rsid w:val="00C17731"/>
    <w:rsid w:val="00C25820"/>
    <w:rsid w:val="00C33C3D"/>
    <w:rsid w:val="00C36A6A"/>
    <w:rsid w:val="00C4643B"/>
    <w:rsid w:val="00C47632"/>
    <w:rsid w:val="00C63192"/>
    <w:rsid w:val="00C63B00"/>
    <w:rsid w:val="00C653D2"/>
    <w:rsid w:val="00C74C84"/>
    <w:rsid w:val="00C8025E"/>
    <w:rsid w:val="00C85C50"/>
    <w:rsid w:val="00C87D5E"/>
    <w:rsid w:val="00C9098D"/>
    <w:rsid w:val="00C9260B"/>
    <w:rsid w:val="00C92735"/>
    <w:rsid w:val="00C9350C"/>
    <w:rsid w:val="00C93973"/>
    <w:rsid w:val="00CA2911"/>
    <w:rsid w:val="00CA6A79"/>
    <w:rsid w:val="00CB1A4C"/>
    <w:rsid w:val="00CB25E4"/>
    <w:rsid w:val="00CC2157"/>
    <w:rsid w:val="00CD4A3B"/>
    <w:rsid w:val="00CD52E8"/>
    <w:rsid w:val="00CE1156"/>
    <w:rsid w:val="00CE25EA"/>
    <w:rsid w:val="00CE3E80"/>
    <w:rsid w:val="00CE4094"/>
    <w:rsid w:val="00CF111D"/>
    <w:rsid w:val="00CF2D45"/>
    <w:rsid w:val="00CF411E"/>
    <w:rsid w:val="00D00D8D"/>
    <w:rsid w:val="00D04849"/>
    <w:rsid w:val="00D071E3"/>
    <w:rsid w:val="00D101B2"/>
    <w:rsid w:val="00D103D9"/>
    <w:rsid w:val="00D11095"/>
    <w:rsid w:val="00D131B9"/>
    <w:rsid w:val="00D1387B"/>
    <w:rsid w:val="00D15CDA"/>
    <w:rsid w:val="00D21479"/>
    <w:rsid w:val="00D22F7E"/>
    <w:rsid w:val="00D235E7"/>
    <w:rsid w:val="00D237CD"/>
    <w:rsid w:val="00D32F50"/>
    <w:rsid w:val="00D34C72"/>
    <w:rsid w:val="00D378F2"/>
    <w:rsid w:val="00D41213"/>
    <w:rsid w:val="00D44BAC"/>
    <w:rsid w:val="00D46289"/>
    <w:rsid w:val="00D462EE"/>
    <w:rsid w:val="00D54EE9"/>
    <w:rsid w:val="00D575CF"/>
    <w:rsid w:val="00D603F0"/>
    <w:rsid w:val="00D6264A"/>
    <w:rsid w:val="00D66E21"/>
    <w:rsid w:val="00D720F3"/>
    <w:rsid w:val="00D744C3"/>
    <w:rsid w:val="00D8048F"/>
    <w:rsid w:val="00D8103C"/>
    <w:rsid w:val="00D8218A"/>
    <w:rsid w:val="00D85A9A"/>
    <w:rsid w:val="00D87E46"/>
    <w:rsid w:val="00D97E4E"/>
    <w:rsid w:val="00DA45DA"/>
    <w:rsid w:val="00DA5B8C"/>
    <w:rsid w:val="00DB2E92"/>
    <w:rsid w:val="00DB303B"/>
    <w:rsid w:val="00DB3945"/>
    <w:rsid w:val="00DB4F60"/>
    <w:rsid w:val="00DC1AA9"/>
    <w:rsid w:val="00DC2EFE"/>
    <w:rsid w:val="00DC5D79"/>
    <w:rsid w:val="00DC7C27"/>
    <w:rsid w:val="00DD061E"/>
    <w:rsid w:val="00DD2566"/>
    <w:rsid w:val="00DD3824"/>
    <w:rsid w:val="00DD42BE"/>
    <w:rsid w:val="00DE3D1D"/>
    <w:rsid w:val="00DE74F7"/>
    <w:rsid w:val="00DF167F"/>
    <w:rsid w:val="00DF3CA5"/>
    <w:rsid w:val="00E02A65"/>
    <w:rsid w:val="00E0441D"/>
    <w:rsid w:val="00E060D1"/>
    <w:rsid w:val="00E073ED"/>
    <w:rsid w:val="00E22E4E"/>
    <w:rsid w:val="00E25962"/>
    <w:rsid w:val="00E27104"/>
    <w:rsid w:val="00E3155E"/>
    <w:rsid w:val="00E31B24"/>
    <w:rsid w:val="00E330B9"/>
    <w:rsid w:val="00E34971"/>
    <w:rsid w:val="00E408FD"/>
    <w:rsid w:val="00E458EE"/>
    <w:rsid w:val="00E5256A"/>
    <w:rsid w:val="00E557DC"/>
    <w:rsid w:val="00E56A2B"/>
    <w:rsid w:val="00E62D8B"/>
    <w:rsid w:val="00E63F64"/>
    <w:rsid w:val="00E65194"/>
    <w:rsid w:val="00E7023C"/>
    <w:rsid w:val="00E70A2F"/>
    <w:rsid w:val="00E81E96"/>
    <w:rsid w:val="00E82301"/>
    <w:rsid w:val="00E83690"/>
    <w:rsid w:val="00E83B83"/>
    <w:rsid w:val="00E847CD"/>
    <w:rsid w:val="00E87384"/>
    <w:rsid w:val="00E97440"/>
    <w:rsid w:val="00EA3E6C"/>
    <w:rsid w:val="00EA7AA8"/>
    <w:rsid w:val="00EB7625"/>
    <w:rsid w:val="00ED03DD"/>
    <w:rsid w:val="00ED16B2"/>
    <w:rsid w:val="00ED1E46"/>
    <w:rsid w:val="00ED6B49"/>
    <w:rsid w:val="00EE1CC9"/>
    <w:rsid w:val="00EE5D78"/>
    <w:rsid w:val="00EF2B0F"/>
    <w:rsid w:val="00EF6528"/>
    <w:rsid w:val="00F05FFB"/>
    <w:rsid w:val="00F17146"/>
    <w:rsid w:val="00F24DE2"/>
    <w:rsid w:val="00F30098"/>
    <w:rsid w:val="00F3746A"/>
    <w:rsid w:val="00F47FD7"/>
    <w:rsid w:val="00F51553"/>
    <w:rsid w:val="00F51AA5"/>
    <w:rsid w:val="00F51AAC"/>
    <w:rsid w:val="00F53950"/>
    <w:rsid w:val="00F5457D"/>
    <w:rsid w:val="00F5585D"/>
    <w:rsid w:val="00F567C6"/>
    <w:rsid w:val="00F57F6C"/>
    <w:rsid w:val="00F66C5F"/>
    <w:rsid w:val="00F70314"/>
    <w:rsid w:val="00F76D4F"/>
    <w:rsid w:val="00F831CF"/>
    <w:rsid w:val="00F8397F"/>
    <w:rsid w:val="00F85970"/>
    <w:rsid w:val="00F868EF"/>
    <w:rsid w:val="00F91D98"/>
    <w:rsid w:val="00F94275"/>
    <w:rsid w:val="00F94491"/>
    <w:rsid w:val="00F9632A"/>
    <w:rsid w:val="00FA29F5"/>
    <w:rsid w:val="00FA4C50"/>
    <w:rsid w:val="00FB36E2"/>
    <w:rsid w:val="00FB449B"/>
    <w:rsid w:val="00FB4795"/>
    <w:rsid w:val="00FC2C73"/>
    <w:rsid w:val="00FC2EBE"/>
    <w:rsid w:val="00FC39FD"/>
    <w:rsid w:val="00FC5BF0"/>
    <w:rsid w:val="00FD127E"/>
    <w:rsid w:val="00FD2750"/>
    <w:rsid w:val="00FD3B86"/>
    <w:rsid w:val="00FD5148"/>
    <w:rsid w:val="00FD7652"/>
    <w:rsid w:val="00FD7AC7"/>
    <w:rsid w:val="00FE6A37"/>
    <w:rsid w:val="00FF02E5"/>
    <w:rsid w:val="00FF08A1"/>
    <w:rsid w:val="00FF48D5"/>
    <w:rsid w:val="00FF4F43"/>
    <w:rsid w:val="03432946"/>
    <w:rsid w:val="04A528EE"/>
    <w:rsid w:val="04CC0A49"/>
    <w:rsid w:val="1035572E"/>
    <w:rsid w:val="15027CB9"/>
    <w:rsid w:val="17225A89"/>
    <w:rsid w:val="17A96D7D"/>
    <w:rsid w:val="182A438E"/>
    <w:rsid w:val="189A50AE"/>
    <w:rsid w:val="1B845449"/>
    <w:rsid w:val="1BCB30DA"/>
    <w:rsid w:val="1C984459"/>
    <w:rsid w:val="1E014FF2"/>
    <w:rsid w:val="1E714764"/>
    <w:rsid w:val="21D514AC"/>
    <w:rsid w:val="24A53855"/>
    <w:rsid w:val="25C67504"/>
    <w:rsid w:val="271B0105"/>
    <w:rsid w:val="2993506A"/>
    <w:rsid w:val="2B302529"/>
    <w:rsid w:val="2BAB21E8"/>
    <w:rsid w:val="2CF37308"/>
    <w:rsid w:val="2DB53A04"/>
    <w:rsid w:val="2FB112EE"/>
    <w:rsid w:val="2FDA7098"/>
    <w:rsid w:val="307D0C17"/>
    <w:rsid w:val="30986EEC"/>
    <w:rsid w:val="32F95E24"/>
    <w:rsid w:val="38AF44E7"/>
    <w:rsid w:val="3ACE5D1F"/>
    <w:rsid w:val="3B535499"/>
    <w:rsid w:val="3C44424B"/>
    <w:rsid w:val="412F7FE2"/>
    <w:rsid w:val="43FB231D"/>
    <w:rsid w:val="4756028F"/>
    <w:rsid w:val="48DA32D0"/>
    <w:rsid w:val="49F36062"/>
    <w:rsid w:val="4F4C4911"/>
    <w:rsid w:val="5087765E"/>
    <w:rsid w:val="522E68E8"/>
    <w:rsid w:val="565C1475"/>
    <w:rsid w:val="57017578"/>
    <w:rsid w:val="572A6A0D"/>
    <w:rsid w:val="58AF73A7"/>
    <w:rsid w:val="59E46B01"/>
    <w:rsid w:val="5A210A72"/>
    <w:rsid w:val="5BC77327"/>
    <w:rsid w:val="5BE9283B"/>
    <w:rsid w:val="5C98666E"/>
    <w:rsid w:val="5E1921C7"/>
    <w:rsid w:val="60A04662"/>
    <w:rsid w:val="61EA1C40"/>
    <w:rsid w:val="628A5403"/>
    <w:rsid w:val="67141F51"/>
    <w:rsid w:val="68B24B63"/>
    <w:rsid w:val="6A951BCC"/>
    <w:rsid w:val="6B233DE3"/>
    <w:rsid w:val="6B244EC2"/>
    <w:rsid w:val="701A2EA3"/>
    <w:rsid w:val="72C4769F"/>
    <w:rsid w:val="75D746A3"/>
    <w:rsid w:val="76331A49"/>
    <w:rsid w:val="7678280E"/>
    <w:rsid w:val="7C893D0E"/>
    <w:rsid w:val="7CAE6001"/>
    <w:rsid w:val="7F377B54"/>
    <w:rsid w:val="7F772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823CF"/>
  <w15:docId w15:val="{7FCE5449-7801-4BD2-9C8C-8C18F44B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F11A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style>
  <w:style w:type="paragraph" w:styleId="ac">
    <w:name w:val="annotation subject"/>
    <w:basedOn w:val="a3"/>
    <w:next w:val="a3"/>
    <w:link w:val="ad"/>
    <w:uiPriority w:val="99"/>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basedOn w:val="a0"/>
    <w:uiPriority w:val="99"/>
    <w:unhideWhenUsed/>
    <w:qFormat/>
    <w:rPr>
      <w:color w:val="0000FF"/>
      <w:u w:val="single"/>
    </w:rPr>
  </w:style>
  <w:style w:type="character" w:styleId="af1">
    <w:name w:val="annotation reference"/>
    <w:basedOn w:val="a0"/>
    <w:uiPriority w:val="99"/>
    <w:unhideWhenUsed/>
    <w:qFormat/>
    <w:rPr>
      <w:sz w:val="21"/>
      <w:szCs w:val="21"/>
    </w:rPr>
  </w:style>
  <w:style w:type="character" w:customStyle="1" w:styleId="apple-converted-space">
    <w:name w:val="apple-converted-space"/>
    <w:basedOn w:val="a0"/>
    <w:qFormat/>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paragraph" w:customStyle="1" w:styleId="10">
    <w:name w:val="列出段落1"/>
    <w:basedOn w:val="a"/>
    <w:uiPriority w:val="99"/>
    <w:qFormat/>
    <w:pPr>
      <w:ind w:firstLineChars="200" w:firstLine="420"/>
    </w:pPr>
  </w:style>
  <w:style w:type="character" w:customStyle="1" w:styleId="font11">
    <w:name w:val="font11"/>
    <w:basedOn w:val="a0"/>
    <w:qFormat/>
    <w:rPr>
      <w:rFonts w:ascii="宋体" w:eastAsia="宋体" w:hAnsi="宋体" w:cs="宋体" w:hint="eastAsia"/>
      <w:color w:val="333333"/>
      <w:sz w:val="18"/>
      <w:szCs w:val="18"/>
      <w:u w:val="none"/>
    </w:rPr>
  </w:style>
  <w:style w:type="paragraph" w:customStyle="1" w:styleId="11">
    <w:name w:val="列表段落1"/>
    <w:basedOn w:val="a"/>
    <w:uiPriority w:val="34"/>
    <w:qFormat/>
    <w:pPr>
      <w:widowControl w:val="0"/>
      <w:ind w:firstLineChars="200" w:firstLine="420"/>
      <w:jc w:val="both"/>
    </w:pPr>
    <w:rPr>
      <w:rFonts w:ascii="Times New Roman" w:hAnsi="Times New Roman" w:cs="Times New Roman"/>
      <w:kern w:val="2"/>
      <w:sz w:val="21"/>
    </w:rPr>
  </w:style>
  <w:style w:type="paragraph" w:styleId="af2">
    <w:name w:val="List Paragraph"/>
    <w:basedOn w:val="a"/>
    <w:uiPriority w:val="99"/>
    <w:qFormat/>
    <w:pPr>
      <w:ind w:firstLineChars="200" w:firstLine="420"/>
    </w:pPr>
  </w:style>
  <w:style w:type="character" w:customStyle="1" w:styleId="40">
    <w:name w:val="标题 4 字符"/>
    <w:basedOn w:val="a0"/>
    <w:link w:val="4"/>
    <w:uiPriority w:val="9"/>
    <w:semiHidden/>
    <w:rsid w:val="003F11A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156560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1079</Words>
  <Characters>6155</Characters>
  <Application>Microsoft Office Word</Application>
  <DocSecurity>0</DocSecurity>
  <Lines>51</Lines>
  <Paragraphs>14</Paragraphs>
  <ScaleCrop>false</ScaleCrop>
  <Company>微软中国</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李明交</dc:creator>
  <cp:lastModifiedBy>wang haijiang</cp:lastModifiedBy>
  <cp:revision>39</cp:revision>
  <dcterms:created xsi:type="dcterms:W3CDTF">2019-07-09T15:59:00Z</dcterms:created>
  <dcterms:modified xsi:type="dcterms:W3CDTF">2021-09-28T06:13:00Z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