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52"/>
          <w:szCs w:val="52"/>
        </w:rPr>
      </w:pPr>
      <w:r>
        <w:rPr>
          <w:rFonts w:hint="eastAsia" w:ascii="宋体" w:hAnsi="宋体" w:cs="宋体"/>
          <w:b/>
          <w:bCs/>
          <w:sz w:val="52"/>
          <w:szCs w:val="52"/>
        </w:rPr>
        <w:t>温岭市道路运输事务中心电脑设备采购清单</w:t>
      </w:r>
    </w:p>
    <w:p>
      <w:pPr>
        <w:spacing w:line="360" w:lineRule="auto"/>
        <w:jc w:val="center"/>
        <w:rPr>
          <w:rFonts w:ascii="宋体" w:hAnsi="宋体" w:cs="宋体"/>
          <w:b/>
          <w:bCs/>
          <w:sz w:val="52"/>
          <w:szCs w:val="52"/>
        </w:rPr>
      </w:pPr>
      <w:r>
        <w:rPr>
          <w:rFonts w:hint="eastAsia" w:ascii="宋体" w:hAnsi="宋体" w:cs="宋体"/>
          <w:b/>
          <w:bCs/>
          <w:sz w:val="52"/>
          <w:szCs w:val="52"/>
        </w:rPr>
        <w:t>具</w:t>
      </w:r>
    </w:p>
    <w:p>
      <w:pPr>
        <w:spacing w:line="360" w:lineRule="auto"/>
        <w:jc w:val="center"/>
        <w:rPr>
          <w:rFonts w:ascii="宋体" w:hAnsi="宋体" w:cs="宋体"/>
          <w:b/>
          <w:bCs/>
          <w:sz w:val="52"/>
          <w:szCs w:val="52"/>
        </w:rPr>
      </w:pPr>
      <w:r>
        <w:rPr>
          <w:rFonts w:hint="eastAsia" w:ascii="宋体" w:hAnsi="宋体" w:cs="宋体"/>
          <w:b/>
          <w:bCs/>
          <w:sz w:val="52"/>
          <w:szCs w:val="52"/>
        </w:rPr>
        <w:t>体</w:t>
      </w:r>
    </w:p>
    <w:p>
      <w:pPr>
        <w:spacing w:line="360" w:lineRule="auto"/>
        <w:jc w:val="center"/>
        <w:rPr>
          <w:rFonts w:ascii="宋体" w:hAnsi="宋体" w:cs="宋体"/>
          <w:b/>
          <w:bCs/>
          <w:sz w:val="52"/>
          <w:szCs w:val="52"/>
        </w:rPr>
      </w:pPr>
      <w:r>
        <w:rPr>
          <w:rFonts w:hint="eastAsia" w:ascii="宋体" w:hAnsi="宋体" w:cs="宋体"/>
          <w:b/>
          <w:bCs/>
          <w:sz w:val="52"/>
          <w:szCs w:val="52"/>
        </w:rPr>
        <w:t>参</w:t>
      </w:r>
    </w:p>
    <w:p>
      <w:pPr>
        <w:spacing w:line="360" w:lineRule="auto"/>
        <w:jc w:val="center"/>
        <w:rPr>
          <w:rFonts w:ascii="宋体" w:hAnsi="宋体" w:cs="宋体"/>
          <w:b/>
          <w:bCs/>
          <w:sz w:val="52"/>
          <w:szCs w:val="52"/>
        </w:rPr>
      </w:pPr>
      <w:r>
        <w:rPr>
          <w:rFonts w:hint="eastAsia" w:ascii="宋体" w:hAnsi="宋体" w:cs="宋体"/>
          <w:b/>
          <w:bCs/>
          <w:sz w:val="52"/>
          <w:szCs w:val="52"/>
        </w:rPr>
        <w:t>数</w:t>
      </w:r>
    </w:p>
    <w:p>
      <w:pPr>
        <w:spacing w:line="360" w:lineRule="auto"/>
        <w:jc w:val="center"/>
        <w:rPr>
          <w:rFonts w:ascii="宋体" w:hAnsi="宋体" w:cs="宋体"/>
          <w:b/>
          <w:bCs/>
          <w:sz w:val="52"/>
          <w:szCs w:val="52"/>
        </w:rPr>
      </w:pPr>
      <w:r>
        <w:rPr>
          <w:rFonts w:hint="eastAsia" w:ascii="宋体" w:hAnsi="宋体" w:cs="宋体"/>
          <w:b/>
          <w:bCs/>
          <w:sz w:val="52"/>
          <w:szCs w:val="52"/>
        </w:rPr>
        <w:t>详</w:t>
      </w:r>
    </w:p>
    <w:p>
      <w:pPr>
        <w:spacing w:line="360" w:lineRule="auto"/>
        <w:jc w:val="center"/>
        <w:rPr>
          <w:rFonts w:ascii="宋体" w:hAnsi="宋体" w:cs="宋体"/>
          <w:b/>
          <w:bCs/>
          <w:sz w:val="52"/>
          <w:szCs w:val="52"/>
        </w:rPr>
      </w:pPr>
      <w:r>
        <w:rPr>
          <w:rFonts w:hint="eastAsia" w:ascii="宋体" w:hAnsi="宋体" w:cs="宋体"/>
          <w:b/>
          <w:bCs/>
          <w:sz w:val="52"/>
          <w:szCs w:val="52"/>
        </w:rPr>
        <w:t>见</w:t>
      </w:r>
    </w:p>
    <w:p>
      <w:pPr>
        <w:spacing w:line="360" w:lineRule="auto"/>
        <w:jc w:val="center"/>
        <w:rPr>
          <w:rFonts w:ascii="宋体" w:hAnsi="宋体" w:cs="宋体"/>
          <w:b/>
          <w:bCs/>
          <w:sz w:val="52"/>
          <w:szCs w:val="52"/>
        </w:rPr>
      </w:pPr>
      <w:r>
        <w:rPr>
          <w:rFonts w:hint="eastAsia" w:ascii="宋体" w:hAnsi="宋体" w:cs="宋体"/>
          <w:b/>
          <w:bCs/>
          <w:sz w:val="52"/>
          <w:szCs w:val="52"/>
        </w:rPr>
        <w:t>文</w:t>
      </w:r>
    </w:p>
    <w:p>
      <w:pPr>
        <w:spacing w:line="360" w:lineRule="auto"/>
        <w:jc w:val="center"/>
      </w:pPr>
      <w:r>
        <w:rPr>
          <w:rFonts w:hint="eastAsia" w:ascii="宋体" w:hAnsi="宋体" w:cs="宋体"/>
          <w:b/>
          <w:bCs/>
          <w:sz w:val="52"/>
          <w:szCs w:val="52"/>
        </w:rPr>
        <w:t>档</w:t>
      </w:r>
    </w:p>
    <w:p>
      <w:pPr>
        <w:spacing w:line="360" w:lineRule="auto"/>
        <w:jc w:val="center"/>
        <w:rPr>
          <w:rFonts w:ascii="宋体" w:hAnsi="宋体" w:cs="宋体"/>
          <w:b/>
          <w:bCs/>
          <w:sz w:val="52"/>
          <w:szCs w:val="52"/>
        </w:rPr>
      </w:pPr>
      <w:r>
        <w:rPr>
          <w:rFonts w:hint="eastAsia" w:ascii="宋体" w:hAnsi="宋体" w:cs="宋体"/>
          <w:b/>
          <w:bCs/>
          <w:sz w:val="52"/>
          <w:szCs w:val="52"/>
        </w:rPr>
        <w:t>列</w:t>
      </w:r>
    </w:p>
    <w:p>
      <w:pPr>
        <w:spacing w:line="360" w:lineRule="auto"/>
        <w:jc w:val="center"/>
        <w:rPr>
          <w:rFonts w:ascii="宋体" w:hAnsi="宋体" w:cs="宋体"/>
          <w:b/>
          <w:bCs/>
          <w:sz w:val="52"/>
          <w:szCs w:val="52"/>
        </w:rPr>
      </w:pPr>
      <w:r>
        <w:rPr>
          <w:rFonts w:hint="eastAsia" w:ascii="宋体" w:hAnsi="宋体" w:cs="宋体"/>
          <w:b/>
          <w:bCs/>
          <w:sz w:val="52"/>
          <w:szCs w:val="52"/>
        </w:rPr>
        <w:t>表</w:t>
      </w:r>
    </w:p>
    <w:p>
      <w:pPr>
        <w:jc w:val="center"/>
        <w:rPr>
          <w:rFonts w:ascii="宋体" w:hAnsi="宋体" w:cs="宋体"/>
          <w:b/>
          <w:spacing w:val="30"/>
        </w:rPr>
      </w:pPr>
    </w:p>
    <w:p>
      <w:pPr>
        <w:jc w:val="center"/>
        <w:rPr>
          <w:rFonts w:ascii="宋体" w:hAnsi="宋体" w:cs="宋体"/>
          <w:b/>
          <w:spacing w:val="30"/>
        </w:rPr>
      </w:pPr>
    </w:p>
    <w:p>
      <w:pPr>
        <w:jc w:val="center"/>
        <w:rPr>
          <w:rFonts w:ascii="宋体" w:hAnsi="宋体" w:cs="宋体"/>
          <w:b/>
          <w:spacing w:val="30"/>
        </w:rPr>
      </w:pPr>
    </w:p>
    <w:p>
      <w:pPr>
        <w:jc w:val="center"/>
        <w:rPr>
          <w:rFonts w:ascii="宋体" w:hAnsi="宋体" w:cs="宋体"/>
          <w:b/>
          <w:spacing w:val="30"/>
        </w:rPr>
      </w:pPr>
    </w:p>
    <w:p>
      <w:pPr>
        <w:jc w:val="center"/>
        <w:rPr>
          <w:rFonts w:ascii="宋体" w:hAnsi="宋体" w:cs="宋体"/>
          <w:b/>
          <w:spacing w:val="30"/>
        </w:rPr>
      </w:pPr>
    </w:p>
    <w:p>
      <w:pPr>
        <w:jc w:val="center"/>
        <w:rPr>
          <w:rFonts w:ascii="宋体" w:hAnsi="宋体" w:cs="宋体"/>
          <w:b/>
          <w:spacing w:val="30"/>
          <w:sz w:val="28"/>
          <w:szCs w:val="28"/>
        </w:rPr>
      </w:pPr>
      <w:r>
        <w:rPr>
          <w:rFonts w:hint="eastAsia" w:ascii="宋体" w:hAnsi="宋体" w:cs="宋体"/>
          <w:b/>
          <w:spacing w:val="30"/>
          <w:sz w:val="28"/>
          <w:szCs w:val="28"/>
        </w:rPr>
        <w:t>日期：2021年</w:t>
      </w:r>
      <w:r>
        <w:rPr>
          <w:rFonts w:ascii="宋体" w:hAnsi="宋体" w:cs="宋体"/>
          <w:b/>
          <w:spacing w:val="30"/>
          <w:sz w:val="28"/>
          <w:szCs w:val="28"/>
        </w:rPr>
        <w:t>8</w:t>
      </w:r>
      <w:r>
        <w:rPr>
          <w:rFonts w:hint="eastAsia" w:ascii="宋体" w:hAnsi="宋体" w:cs="宋体"/>
          <w:b/>
          <w:spacing w:val="30"/>
          <w:sz w:val="28"/>
          <w:szCs w:val="28"/>
        </w:rPr>
        <w:t>月</w:t>
      </w:r>
    </w:p>
    <w:p>
      <w:pPr>
        <w:rPr>
          <w:rFonts w:ascii="宋体" w:hAnsi="宋体" w:cs="宋体"/>
          <w:b/>
          <w:spacing w:val="30"/>
          <w:sz w:val="28"/>
          <w:szCs w:val="28"/>
        </w:rPr>
      </w:pPr>
    </w:p>
    <w:p>
      <w:pPr>
        <w:rPr>
          <w:rFonts w:ascii="宋体" w:hAnsi="宋体" w:cs="宋体"/>
          <w:b/>
          <w:spacing w:val="30"/>
          <w:sz w:val="28"/>
          <w:szCs w:val="28"/>
        </w:rPr>
        <w:sectPr>
          <w:pgSz w:w="11906" w:h="16838"/>
          <w:pgMar w:top="1134" w:right="1134" w:bottom="1134" w:left="1134" w:header="851" w:footer="992" w:gutter="0"/>
          <w:cols w:space="720" w:num="1"/>
          <w:docGrid w:type="lines" w:linePitch="312" w:charSpace="0"/>
        </w:sectPr>
      </w:pPr>
    </w:p>
    <w:p>
      <w:pPr>
        <w:pStyle w:val="3"/>
        <w:spacing w:before="10" w:after="10" w:line="360" w:lineRule="auto"/>
      </w:pPr>
      <w:r>
        <w:rPr>
          <w:rFonts w:hint="eastAsia"/>
        </w:rPr>
        <w:t>项目设备清单</w:t>
      </w:r>
    </w:p>
    <w:tbl>
      <w:tblPr>
        <w:tblStyle w:val="12"/>
        <w:tblW w:w="10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61"/>
        <w:gridCol w:w="2354"/>
        <w:gridCol w:w="1478"/>
        <w:gridCol w:w="1246"/>
        <w:gridCol w:w="1378"/>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712" w:type="dxa"/>
            <w:shd w:val="clear" w:color="auto" w:fill="7E7E7E"/>
            <w:vAlign w:val="center"/>
          </w:tcPr>
          <w:p>
            <w:pPr>
              <w:jc w:val="center"/>
              <w:rPr>
                <w:rStyle w:val="14"/>
                <w:rFonts w:ascii="宋体" w:hAnsi="宋体" w:cs="仿宋_GB2312"/>
                <w:sz w:val="21"/>
                <w:szCs w:val="21"/>
              </w:rPr>
            </w:pPr>
            <w:r>
              <w:rPr>
                <w:rStyle w:val="14"/>
                <w:rFonts w:hint="eastAsia" w:ascii="宋体" w:hAnsi="宋体" w:cs="仿宋_GB2312"/>
                <w:sz w:val="21"/>
                <w:szCs w:val="21"/>
              </w:rPr>
              <w:t>序号</w:t>
            </w:r>
          </w:p>
        </w:tc>
        <w:tc>
          <w:tcPr>
            <w:tcW w:w="3615" w:type="dxa"/>
            <w:gridSpan w:val="2"/>
            <w:shd w:val="clear" w:color="auto" w:fill="7E7E7E"/>
            <w:vAlign w:val="center"/>
          </w:tcPr>
          <w:p>
            <w:pPr>
              <w:jc w:val="left"/>
              <w:rPr>
                <w:rStyle w:val="14"/>
                <w:rFonts w:ascii="宋体" w:cs="仿宋_GB2312"/>
                <w:sz w:val="21"/>
                <w:szCs w:val="21"/>
              </w:rPr>
            </w:pPr>
            <w:r>
              <w:rPr>
                <w:rStyle w:val="14"/>
                <w:rFonts w:hint="eastAsia" w:ascii="宋体" w:hAnsi="宋体" w:cs="仿宋_GB2312"/>
                <w:sz w:val="21"/>
                <w:szCs w:val="21"/>
              </w:rPr>
              <w:t>产品</w:t>
            </w:r>
          </w:p>
        </w:tc>
        <w:tc>
          <w:tcPr>
            <w:tcW w:w="1478" w:type="dxa"/>
            <w:shd w:val="clear" w:color="auto" w:fill="7E7E7E"/>
            <w:vAlign w:val="center"/>
          </w:tcPr>
          <w:p>
            <w:pPr>
              <w:jc w:val="center"/>
              <w:rPr>
                <w:rStyle w:val="14"/>
                <w:rFonts w:ascii="宋体" w:hAnsi="宋体" w:cs="仿宋_GB2312"/>
                <w:sz w:val="21"/>
                <w:szCs w:val="21"/>
              </w:rPr>
            </w:pPr>
            <w:r>
              <w:rPr>
                <w:rStyle w:val="14"/>
                <w:rFonts w:hint="eastAsia" w:ascii="宋体" w:hAnsi="宋体" w:cs="仿宋_GB2312"/>
                <w:sz w:val="21"/>
                <w:szCs w:val="21"/>
              </w:rPr>
              <w:t>推荐品牌</w:t>
            </w:r>
          </w:p>
        </w:tc>
        <w:tc>
          <w:tcPr>
            <w:tcW w:w="1246" w:type="dxa"/>
            <w:shd w:val="clear" w:color="auto" w:fill="7E7E7E"/>
            <w:vAlign w:val="center"/>
          </w:tcPr>
          <w:p>
            <w:pPr>
              <w:jc w:val="center"/>
              <w:rPr>
                <w:rStyle w:val="14"/>
                <w:rFonts w:ascii="宋体" w:hAnsi="宋体" w:cs="仿宋_GB2312"/>
                <w:sz w:val="21"/>
                <w:szCs w:val="21"/>
              </w:rPr>
            </w:pPr>
            <w:r>
              <w:rPr>
                <w:rStyle w:val="14"/>
                <w:rFonts w:hint="eastAsia" w:ascii="宋体" w:hAnsi="宋体" w:cs="仿宋_GB2312"/>
                <w:sz w:val="21"/>
                <w:szCs w:val="21"/>
              </w:rPr>
              <w:t>数量</w:t>
            </w:r>
          </w:p>
        </w:tc>
        <w:tc>
          <w:tcPr>
            <w:tcW w:w="1378" w:type="dxa"/>
            <w:shd w:val="clear" w:color="auto" w:fill="7E7E7E"/>
            <w:vAlign w:val="center"/>
          </w:tcPr>
          <w:p>
            <w:pPr>
              <w:jc w:val="center"/>
              <w:rPr>
                <w:rStyle w:val="14"/>
                <w:rFonts w:ascii="宋体" w:hAnsi="宋体" w:cs="仿宋_GB2312"/>
                <w:sz w:val="21"/>
                <w:szCs w:val="21"/>
              </w:rPr>
            </w:pPr>
            <w:r>
              <w:rPr>
                <w:rStyle w:val="14"/>
                <w:rFonts w:hint="eastAsia" w:ascii="宋体" w:hAnsi="宋体" w:cs="仿宋_GB2312"/>
                <w:sz w:val="21"/>
                <w:szCs w:val="21"/>
              </w:rPr>
              <w:t>单位</w:t>
            </w:r>
          </w:p>
        </w:tc>
        <w:tc>
          <w:tcPr>
            <w:tcW w:w="1899" w:type="dxa"/>
            <w:shd w:val="clear" w:color="auto" w:fill="7E7E7E"/>
            <w:vAlign w:val="center"/>
          </w:tcPr>
          <w:p>
            <w:pPr>
              <w:jc w:val="center"/>
              <w:rPr>
                <w:rStyle w:val="14"/>
                <w:rFonts w:ascii="宋体" w:hAnsi="宋体" w:cs="仿宋_GB2312"/>
                <w:sz w:val="21"/>
                <w:szCs w:val="21"/>
              </w:rPr>
            </w:pPr>
            <w:r>
              <w:rPr>
                <w:rStyle w:val="14"/>
                <w:rFonts w:hint="eastAsia" w:ascii="宋体" w:hAnsi="宋体" w:cs="仿宋_GB2312"/>
                <w:sz w:val="21"/>
                <w:szCs w:val="21"/>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12" w:type="dxa"/>
            <w:shd w:val="clear" w:color="auto" w:fill="FFFFFF"/>
            <w:vAlign w:val="center"/>
          </w:tcPr>
          <w:p>
            <w:pPr>
              <w:numPr>
                <w:ilvl w:val="0"/>
                <w:numId w:val="1"/>
              </w:numPr>
              <w:jc w:val="center"/>
              <w:rPr>
                <w:rFonts w:ascii="仿宋_GB2312" w:eastAsia="仿宋_GB2312"/>
                <w:sz w:val="21"/>
                <w:szCs w:val="21"/>
              </w:rPr>
            </w:pPr>
          </w:p>
        </w:tc>
        <w:tc>
          <w:tcPr>
            <w:tcW w:w="3615" w:type="dxa"/>
            <w:gridSpan w:val="2"/>
            <w:shd w:val="clear" w:color="auto" w:fill="FFFFFF"/>
            <w:vAlign w:val="center"/>
          </w:tcPr>
          <w:p>
            <w:pPr>
              <w:adjustRightInd w:val="0"/>
              <w:snapToGrid w:val="0"/>
              <w:jc w:val="left"/>
            </w:pPr>
            <w:r>
              <w:rPr>
                <w:rFonts w:hint="eastAsia"/>
              </w:rPr>
              <w:t>清华同方超翔T</w:t>
            </w:r>
            <w:r>
              <w:t>F830-V050-1</w:t>
            </w:r>
          </w:p>
        </w:tc>
        <w:tc>
          <w:tcPr>
            <w:tcW w:w="1478" w:type="dxa"/>
            <w:shd w:val="clear" w:color="auto" w:fill="FFFFFF"/>
            <w:vAlign w:val="center"/>
          </w:tcPr>
          <w:p>
            <w:pPr>
              <w:adjustRightInd w:val="0"/>
              <w:snapToGrid w:val="0"/>
              <w:jc w:val="center"/>
              <w:rPr>
                <w:rFonts w:ascii="宋体" w:hAnsi="宋体" w:cs="宋体"/>
                <w:sz w:val="21"/>
                <w:szCs w:val="21"/>
              </w:rPr>
            </w:pPr>
          </w:p>
        </w:tc>
        <w:tc>
          <w:tcPr>
            <w:tcW w:w="1246" w:type="dxa"/>
            <w:shd w:val="clear" w:color="auto" w:fill="FFFFFF"/>
            <w:vAlign w:val="center"/>
          </w:tcPr>
          <w:p>
            <w:pPr>
              <w:widowControl/>
              <w:jc w:val="center"/>
              <w:textAlignment w:val="center"/>
              <w:rPr>
                <w:rFonts w:ascii="宋体" w:hAnsi="宋体" w:cs="宋体"/>
                <w:color w:val="000000"/>
                <w:kern w:val="0"/>
                <w:sz w:val="21"/>
                <w:szCs w:val="21"/>
                <w:lang w:bidi="ar"/>
              </w:rPr>
            </w:pPr>
            <w:r>
              <w:rPr>
                <w:rFonts w:ascii="宋体" w:hAnsi="宋体" w:cs="宋体"/>
                <w:color w:val="000000"/>
                <w:kern w:val="0"/>
                <w:sz w:val="21"/>
                <w:szCs w:val="21"/>
              </w:rPr>
              <w:t>15</w:t>
            </w:r>
          </w:p>
        </w:tc>
        <w:tc>
          <w:tcPr>
            <w:tcW w:w="1378" w:type="dxa"/>
            <w:shd w:val="clear" w:color="auto" w:fill="FFFFFF"/>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台</w:t>
            </w:r>
          </w:p>
        </w:tc>
        <w:tc>
          <w:tcPr>
            <w:tcW w:w="1899" w:type="dxa"/>
            <w:vMerge w:val="restart"/>
            <w:shd w:val="clear" w:color="auto" w:fill="FFFFFF"/>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06095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712" w:type="dxa"/>
            <w:shd w:val="clear" w:color="auto" w:fill="FFFFFF"/>
            <w:vAlign w:val="center"/>
          </w:tcPr>
          <w:p>
            <w:pPr>
              <w:numPr>
                <w:ilvl w:val="0"/>
                <w:numId w:val="1"/>
              </w:numPr>
              <w:jc w:val="center"/>
              <w:rPr>
                <w:rFonts w:ascii="仿宋_GB2312" w:eastAsia="仿宋_GB2312"/>
                <w:sz w:val="21"/>
                <w:szCs w:val="21"/>
              </w:rPr>
            </w:pPr>
          </w:p>
        </w:tc>
        <w:tc>
          <w:tcPr>
            <w:tcW w:w="3615" w:type="dxa"/>
            <w:gridSpan w:val="2"/>
            <w:shd w:val="clear" w:color="auto" w:fill="FFFFFF"/>
            <w:vAlign w:val="center"/>
          </w:tcPr>
          <w:p>
            <w:pPr>
              <w:adjustRightInd w:val="0"/>
              <w:snapToGrid w:val="0"/>
              <w:jc w:val="left"/>
            </w:pPr>
            <w:r>
              <w:rPr>
                <w:rFonts w:hint="eastAsia"/>
              </w:rPr>
              <w:t>统信U</w:t>
            </w:r>
            <w:r>
              <w:t>OS</w:t>
            </w:r>
            <w:r>
              <w:rPr>
                <w:rFonts w:hint="eastAsia"/>
                <w:lang w:val="en-US" w:eastAsia="zh-CN"/>
              </w:rPr>
              <w:t xml:space="preserve"> V20</w:t>
            </w:r>
            <w:bookmarkStart w:id="0" w:name="_GoBack"/>
            <w:bookmarkEnd w:id="0"/>
            <w:r>
              <w:rPr>
                <w:rFonts w:hint="eastAsia"/>
              </w:rPr>
              <w:t>操作系统</w:t>
            </w:r>
          </w:p>
        </w:tc>
        <w:tc>
          <w:tcPr>
            <w:tcW w:w="1478" w:type="dxa"/>
            <w:shd w:val="clear" w:color="auto" w:fill="FFFFFF"/>
            <w:vAlign w:val="center"/>
          </w:tcPr>
          <w:p>
            <w:pPr>
              <w:adjustRightInd w:val="0"/>
              <w:snapToGrid w:val="0"/>
              <w:jc w:val="center"/>
              <w:rPr>
                <w:rFonts w:ascii="宋体" w:hAnsi="宋体" w:cs="宋体"/>
                <w:sz w:val="21"/>
                <w:szCs w:val="21"/>
              </w:rPr>
            </w:pPr>
          </w:p>
        </w:tc>
        <w:tc>
          <w:tcPr>
            <w:tcW w:w="1246" w:type="dxa"/>
            <w:shd w:val="clear" w:color="auto" w:fill="FFFFFF"/>
            <w:vAlign w:val="center"/>
          </w:tcPr>
          <w:p>
            <w:pPr>
              <w:widowControl/>
              <w:jc w:val="center"/>
              <w:textAlignment w:val="center"/>
              <w:rPr>
                <w:rFonts w:ascii="宋体" w:hAnsi="宋体" w:cs="宋体"/>
                <w:color w:val="000000"/>
                <w:kern w:val="0"/>
                <w:sz w:val="21"/>
                <w:szCs w:val="21"/>
                <w:lang w:bidi="ar"/>
              </w:rPr>
            </w:pPr>
            <w:r>
              <w:rPr>
                <w:rFonts w:ascii="宋体" w:hAnsi="宋体" w:cs="宋体"/>
                <w:color w:val="000000"/>
                <w:kern w:val="0"/>
                <w:sz w:val="21"/>
                <w:szCs w:val="21"/>
              </w:rPr>
              <w:t>15</w:t>
            </w:r>
          </w:p>
        </w:tc>
        <w:tc>
          <w:tcPr>
            <w:tcW w:w="1378" w:type="dxa"/>
            <w:shd w:val="clear" w:color="auto" w:fill="FFFFFF"/>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套</w:t>
            </w:r>
          </w:p>
        </w:tc>
        <w:tc>
          <w:tcPr>
            <w:tcW w:w="1899" w:type="dxa"/>
            <w:vMerge w:val="continue"/>
            <w:shd w:val="clear" w:color="auto" w:fill="FFFFFF"/>
            <w:vAlign w:val="center"/>
          </w:tcPr>
          <w:p>
            <w:pPr>
              <w:widowControl/>
              <w:jc w:val="center"/>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12" w:type="dxa"/>
            <w:shd w:val="clear" w:color="auto" w:fill="FFFFFF"/>
            <w:vAlign w:val="center"/>
          </w:tcPr>
          <w:p>
            <w:pPr>
              <w:numPr>
                <w:ilvl w:val="0"/>
                <w:numId w:val="1"/>
              </w:numPr>
              <w:jc w:val="center"/>
              <w:rPr>
                <w:rFonts w:ascii="仿宋_GB2312" w:eastAsia="仿宋_GB2312"/>
                <w:sz w:val="21"/>
                <w:szCs w:val="21"/>
              </w:rPr>
            </w:pPr>
          </w:p>
        </w:tc>
        <w:tc>
          <w:tcPr>
            <w:tcW w:w="3615" w:type="dxa"/>
            <w:gridSpan w:val="2"/>
            <w:shd w:val="clear" w:color="auto" w:fill="FFFFFF"/>
            <w:vAlign w:val="center"/>
          </w:tcPr>
          <w:p>
            <w:pPr>
              <w:adjustRightInd w:val="0"/>
              <w:snapToGrid w:val="0"/>
              <w:jc w:val="left"/>
            </w:pPr>
            <w:r>
              <w:rPr>
                <w:rFonts w:hint="eastAsia"/>
              </w:rPr>
              <w:t>金山</w:t>
            </w:r>
            <w:r>
              <w:rPr>
                <w:rFonts w:hint="eastAsia"/>
                <w:lang w:val="en-US" w:eastAsia="zh-CN"/>
              </w:rPr>
              <w:t xml:space="preserve"> </w:t>
            </w:r>
            <w:r>
              <w:rPr>
                <w:rFonts w:hint="eastAsia" w:ascii="宋体" w:hAnsi="宋体" w:eastAsia="宋体" w:cs="宋体"/>
                <w:i w:val="0"/>
                <w:iCs w:val="0"/>
                <w:caps w:val="0"/>
                <w:spacing w:val="0"/>
                <w:sz w:val="24"/>
                <w:szCs w:val="24"/>
                <w:shd w:val="clear" w:fill="FFFFFF"/>
              </w:rPr>
              <w:t>WPS Office2019 for Linux专业版办公软件V11 </w:t>
            </w:r>
          </w:p>
        </w:tc>
        <w:tc>
          <w:tcPr>
            <w:tcW w:w="1478" w:type="dxa"/>
            <w:shd w:val="clear" w:color="auto" w:fill="FFFFFF"/>
            <w:vAlign w:val="center"/>
          </w:tcPr>
          <w:p>
            <w:pPr>
              <w:adjustRightInd w:val="0"/>
              <w:snapToGrid w:val="0"/>
              <w:jc w:val="center"/>
              <w:rPr>
                <w:rFonts w:ascii="宋体" w:hAnsi="宋体" w:cs="宋体"/>
                <w:sz w:val="21"/>
                <w:szCs w:val="21"/>
              </w:rPr>
            </w:pPr>
          </w:p>
        </w:tc>
        <w:tc>
          <w:tcPr>
            <w:tcW w:w="1246" w:type="dxa"/>
            <w:shd w:val="clear" w:color="auto" w:fill="FFFFFF"/>
            <w:vAlign w:val="center"/>
          </w:tcPr>
          <w:p>
            <w:pPr>
              <w:widowControl/>
              <w:jc w:val="center"/>
              <w:textAlignment w:val="center"/>
              <w:rPr>
                <w:rFonts w:ascii="宋体" w:hAnsi="宋体" w:cs="宋体"/>
                <w:color w:val="000000"/>
                <w:kern w:val="0"/>
                <w:sz w:val="21"/>
                <w:szCs w:val="21"/>
                <w:lang w:bidi="ar"/>
              </w:rPr>
            </w:pPr>
            <w:r>
              <w:rPr>
                <w:rFonts w:ascii="宋体" w:hAnsi="宋体" w:cs="宋体"/>
                <w:color w:val="000000"/>
                <w:kern w:val="0"/>
                <w:sz w:val="21"/>
                <w:szCs w:val="21"/>
              </w:rPr>
              <w:t>15</w:t>
            </w:r>
          </w:p>
        </w:tc>
        <w:tc>
          <w:tcPr>
            <w:tcW w:w="1378" w:type="dxa"/>
            <w:shd w:val="clear" w:color="auto" w:fill="FFFFFF"/>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套</w:t>
            </w:r>
          </w:p>
        </w:tc>
        <w:tc>
          <w:tcPr>
            <w:tcW w:w="1899" w:type="dxa"/>
            <w:vMerge w:val="continue"/>
            <w:shd w:val="clear" w:color="auto" w:fill="FFFFFF"/>
            <w:vAlign w:val="center"/>
          </w:tcPr>
          <w:p>
            <w:pPr>
              <w:widowControl/>
              <w:jc w:val="center"/>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12" w:type="dxa"/>
            <w:shd w:val="clear" w:color="auto" w:fill="FFFFFF"/>
            <w:vAlign w:val="center"/>
          </w:tcPr>
          <w:p>
            <w:pPr>
              <w:numPr>
                <w:ilvl w:val="0"/>
                <w:numId w:val="1"/>
              </w:numPr>
              <w:jc w:val="center"/>
              <w:rPr>
                <w:rFonts w:ascii="仿宋_GB2312" w:eastAsia="仿宋_GB2312"/>
                <w:sz w:val="21"/>
                <w:szCs w:val="21"/>
              </w:rPr>
            </w:pPr>
          </w:p>
        </w:tc>
        <w:tc>
          <w:tcPr>
            <w:tcW w:w="1261" w:type="dxa"/>
            <w:shd w:val="clear" w:color="auto" w:fill="FFFFFF"/>
            <w:vAlign w:val="center"/>
          </w:tcPr>
          <w:p>
            <w:pPr>
              <w:adjustRightInd w:val="0"/>
              <w:snapToGrid w:val="0"/>
              <w:spacing w:before="93" w:beforeLines="30" w:after="93" w:afterLines="30"/>
              <w:jc w:val="left"/>
              <w:rPr>
                <w:rFonts w:ascii="宋体" w:hAnsi="宋体" w:cs="宋体"/>
                <w:sz w:val="21"/>
                <w:szCs w:val="21"/>
              </w:rPr>
            </w:pPr>
            <w:r>
              <w:rPr>
                <w:rFonts w:hint="eastAsia" w:ascii="宋体" w:hAnsi="宋体" w:cs="宋体"/>
                <w:sz w:val="21"/>
                <w:szCs w:val="21"/>
              </w:rPr>
              <w:t>企业信用</w:t>
            </w:r>
          </w:p>
        </w:tc>
        <w:tc>
          <w:tcPr>
            <w:tcW w:w="8355" w:type="dxa"/>
            <w:gridSpan w:val="5"/>
            <w:shd w:val="clear" w:color="auto" w:fill="FFFFFF"/>
            <w:vAlign w:val="center"/>
          </w:tcPr>
          <w:p>
            <w:pPr>
              <w:numPr>
                <w:ilvl w:val="0"/>
                <w:numId w:val="2"/>
              </w:numPr>
              <w:adjustRightInd w:val="0"/>
              <w:snapToGrid w:val="0"/>
              <w:spacing w:before="93" w:beforeLines="30" w:after="93" w:afterLines="30"/>
              <w:jc w:val="left"/>
              <w:rPr>
                <w:rFonts w:ascii="宋体" w:hAnsi="宋体" w:cs="宋体"/>
                <w:sz w:val="21"/>
                <w:szCs w:val="21"/>
              </w:rPr>
            </w:pPr>
            <w:r>
              <w:rPr>
                <w:rFonts w:hint="eastAsia" w:ascii="宋体" w:hAnsi="宋体" w:cs="宋体"/>
                <w:sz w:val="21"/>
                <w:szCs w:val="21"/>
              </w:rPr>
              <w:t>政府采购严重违法失信行为的企业不能参与本次投标，（以下网址供投标方参考查看）http://www.ccgp.gov.cn/search/cr/。如其他区域政府采购中心网站公告处罚过的商家中标后，我方的付款条款需做出改变。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12" w:type="dxa"/>
            <w:shd w:val="clear" w:color="auto" w:fill="FFFFFF"/>
            <w:vAlign w:val="center"/>
          </w:tcPr>
          <w:p>
            <w:pPr>
              <w:numPr>
                <w:ilvl w:val="0"/>
                <w:numId w:val="1"/>
              </w:numPr>
              <w:jc w:val="center"/>
              <w:rPr>
                <w:rFonts w:ascii="仿宋_GB2312" w:eastAsia="仿宋_GB2312"/>
                <w:sz w:val="21"/>
                <w:szCs w:val="21"/>
              </w:rPr>
            </w:pPr>
          </w:p>
        </w:tc>
        <w:tc>
          <w:tcPr>
            <w:tcW w:w="1261" w:type="dxa"/>
            <w:shd w:val="clear" w:color="auto" w:fill="FFFFFF"/>
            <w:vAlign w:val="center"/>
          </w:tcPr>
          <w:p>
            <w:pPr>
              <w:adjustRightInd w:val="0"/>
              <w:snapToGrid w:val="0"/>
              <w:spacing w:before="93" w:beforeLines="30" w:after="93" w:afterLines="30"/>
              <w:jc w:val="left"/>
              <w:rPr>
                <w:rFonts w:ascii="宋体" w:hAnsi="宋体" w:cs="宋体"/>
                <w:sz w:val="21"/>
                <w:szCs w:val="21"/>
              </w:rPr>
            </w:pPr>
            <w:r>
              <w:rPr>
                <w:rFonts w:hint="eastAsia" w:ascii="宋体" w:hAnsi="宋体" w:cs="宋体"/>
                <w:sz w:val="21"/>
                <w:szCs w:val="21"/>
              </w:rPr>
              <w:t>技术参数响应</w:t>
            </w:r>
          </w:p>
        </w:tc>
        <w:tc>
          <w:tcPr>
            <w:tcW w:w="8355" w:type="dxa"/>
            <w:gridSpan w:val="5"/>
            <w:shd w:val="clear" w:color="auto" w:fill="FFFFFF"/>
            <w:vAlign w:val="center"/>
          </w:tcPr>
          <w:p>
            <w:pPr>
              <w:numPr>
                <w:ilvl w:val="0"/>
                <w:numId w:val="3"/>
              </w:numPr>
              <w:adjustRightInd w:val="0"/>
              <w:snapToGrid w:val="0"/>
              <w:spacing w:before="93" w:beforeLines="30" w:after="93" w:afterLines="30"/>
              <w:jc w:val="left"/>
              <w:rPr>
                <w:rFonts w:ascii="宋体" w:hAnsi="宋体" w:cs="宋体"/>
                <w:sz w:val="21"/>
                <w:szCs w:val="21"/>
              </w:rPr>
            </w:pPr>
            <w:r>
              <w:rPr>
                <w:rFonts w:hint="eastAsia" w:ascii="宋体" w:hAnsi="宋体" w:cs="宋体"/>
                <w:sz w:val="21"/>
                <w:szCs w:val="21"/>
              </w:rPr>
              <w:t>所投产品须完全满足招标文件中技术参数的各项指标；</w:t>
            </w:r>
            <w:r>
              <w:rPr>
                <w:rFonts w:hint="eastAsia" w:ascii="宋体" w:hAnsi="宋体"/>
              </w:rPr>
              <w:t>★</w:t>
            </w:r>
            <w:r>
              <w:rPr>
                <w:rFonts w:hint="eastAsia" w:ascii="宋体" w:hAnsi="宋体" w:cs="宋体"/>
                <w:sz w:val="21"/>
                <w:szCs w:val="21"/>
              </w:rPr>
              <w:t>签订合同前提供各类产品设备原厂商售后服务承诺函，同时提供原厂商技术参数偏离表原件；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12" w:type="dxa"/>
            <w:shd w:val="clear" w:color="auto" w:fill="FFFFFF"/>
            <w:vAlign w:val="center"/>
          </w:tcPr>
          <w:p>
            <w:pPr>
              <w:numPr>
                <w:ilvl w:val="0"/>
                <w:numId w:val="1"/>
              </w:numPr>
              <w:jc w:val="center"/>
              <w:rPr>
                <w:rFonts w:ascii="仿宋_GB2312" w:eastAsia="仿宋_GB2312"/>
                <w:sz w:val="21"/>
                <w:szCs w:val="21"/>
              </w:rPr>
            </w:pPr>
          </w:p>
        </w:tc>
        <w:tc>
          <w:tcPr>
            <w:tcW w:w="1261" w:type="dxa"/>
            <w:shd w:val="clear" w:color="auto" w:fill="FFFFFF"/>
            <w:vAlign w:val="center"/>
          </w:tcPr>
          <w:p>
            <w:pPr>
              <w:pStyle w:val="2"/>
              <w:widowControl w:val="0"/>
              <w:spacing w:before="93" w:beforeLines="30" w:after="93" w:afterLines="30"/>
              <w:rPr>
                <w:rFonts w:ascii="Songti SC" w:hAnsi="Songti SC" w:eastAsia="Songti SC"/>
                <w:kern w:val="2"/>
                <w:sz w:val="21"/>
                <w:szCs w:val="21"/>
              </w:rPr>
            </w:pPr>
            <w:r>
              <w:rPr>
                <w:rFonts w:hint="eastAsia" w:ascii="Songti SC" w:hAnsi="Songti SC" w:eastAsia="Songti SC"/>
                <w:sz w:val="21"/>
                <w:szCs w:val="21"/>
              </w:rPr>
              <w:t>售后服务</w:t>
            </w:r>
          </w:p>
        </w:tc>
        <w:tc>
          <w:tcPr>
            <w:tcW w:w="8355" w:type="dxa"/>
            <w:gridSpan w:val="5"/>
            <w:shd w:val="clear" w:color="auto" w:fill="FFFFFF"/>
            <w:vAlign w:val="center"/>
          </w:tcPr>
          <w:p>
            <w:pPr>
              <w:numPr>
                <w:ilvl w:val="0"/>
                <w:numId w:val="4"/>
              </w:numPr>
              <w:adjustRightInd w:val="0"/>
              <w:snapToGrid w:val="0"/>
              <w:spacing w:before="93" w:beforeLines="30" w:after="93" w:afterLines="30"/>
              <w:jc w:val="left"/>
            </w:pPr>
            <w:r>
              <w:rPr>
                <w:rFonts w:hint="eastAsia"/>
              </w:rPr>
              <w:t>签定合同时提供投标人对整个项目的售后服务承诺；</w:t>
            </w:r>
          </w:p>
          <w:p>
            <w:pPr>
              <w:numPr>
                <w:ilvl w:val="0"/>
                <w:numId w:val="4"/>
              </w:numPr>
              <w:adjustRightInd w:val="0"/>
              <w:snapToGrid w:val="0"/>
              <w:spacing w:before="93" w:beforeLines="30" w:after="93" w:afterLines="30"/>
              <w:jc w:val="left"/>
            </w:pPr>
            <w:r>
              <w:rPr>
                <w:rFonts w:hint="eastAsia"/>
              </w:rPr>
              <w:t>项目经理</w:t>
            </w:r>
            <w:r>
              <w:rPr>
                <w:rFonts w:hint="eastAsia"/>
                <w:lang w:val="zh-TW" w:eastAsia="zh-TW"/>
              </w:rPr>
              <w:t>具有CISAW信息安全</w:t>
            </w:r>
            <w:r>
              <w:rPr>
                <w:rFonts w:hint="eastAsia"/>
              </w:rPr>
              <w:t>保障人员认证</w:t>
            </w:r>
            <w:r>
              <w:rPr>
                <w:rFonts w:hint="eastAsia"/>
                <w:lang w:val="zh-TW" w:eastAsia="zh-TW"/>
              </w:rPr>
              <w:t>证书</w:t>
            </w:r>
            <w:r>
              <w:rPr>
                <w:rFonts w:hint="eastAsia"/>
                <w:lang w:val="zh-TW"/>
              </w:rPr>
              <w:t>；</w:t>
            </w:r>
          </w:p>
          <w:p>
            <w:pPr>
              <w:numPr>
                <w:ilvl w:val="0"/>
                <w:numId w:val="4"/>
              </w:numPr>
              <w:adjustRightInd w:val="0"/>
              <w:snapToGrid w:val="0"/>
              <w:spacing w:before="93" w:beforeLines="30" w:after="93" w:afterLines="30"/>
              <w:jc w:val="left"/>
            </w:pPr>
            <w:r>
              <w:rPr>
                <w:rFonts w:hint="eastAsia"/>
              </w:rPr>
              <w:t>售后服务方案明确、服务保障明确、保障措施到位、维护期内技术支持完善、维护团队能力强（拥有网络认证工程师，安全认证工程师）</w:t>
            </w:r>
          </w:p>
          <w:p>
            <w:pPr>
              <w:numPr>
                <w:ilvl w:val="0"/>
                <w:numId w:val="4"/>
              </w:numPr>
              <w:adjustRightInd w:val="0"/>
              <w:snapToGrid w:val="0"/>
              <w:spacing w:before="93" w:beforeLines="30" w:after="93" w:afterLines="30"/>
              <w:jc w:val="left"/>
              <w:rPr>
                <w:rFonts w:eastAsia="微软雅黑"/>
              </w:rPr>
            </w:pPr>
            <w:r>
              <w:rPr>
                <w:rFonts w:hint="eastAsia" w:ascii="宋体" w:hAnsi="宋体"/>
              </w:rPr>
              <w:t>★</w:t>
            </w:r>
            <w:r>
              <w:rPr>
                <w:rFonts w:hint="eastAsia"/>
              </w:rPr>
              <w:t>为保证良好的售后服务，本项目仅限台州市地区供应商。</w:t>
            </w:r>
            <w:r>
              <w:rPr>
                <w:rFonts w:eastAsia="微软雅黑"/>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12" w:type="dxa"/>
            <w:shd w:val="clear" w:color="auto" w:fill="FFFFFF"/>
            <w:vAlign w:val="center"/>
          </w:tcPr>
          <w:p>
            <w:pPr>
              <w:numPr>
                <w:ilvl w:val="0"/>
                <w:numId w:val="1"/>
              </w:numPr>
              <w:jc w:val="center"/>
              <w:rPr>
                <w:rFonts w:ascii="仿宋_GB2312" w:eastAsia="仿宋_GB2312"/>
                <w:sz w:val="21"/>
                <w:szCs w:val="21"/>
              </w:rPr>
            </w:pPr>
          </w:p>
        </w:tc>
        <w:tc>
          <w:tcPr>
            <w:tcW w:w="1261" w:type="dxa"/>
            <w:shd w:val="clear" w:color="auto" w:fill="FFFFFF"/>
            <w:vAlign w:val="center"/>
          </w:tcPr>
          <w:p>
            <w:pPr>
              <w:pStyle w:val="2"/>
              <w:widowControl w:val="0"/>
              <w:spacing w:before="93" w:beforeLines="30" w:after="93" w:afterLines="30"/>
              <w:rPr>
                <w:rFonts w:ascii="Songti SC" w:hAnsi="Songti SC" w:eastAsia="Songti SC"/>
                <w:sz w:val="21"/>
                <w:szCs w:val="21"/>
              </w:rPr>
            </w:pPr>
            <w:r>
              <w:rPr>
                <w:rFonts w:hint="eastAsia" w:ascii="Songti SC" w:hAnsi="Songti SC" w:eastAsia="Songti SC"/>
                <w:sz w:val="21"/>
                <w:szCs w:val="21"/>
              </w:rPr>
              <w:t>实施要求</w:t>
            </w:r>
          </w:p>
        </w:tc>
        <w:tc>
          <w:tcPr>
            <w:tcW w:w="8355" w:type="dxa"/>
            <w:gridSpan w:val="5"/>
            <w:shd w:val="clear" w:color="auto" w:fill="FFFFFF"/>
            <w:vAlign w:val="center"/>
          </w:tcPr>
          <w:p>
            <w:pPr>
              <w:numPr>
                <w:ilvl w:val="0"/>
                <w:numId w:val="5"/>
              </w:numPr>
              <w:adjustRightInd w:val="0"/>
              <w:snapToGrid w:val="0"/>
              <w:spacing w:before="93" w:beforeLines="30" w:after="93" w:afterLines="30"/>
              <w:jc w:val="left"/>
            </w:pPr>
            <w:r>
              <w:rPr>
                <w:rFonts w:hint="eastAsia"/>
              </w:rPr>
              <w:t>包括系统供货、验货、安装调试、试运行、测试等内容，以及组织机构、工作程序和步骤、管理和协调方法等。</w:t>
            </w:r>
          </w:p>
          <w:p>
            <w:pPr>
              <w:numPr>
                <w:ilvl w:val="0"/>
                <w:numId w:val="5"/>
              </w:numPr>
              <w:adjustRightInd w:val="0"/>
              <w:snapToGrid w:val="0"/>
              <w:spacing w:before="93" w:beforeLines="30" w:after="93" w:afterLines="30"/>
              <w:jc w:val="left"/>
            </w:pPr>
            <w:r>
              <w:rPr>
                <w:rFonts w:hint="eastAsia"/>
              </w:rPr>
              <w:t>询标结束后7天内提供所投产品资料以及证明文件进行后续签合同流程。若无法满足采购方采购文件要求，采购方有权拒绝签订合同，并取消本次采购，中标人须承担违约责任；并上报到平台进行举报；</w:t>
            </w:r>
          </w:p>
          <w:p>
            <w:pPr>
              <w:numPr>
                <w:ilvl w:val="0"/>
                <w:numId w:val="5"/>
              </w:numPr>
              <w:adjustRightInd w:val="0"/>
              <w:snapToGrid w:val="0"/>
              <w:spacing w:before="93" w:beforeLines="30" w:after="93" w:afterLines="30"/>
              <w:jc w:val="left"/>
              <w:rPr>
                <w:rFonts w:eastAsia="微软雅黑"/>
              </w:rPr>
            </w:pPr>
            <w:r>
              <w:rPr>
                <w:rFonts w:hint="eastAsia" w:ascii="宋体" w:hAnsi="宋体" w:cs="宋体"/>
                <w:color w:val="000000"/>
                <w:kern w:val="0"/>
                <w:lang w:bidi="ar"/>
              </w:rPr>
              <w:t>该批货物需厂家直接发货到</w:t>
            </w:r>
            <w:r>
              <w:rPr>
                <w:rFonts w:hint="eastAsia" w:ascii="宋体" w:hAnsi="宋体" w:cs="宋体"/>
                <w:b/>
                <w:bCs/>
                <w:color w:val="000000"/>
                <w:kern w:val="0"/>
                <w:lang w:bidi="ar"/>
              </w:rPr>
              <w:t>温岭市道路运输事务中心（温岭市中华路3</w:t>
            </w:r>
            <w:r>
              <w:rPr>
                <w:rFonts w:ascii="宋体" w:hAnsi="宋体" w:cs="宋体"/>
                <w:b/>
                <w:bCs/>
                <w:color w:val="000000"/>
                <w:kern w:val="0"/>
                <w:lang w:bidi="ar"/>
              </w:rPr>
              <w:t>68</w:t>
            </w:r>
            <w:r>
              <w:rPr>
                <w:rFonts w:hint="eastAsia" w:ascii="宋体" w:hAnsi="宋体" w:cs="宋体"/>
                <w:b/>
                <w:bCs/>
                <w:color w:val="000000"/>
                <w:kern w:val="0"/>
                <w:lang w:bidi="ar"/>
              </w:rPr>
              <w:t>号）</w:t>
            </w:r>
            <w:r>
              <w:rPr>
                <w:rFonts w:hint="eastAsia" w:ascii="宋体" w:hAnsi="宋体" w:cs="宋体"/>
                <w:color w:val="000000"/>
                <w:kern w:val="0"/>
                <w:lang w:bidi="ar"/>
              </w:rPr>
              <w:t>，要求货物原封原包装。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2" w:type="dxa"/>
            <w:shd w:val="clear" w:color="auto" w:fill="FFFFFF"/>
            <w:vAlign w:val="center"/>
          </w:tcPr>
          <w:p>
            <w:pPr>
              <w:numPr>
                <w:ilvl w:val="0"/>
                <w:numId w:val="1"/>
              </w:numPr>
              <w:jc w:val="center"/>
              <w:rPr>
                <w:rFonts w:ascii="仿宋_GB2312" w:eastAsia="仿宋_GB2312"/>
                <w:sz w:val="21"/>
                <w:szCs w:val="21"/>
              </w:rPr>
            </w:pPr>
          </w:p>
        </w:tc>
        <w:tc>
          <w:tcPr>
            <w:tcW w:w="1261" w:type="dxa"/>
            <w:shd w:val="clear" w:color="auto" w:fill="FFFFFF"/>
            <w:vAlign w:val="center"/>
          </w:tcPr>
          <w:p>
            <w:pPr>
              <w:pStyle w:val="2"/>
              <w:widowControl w:val="0"/>
              <w:spacing w:before="93" w:beforeLines="30" w:after="93" w:afterLines="30"/>
              <w:rPr>
                <w:rFonts w:ascii="Songti SC" w:hAnsi="Songti SC" w:eastAsia="Songti SC"/>
                <w:sz w:val="21"/>
                <w:szCs w:val="21"/>
              </w:rPr>
            </w:pPr>
            <w:r>
              <w:rPr>
                <w:rFonts w:hint="eastAsia" w:ascii="Songti SC" w:hAnsi="Songti SC" w:eastAsia="Songti SC"/>
                <w:sz w:val="21"/>
                <w:szCs w:val="21"/>
              </w:rPr>
              <w:t>交货时间</w:t>
            </w:r>
          </w:p>
        </w:tc>
        <w:tc>
          <w:tcPr>
            <w:tcW w:w="8355" w:type="dxa"/>
            <w:gridSpan w:val="5"/>
            <w:shd w:val="clear" w:color="auto" w:fill="FFFFFF"/>
            <w:vAlign w:val="center"/>
          </w:tcPr>
          <w:p>
            <w:pPr>
              <w:pStyle w:val="2"/>
              <w:widowControl w:val="0"/>
              <w:spacing w:before="93" w:beforeLines="30" w:after="93" w:afterLines="30"/>
              <w:rPr>
                <w:rFonts w:ascii="Songti SC" w:hAnsi="Songti SC" w:eastAsia="Songti SC"/>
                <w:sz w:val="21"/>
                <w:szCs w:val="21"/>
              </w:rPr>
            </w:pPr>
            <w:r>
              <w:rPr>
                <w:rFonts w:hint="eastAsia" w:ascii="Songti SC" w:hAnsi="Songti SC" w:eastAsia="Songti SC"/>
                <w:sz w:val="21"/>
                <w:szCs w:val="21"/>
              </w:rPr>
              <w:t>合同签订后7天内完成交货、安装、实施。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12" w:type="dxa"/>
            <w:shd w:val="clear" w:color="auto" w:fill="FFFFFF"/>
            <w:vAlign w:val="center"/>
          </w:tcPr>
          <w:p>
            <w:pPr>
              <w:numPr>
                <w:ilvl w:val="0"/>
                <w:numId w:val="1"/>
              </w:numPr>
              <w:jc w:val="center"/>
              <w:rPr>
                <w:rFonts w:ascii="仿宋_GB2312" w:eastAsia="仿宋_GB2312"/>
                <w:sz w:val="21"/>
                <w:szCs w:val="21"/>
              </w:rPr>
            </w:pPr>
          </w:p>
        </w:tc>
        <w:tc>
          <w:tcPr>
            <w:tcW w:w="9616" w:type="dxa"/>
            <w:gridSpan w:val="6"/>
            <w:shd w:val="clear" w:color="auto" w:fill="FFFFFF"/>
            <w:vAlign w:val="center"/>
          </w:tcPr>
          <w:p>
            <w:pPr>
              <w:adjustRightInd w:val="0"/>
              <w:snapToGrid w:val="0"/>
              <w:spacing w:before="93" w:beforeLines="30" w:after="93" w:afterLines="30"/>
              <w:jc w:val="left"/>
              <w:rPr>
                <w:rFonts w:ascii="宋体" w:hAnsi="宋体" w:cs="宋体"/>
                <w:sz w:val="21"/>
                <w:szCs w:val="21"/>
              </w:rPr>
            </w:pPr>
            <w:r>
              <w:rPr>
                <w:rFonts w:hint="eastAsia" w:ascii="宋体" w:hAnsi="宋体" w:cs="宋体"/>
                <w:b/>
                <w:bCs/>
                <w:sz w:val="21"/>
                <w:szCs w:val="21"/>
                <w:shd w:val="clear" w:color="FFFFFF" w:fill="D9D9D9"/>
              </w:rPr>
              <w:t>注：签订合同前，提供产品设备原厂商售后服务承诺函，技术参数中要求提供的相关证明材料必须在合同签订之前提供给采购方确认。投标人注意，投标人要认真查阅每一条款及要求，因误读而造成中标后无法履约的，中标人须承担违约责任。</w:t>
            </w:r>
          </w:p>
        </w:tc>
      </w:tr>
    </w:tbl>
    <w:p>
      <w:pPr>
        <w:pStyle w:val="4"/>
        <w:ind w:left="0" w:firstLine="321" w:firstLineChars="100"/>
      </w:pPr>
      <w:r>
        <w:rPr>
          <w:rFonts w:hint="eastAsia"/>
        </w:rPr>
        <w:t>台式计算  1</w:t>
      </w:r>
      <w:r>
        <w:t>5</w:t>
      </w:r>
      <w:r>
        <w:rPr>
          <w:rFonts w:hint="eastAsia"/>
        </w:rPr>
        <w:t>套</w:t>
      </w:r>
    </w:p>
    <w:tbl>
      <w:tblPr>
        <w:tblStyle w:val="12"/>
        <w:tblW w:w="54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57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46" w:type="pct"/>
            <w:shd w:val="clear" w:color="auto" w:fill="auto"/>
          </w:tcPr>
          <w:p>
            <w:pPr>
              <w:rPr>
                <w:rStyle w:val="14"/>
                <w:rFonts w:ascii="宋体" w:hAnsi="宋体" w:cs="宋体"/>
                <w:sz w:val="21"/>
                <w:szCs w:val="21"/>
              </w:rPr>
            </w:pPr>
            <w:r>
              <w:rPr>
                <w:rStyle w:val="14"/>
                <w:rFonts w:hint="eastAsia" w:ascii="宋体" w:hAnsi="宋体" w:cs="宋体"/>
                <w:sz w:val="21"/>
                <w:szCs w:val="21"/>
              </w:rPr>
              <w:t>序号</w:t>
            </w:r>
          </w:p>
        </w:tc>
        <w:tc>
          <w:tcPr>
            <w:tcW w:w="408" w:type="pct"/>
            <w:shd w:val="clear" w:color="auto" w:fill="auto"/>
          </w:tcPr>
          <w:p>
            <w:pPr>
              <w:rPr>
                <w:rStyle w:val="14"/>
                <w:rFonts w:ascii="宋体" w:hAnsi="宋体" w:cs="宋体"/>
                <w:sz w:val="21"/>
                <w:szCs w:val="21"/>
              </w:rPr>
            </w:pPr>
            <w:r>
              <w:rPr>
                <w:rStyle w:val="14"/>
                <w:rFonts w:hint="eastAsia" w:ascii="宋体" w:hAnsi="宋体" w:cs="宋体"/>
                <w:sz w:val="21"/>
                <w:szCs w:val="21"/>
              </w:rPr>
              <w:t>指标项</w:t>
            </w:r>
          </w:p>
        </w:tc>
        <w:tc>
          <w:tcPr>
            <w:tcW w:w="4246" w:type="pct"/>
            <w:shd w:val="clear" w:color="auto" w:fill="auto"/>
          </w:tcPr>
          <w:p>
            <w:pPr>
              <w:rPr>
                <w:rFonts w:ascii="宋体" w:hAnsi="宋体" w:cs="宋体"/>
                <w:sz w:val="21"/>
                <w:szCs w:val="21"/>
              </w:rPr>
            </w:pPr>
            <w:r>
              <w:rPr>
                <w:rStyle w:val="14"/>
                <w:rFonts w:hint="eastAsia" w:ascii="宋体" w:hAnsi="宋体" w:cs="宋体"/>
                <w:sz w:val="21"/>
                <w:szCs w:val="21"/>
              </w:rPr>
              <w:t>技术性能详细描述（以下参数需全部满足，否则采购方有权拒收货物并拒签合同）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46" w:type="pct"/>
            <w:shd w:val="clear" w:color="auto" w:fill="auto"/>
            <w:vAlign w:val="center"/>
          </w:tcPr>
          <w:p>
            <w:pPr>
              <w:numPr>
                <w:ilvl w:val="0"/>
                <w:numId w:val="6"/>
              </w:numPr>
              <w:tabs>
                <w:tab w:val="left" w:pos="283"/>
                <w:tab w:val="clear" w:pos="397"/>
              </w:tabs>
              <w:jc w:val="center"/>
              <w:rPr>
                <w:rFonts w:ascii="宋体" w:hAnsi="宋体" w:cs="宋体"/>
                <w:sz w:val="21"/>
                <w:szCs w:val="21"/>
              </w:rPr>
            </w:pPr>
          </w:p>
        </w:tc>
        <w:tc>
          <w:tcPr>
            <w:tcW w:w="408" w:type="pct"/>
            <w:shd w:val="clear" w:color="auto" w:fill="auto"/>
            <w:vAlign w:val="center"/>
          </w:tcPr>
          <w:p>
            <w:pPr>
              <w:jc w:val="center"/>
              <w:rPr>
                <w:lang w:val="zh-TW"/>
              </w:rPr>
            </w:pPr>
            <w:r>
              <w:rPr>
                <w:rFonts w:hint="eastAsia"/>
              </w:rPr>
              <w:t>清华同方超翔T</w:t>
            </w:r>
            <w:r>
              <w:t>F830-V050-1</w:t>
            </w:r>
          </w:p>
        </w:tc>
        <w:tc>
          <w:tcPr>
            <w:tcW w:w="4246" w:type="pct"/>
            <w:shd w:val="clear" w:color="auto" w:fill="auto"/>
          </w:tcPr>
          <w:p>
            <w:pPr>
              <w:rPr>
                <w:lang w:eastAsia="zh-TW"/>
              </w:rPr>
            </w:pPr>
            <w:r>
              <w:rPr>
                <w:rFonts w:hint="eastAsia"/>
                <w:lang w:eastAsia="zh-TW"/>
              </w:rPr>
              <w:t>1、基本要求：国产自主品牌。所投型号在《安可替代工程核心产品名录－1－2020》中，提供原厂承诺函并加盖原厂专用章。</w:t>
            </w:r>
          </w:p>
          <w:p>
            <w:pPr>
              <w:rPr>
                <w:rFonts w:eastAsia="PMingLiU"/>
                <w:lang w:eastAsia="zh-TW"/>
              </w:rPr>
            </w:pPr>
            <w:r>
              <w:rPr>
                <w:rFonts w:hint="eastAsia"/>
                <w:lang w:eastAsia="zh-TW"/>
              </w:rPr>
              <w:t>2、机箱：机箱尺寸（高*宽*深）≦382mm*100mm*340mm,维护便利性：全免工具拆卸</w:t>
            </w:r>
          </w:p>
          <w:p>
            <w:r>
              <w:rPr>
                <w:rFonts w:hint="eastAsia"/>
              </w:rPr>
              <w:t>3、处理器：国产ARM架构处理器，CPU核数≥</w:t>
            </w:r>
            <w:r>
              <w:t>8</w:t>
            </w:r>
            <w:r>
              <w:rPr>
                <w:rFonts w:hint="eastAsia"/>
              </w:rPr>
              <w:t>核、主频≥2.</w:t>
            </w:r>
            <w:r>
              <w:t>3</w:t>
            </w:r>
            <w:r>
              <w:rPr>
                <w:rFonts w:hint="eastAsia"/>
              </w:rPr>
              <w:t>GHz。</w:t>
            </w:r>
          </w:p>
          <w:p>
            <w:r>
              <w:rPr>
                <w:rFonts w:hint="eastAsia"/>
              </w:rPr>
              <w:t>4、内存：标配8GB 2666MHz  DDR4内存</w:t>
            </w:r>
          </w:p>
          <w:p>
            <w:r>
              <w:rPr>
                <w:rFonts w:hint="eastAsia"/>
              </w:rPr>
              <w:t>5、显卡：独立显卡，显存≥1G</w:t>
            </w:r>
          </w:p>
          <w:p>
            <w:r>
              <w:rPr>
                <w:rFonts w:hint="eastAsia"/>
              </w:rPr>
              <w:t>6、硬盘：SSD全固态硬盘，容量不小于256G；</w:t>
            </w:r>
          </w:p>
          <w:p>
            <w:r>
              <w:rPr>
                <w:rFonts w:hint="eastAsia"/>
              </w:rPr>
              <w:t>7、硬盘数据保护功能：提供可独立于操作系统之外的、与BIOS集成的一键还原工具。可在系统崩溃之后仍能恢复操作系统和用户数据。提供同品牌数据还原软件的软件著作权登记证书。</w:t>
            </w:r>
          </w:p>
          <w:p>
            <w:r>
              <w:rPr>
                <w:rFonts w:hint="eastAsia"/>
              </w:rPr>
              <w:t>8、标准接口：USB3.0数量≥8个、10/100/1000自适应以太网1个、标准VGA接口不少于 1个、标准HDMI接口不少于1个；音频接口：麦克风1个，耳机1个；后端麦克风1个，耳机1个。</w:t>
            </w:r>
          </w:p>
          <w:p>
            <w:r>
              <w:rPr>
                <w:rFonts w:hint="eastAsia"/>
              </w:rPr>
              <w:t>9、显示器：与主机同品牌，23.8英寸或以上尺寸，分辨率1920*1080</w:t>
            </w:r>
          </w:p>
          <w:p>
            <w:r>
              <w:rPr>
                <w:rFonts w:hint="eastAsia"/>
              </w:rPr>
              <w:t>10、键盘、鼠标：支持采用指纹识别功能的键盘，指纹模组的MCU要求采用国密二级安全芯片，有商用密码产品型号证书；标准USB鼠标</w:t>
            </w:r>
          </w:p>
          <w:p>
            <w:r>
              <w:rPr>
                <w:rFonts w:hint="eastAsia"/>
              </w:rPr>
              <w:t>11、产品安全可靠性：具有产品可靠性检验证书，MTBF不小于150000小时（提供第三方检验证书）</w:t>
            </w:r>
          </w:p>
          <w:p>
            <w:r>
              <w:rPr>
                <w:rFonts w:hint="eastAsia"/>
              </w:rPr>
              <w:t>12、产品合规性：产品通过国家3C、节能、环境认证，并提供认证证书</w:t>
            </w:r>
          </w:p>
          <w:p>
            <w:r>
              <w:rPr>
                <w:rFonts w:hint="eastAsia"/>
              </w:rPr>
              <w:t>13、产品兼容性：所投产品提供不少于35家软硬件厂家的产品适配互认证明文件。</w:t>
            </w:r>
          </w:p>
          <w:p>
            <w:r>
              <w:rPr>
                <w:rFonts w:hint="eastAsia"/>
              </w:rPr>
              <w:t>14、制造厂商生产能力：所投台式机品牌生产企业自身需具备生产能力（生产企业为计算机厂家或计算机厂家全资控股子公司），非代工厂生产，提供工商行政管理局出具的证明文件复印件； 计算机生产工厂具备现代化的信息管理手段（SFCS生产现场管理系统），并提供相关软件著作权证书。</w:t>
            </w:r>
          </w:p>
          <w:p>
            <w:r>
              <w:rPr>
                <w:rFonts w:hint="eastAsia"/>
              </w:rPr>
              <w:t>15、专业资质：生产厂商通过ISO9001质量管理体系认证，通过ISO14001环境管理体系认证，通过ISO20000信息技术服务管理体系认证，GB/T28001 职业健康安全管理体系认证、通过ISO27001-信息安全管理体系认证，通过ISO50001-能源管理体系认证，生产厂商具备《国家认证创新型企业证书》（科学技术部/国务院国资委/中华全国总工会）</w:t>
            </w:r>
          </w:p>
          <w:p>
            <w:r>
              <w:rPr>
                <w:rFonts w:hint="eastAsia"/>
              </w:rPr>
              <w:t>16、售后服务：整机提供3年免费原厂质保。要求出具所投产品原厂商售后服务承诺函。 要求提供所投产品原厂400免费技术支持电话；</w:t>
            </w:r>
          </w:p>
          <w:p>
            <w:r>
              <w:rPr>
                <w:rFonts w:hint="eastAsia"/>
              </w:rPr>
              <w:t>厂家的售后服务经过CCCS钻石五星认证(客户联络中心标准体系认证)，提供证书扫描件；</w:t>
            </w:r>
          </w:p>
        </w:tc>
      </w:tr>
    </w:tbl>
    <w:p>
      <w:pPr>
        <w:pStyle w:val="9"/>
      </w:pPr>
    </w:p>
    <w:p>
      <w:pPr>
        <w:pStyle w:val="4"/>
        <w:ind w:left="0" w:firstLine="321" w:firstLineChars="100"/>
      </w:pPr>
      <w:r>
        <w:rPr>
          <w:rFonts w:hint="eastAsia"/>
        </w:rPr>
        <w:t>操作系统、办公软件  1</w:t>
      </w:r>
      <w:r>
        <w:t>5</w:t>
      </w:r>
      <w:r>
        <w:rPr>
          <w:rFonts w:hint="eastAsia"/>
        </w:rPr>
        <w:t>台</w:t>
      </w:r>
    </w:p>
    <w:tbl>
      <w:tblPr>
        <w:tblStyle w:val="12"/>
        <w:tblW w:w="53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885"/>
        <w:gridCol w:w="9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34" w:type="pct"/>
            <w:shd w:val="clear" w:color="auto" w:fill="auto"/>
          </w:tcPr>
          <w:p>
            <w:pPr>
              <w:rPr>
                <w:rStyle w:val="14"/>
                <w:rFonts w:ascii="宋体" w:hAnsi="宋体" w:cs="宋体"/>
                <w:sz w:val="21"/>
                <w:szCs w:val="21"/>
              </w:rPr>
            </w:pPr>
            <w:r>
              <w:rPr>
                <w:rStyle w:val="14"/>
                <w:rFonts w:hint="eastAsia" w:ascii="宋体" w:hAnsi="宋体" w:cs="宋体"/>
                <w:sz w:val="21"/>
                <w:szCs w:val="21"/>
              </w:rPr>
              <w:t>序号</w:t>
            </w:r>
          </w:p>
        </w:tc>
        <w:tc>
          <w:tcPr>
            <w:tcW w:w="417" w:type="pct"/>
            <w:shd w:val="clear" w:color="auto" w:fill="auto"/>
          </w:tcPr>
          <w:p>
            <w:pPr>
              <w:rPr>
                <w:rStyle w:val="14"/>
                <w:rFonts w:ascii="宋体" w:hAnsi="宋体" w:cs="宋体"/>
                <w:sz w:val="21"/>
                <w:szCs w:val="21"/>
              </w:rPr>
            </w:pPr>
            <w:r>
              <w:rPr>
                <w:rStyle w:val="14"/>
                <w:rFonts w:hint="eastAsia" w:ascii="宋体" w:hAnsi="宋体" w:cs="宋体"/>
                <w:sz w:val="21"/>
                <w:szCs w:val="21"/>
              </w:rPr>
              <w:t>指标项</w:t>
            </w:r>
          </w:p>
        </w:tc>
        <w:tc>
          <w:tcPr>
            <w:tcW w:w="4248" w:type="pct"/>
            <w:shd w:val="clear" w:color="auto" w:fill="auto"/>
          </w:tcPr>
          <w:p>
            <w:pPr>
              <w:rPr>
                <w:rFonts w:ascii="宋体" w:hAnsi="宋体" w:cs="宋体"/>
                <w:sz w:val="21"/>
                <w:szCs w:val="21"/>
              </w:rPr>
            </w:pPr>
            <w:r>
              <w:rPr>
                <w:rStyle w:val="14"/>
                <w:rFonts w:hint="eastAsia" w:ascii="宋体" w:hAnsi="宋体" w:cs="宋体"/>
                <w:sz w:val="21"/>
                <w:szCs w:val="21"/>
              </w:rPr>
              <w:t>技术性能详细描述（以下参数需全部满足，否则采购方有权拒收货物并拒签合同）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34" w:type="pct"/>
            <w:shd w:val="clear" w:color="auto" w:fill="auto"/>
            <w:vAlign w:val="center"/>
          </w:tcPr>
          <w:p>
            <w:pPr>
              <w:tabs>
                <w:tab w:val="left" w:pos="283"/>
              </w:tabs>
              <w:jc w:val="center"/>
              <w:rPr>
                <w:rFonts w:ascii="宋体" w:hAnsi="宋体" w:cs="宋体"/>
                <w:sz w:val="21"/>
                <w:szCs w:val="21"/>
              </w:rPr>
            </w:pPr>
            <w:r>
              <w:rPr>
                <w:rFonts w:hint="eastAsia" w:ascii="宋体" w:hAnsi="宋体" w:cs="宋体"/>
                <w:sz w:val="21"/>
                <w:szCs w:val="21"/>
              </w:rPr>
              <w:t>1</w:t>
            </w:r>
          </w:p>
        </w:tc>
        <w:tc>
          <w:tcPr>
            <w:tcW w:w="417" w:type="pct"/>
            <w:shd w:val="clear" w:color="auto" w:fill="auto"/>
            <w:vAlign w:val="center"/>
          </w:tcPr>
          <w:p>
            <w:pPr>
              <w:jc w:val="center"/>
              <w:rPr>
                <w:lang w:val="zh-TW"/>
              </w:rPr>
            </w:pPr>
            <w:r>
              <w:rPr>
                <w:rFonts w:hint="eastAsia"/>
              </w:rPr>
              <w:t>统信U</w:t>
            </w:r>
            <w:r>
              <w:t xml:space="preserve">OS  </w:t>
            </w:r>
            <w:r>
              <w:rPr>
                <w:rFonts w:hint="eastAsia"/>
              </w:rPr>
              <w:t>操作系统</w:t>
            </w:r>
          </w:p>
        </w:tc>
        <w:tc>
          <w:tcPr>
            <w:tcW w:w="4248" w:type="pct"/>
            <w:shd w:val="clear" w:color="auto" w:fill="auto"/>
          </w:tcPr>
          <w:p>
            <w:pPr>
              <w:rPr>
                <w:lang w:val="zh-TW"/>
              </w:rPr>
            </w:pPr>
            <w:r>
              <w:rPr>
                <w:rFonts w:hint="eastAsia"/>
                <w:lang w:val="zh-TW"/>
              </w:rPr>
              <w:t>标准符合度</w:t>
            </w:r>
            <w:r>
              <w:rPr>
                <w:rFonts w:hint="eastAsia"/>
                <w:lang w:val="zh-TW"/>
              </w:rPr>
              <w:tab/>
            </w:r>
            <w:r>
              <w:rPr>
                <w:rFonts w:hint="eastAsia"/>
                <w:lang w:val="zh-TW"/>
              </w:rPr>
              <w:t>严格按照CMMI3标准研发，通过ISO9001质量管理体系认证、通过27001信息安全管理体系认证、产品拥有软件著作权；并提供相关证书。</w:t>
            </w:r>
          </w:p>
          <w:p>
            <w:pPr>
              <w:rPr>
                <w:lang w:val="zh-TW"/>
              </w:rPr>
            </w:pPr>
            <w:r>
              <w:rPr>
                <w:rFonts w:hint="eastAsia"/>
                <w:lang w:val="zh-TW"/>
              </w:rPr>
              <w:t>支持架构平台</w:t>
            </w:r>
            <w:r>
              <w:rPr>
                <w:rFonts w:hint="eastAsia"/>
                <w:lang w:val="zh-TW"/>
              </w:rPr>
              <w:tab/>
            </w:r>
            <w:r>
              <w:rPr>
                <w:rFonts w:hint="eastAsia"/>
                <w:lang w:val="zh-TW"/>
              </w:rPr>
              <w:t>同源异构方式支持龙芯、鲲鹏、兆芯、海光、飞腾、申威等国产主流芯片处理器，并在不同硬件平台上提供版本一致的内核、系统服务、开发和运行环境。</w:t>
            </w:r>
          </w:p>
          <w:p>
            <w:pPr>
              <w:rPr>
                <w:lang w:val="zh-TW"/>
              </w:rPr>
            </w:pPr>
            <w:r>
              <w:rPr>
                <w:rFonts w:hint="eastAsia"/>
                <w:lang w:val="zh-TW"/>
              </w:rPr>
              <w:t>系统内核</w:t>
            </w:r>
            <w:r>
              <w:rPr>
                <w:rFonts w:hint="eastAsia"/>
                <w:lang w:val="zh-TW"/>
              </w:rPr>
              <w:tab/>
            </w:r>
            <w:r>
              <w:rPr>
                <w:rFonts w:hint="eastAsia"/>
                <w:lang w:val="zh-TW"/>
              </w:rPr>
              <w:t>Linux内核版本不低于4.19，提供系统截图证明</w:t>
            </w:r>
          </w:p>
          <w:p>
            <w:pPr>
              <w:rPr>
                <w:lang w:val="zh-TW"/>
              </w:rPr>
            </w:pPr>
            <w:r>
              <w:rPr>
                <w:rFonts w:hint="eastAsia"/>
                <w:lang w:val="zh-TW"/>
              </w:rPr>
              <w:t>GNU编译套件</w:t>
            </w:r>
            <w:r>
              <w:rPr>
                <w:rFonts w:hint="eastAsia"/>
                <w:lang w:val="zh-TW"/>
              </w:rPr>
              <w:tab/>
            </w:r>
            <w:r>
              <w:rPr>
                <w:rFonts w:hint="eastAsia"/>
                <w:lang w:val="zh-TW"/>
              </w:rPr>
              <w:t>GCC 8.3.0</w:t>
            </w:r>
          </w:p>
          <w:p>
            <w:pPr>
              <w:rPr>
                <w:lang w:val="zh-TW"/>
              </w:rPr>
            </w:pPr>
            <w:r>
              <w:rPr>
                <w:rFonts w:hint="eastAsia"/>
                <w:lang w:val="zh-TW"/>
              </w:rPr>
              <w:t>中文环境</w:t>
            </w:r>
            <w:r>
              <w:rPr>
                <w:rFonts w:hint="eastAsia"/>
                <w:lang w:val="zh-TW"/>
              </w:rPr>
              <w:tab/>
            </w:r>
            <w:r>
              <w:rPr>
                <w:rFonts w:hint="eastAsia"/>
                <w:lang w:val="zh-TW"/>
              </w:rPr>
              <w:t>中文运行环境，系统内置自研中文输入法，符合GB18030-2005标准。支持全拼、双拼、手写等多种主流输入方案。</w:t>
            </w:r>
          </w:p>
          <w:p>
            <w:pPr>
              <w:rPr>
                <w:lang w:val="zh-TW"/>
              </w:rPr>
            </w:pPr>
            <w:r>
              <w:rPr>
                <w:rFonts w:hint="eastAsia"/>
                <w:lang w:val="zh-TW"/>
              </w:rPr>
              <w:t>系统安装</w:t>
            </w:r>
            <w:r>
              <w:rPr>
                <w:rFonts w:hint="eastAsia"/>
                <w:lang w:val="zh-TW"/>
              </w:rPr>
              <w:tab/>
            </w:r>
            <w:r>
              <w:rPr>
                <w:rFonts w:hint="eastAsia"/>
                <w:lang w:val="zh-TW"/>
              </w:rPr>
              <w:t>集成自主研发的系统安装器，支持简洁快速的系统安装操作，amd64平台全盘安装时支持选择加密系统盘；</w:t>
            </w:r>
          </w:p>
          <w:p>
            <w:pPr>
              <w:rPr>
                <w:lang w:val="zh-TW"/>
              </w:rPr>
            </w:pPr>
            <w:r>
              <w:rPr>
                <w:rFonts w:hint="eastAsia"/>
                <w:lang w:val="zh-TW"/>
              </w:rPr>
              <w:t>支持保障安全升级的自动主备双根分区，在系统升级后支持回滚到之前的状态。</w:t>
            </w:r>
          </w:p>
          <w:p>
            <w:pPr>
              <w:rPr>
                <w:lang w:val="zh-TW"/>
              </w:rPr>
            </w:pPr>
            <w:r>
              <w:rPr>
                <w:rFonts w:hint="eastAsia"/>
                <w:lang w:val="zh-TW"/>
              </w:rPr>
              <w:t>安装方式</w:t>
            </w:r>
            <w:r>
              <w:rPr>
                <w:rFonts w:hint="eastAsia"/>
                <w:lang w:val="zh-TW"/>
              </w:rPr>
              <w:tab/>
            </w:r>
            <w:r>
              <w:rPr>
                <w:rFonts w:hint="eastAsia"/>
                <w:lang w:val="zh-TW"/>
              </w:rPr>
              <w:t>支持本地存储介质和网络方式的安装</w:t>
            </w:r>
          </w:p>
          <w:p>
            <w:pPr>
              <w:rPr>
                <w:lang w:val="zh-TW"/>
              </w:rPr>
            </w:pPr>
            <w:r>
              <w:rPr>
                <w:rFonts w:hint="eastAsia"/>
                <w:lang w:val="zh-TW"/>
              </w:rPr>
              <w:t>安装介质</w:t>
            </w:r>
            <w:r>
              <w:rPr>
                <w:rFonts w:hint="eastAsia"/>
                <w:lang w:val="zh-TW"/>
              </w:rPr>
              <w:tab/>
            </w:r>
            <w:r>
              <w:rPr>
                <w:rFonts w:hint="eastAsia"/>
                <w:lang w:val="zh-TW"/>
              </w:rPr>
              <w:t>支持光盘、U盘存储介质、PXE安装</w:t>
            </w:r>
          </w:p>
          <w:p>
            <w:pPr>
              <w:rPr>
                <w:lang w:val="zh-TW"/>
              </w:rPr>
            </w:pPr>
            <w:r>
              <w:rPr>
                <w:rFonts w:hint="eastAsia"/>
                <w:lang w:val="zh-TW"/>
              </w:rPr>
              <w:t>安装界面</w:t>
            </w:r>
            <w:r>
              <w:rPr>
                <w:rFonts w:hint="eastAsia"/>
                <w:lang w:val="zh-TW"/>
              </w:rPr>
              <w:tab/>
            </w:r>
            <w:r>
              <w:rPr>
                <w:rFonts w:hint="eastAsia"/>
                <w:lang w:val="zh-TW"/>
              </w:rPr>
              <w:t>提供多种安装界面，支持图形安装</w:t>
            </w:r>
          </w:p>
          <w:p>
            <w:pPr>
              <w:rPr>
                <w:lang w:val="zh-TW"/>
              </w:rPr>
            </w:pPr>
            <w:r>
              <w:rPr>
                <w:rFonts w:hint="eastAsia"/>
                <w:lang w:val="zh-TW"/>
              </w:rPr>
              <w:t>固件</w:t>
            </w:r>
            <w:r>
              <w:rPr>
                <w:rFonts w:hint="eastAsia"/>
                <w:lang w:val="zh-TW"/>
              </w:rPr>
              <w:tab/>
            </w:r>
            <w:r>
              <w:rPr>
                <w:rFonts w:hint="eastAsia"/>
                <w:lang w:val="zh-TW"/>
              </w:rPr>
              <w:t>支持BIOS、UEFI固件类型</w:t>
            </w:r>
          </w:p>
          <w:p>
            <w:pPr>
              <w:rPr>
                <w:lang w:val="zh-TW"/>
              </w:rPr>
            </w:pPr>
            <w:r>
              <w:rPr>
                <w:rFonts w:hint="eastAsia"/>
                <w:lang w:val="zh-TW"/>
              </w:rPr>
              <w:t>应用程序编程接口</w:t>
            </w:r>
            <w:r>
              <w:rPr>
                <w:rFonts w:hint="eastAsia"/>
                <w:lang w:val="zh-TW"/>
              </w:rPr>
              <w:tab/>
            </w:r>
            <w:r>
              <w:rPr>
                <w:rFonts w:hint="eastAsia"/>
                <w:lang w:val="zh-TW"/>
              </w:rPr>
              <w:t>遵循POSIX标准</w:t>
            </w:r>
          </w:p>
          <w:p>
            <w:pPr>
              <w:rPr>
                <w:lang w:val="zh-TW"/>
              </w:rPr>
            </w:pPr>
            <w:r>
              <w:rPr>
                <w:rFonts w:hint="eastAsia"/>
                <w:lang w:val="zh-TW"/>
              </w:rPr>
              <w:t>系统功能</w:t>
            </w:r>
            <w:r>
              <w:rPr>
                <w:rFonts w:hint="eastAsia"/>
                <w:lang w:val="zh-TW"/>
              </w:rPr>
              <w:tab/>
            </w:r>
            <w:r>
              <w:rPr>
                <w:rFonts w:hint="eastAsia"/>
                <w:lang w:val="zh-TW"/>
              </w:rPr>
              <w:t>支持待机、系统通知、开发者模式</w:t>
            </w:r>
          </w:p>
          <w:p>
            <w:pPr>
              <w:rPr>
                <w:lang w:val="zh-TW"/>
              </w:rPr>
            </w:pPr>
            <w:r>
              <w:rPr>
                <w:rFonts w:hint="eastAsia"/>
                <w:lang w:val="zh-TW"/>
              </w:rPr>
              <w:t>桌面环境</w:t>
            </w:r>
            <w:r>
              <w:rPr>
                <w:rFonts w:hint="eastAsia"/>
                <w:lang w:val="zh-TW"/>
              </w:rPr>
              <w:tab/>
            </w:r>
            <w:r>
              <w:rPr>
                <w:rFonts w:hint="eastAsia"/>
                <w:lang w:val="zh-TW"/>
              </w:rPr>
              <w:t>操作系统产品支持不同CPU架构平台提供自主研发的统一桌面环境，保障用户体验的一致性。</w:t>
            </w:r>
          </w:p>
          <w:p>
            <w:pPr>
              <w:rPr>
                <w:lang w:val="zh-TW"/>
              </w:rPr>
            </w:pPr>
            <w:r>
              <w:rPr>
                <w:rFonts w:hint="eastAsia"/>
                <w:lang w:val="zh-TW"/>
              </w:rPr>
              <w:t>桌面应用</w:t>
            </w:r>
            <w:r>
              <w:rPr>
                <w:rFonts w:hint="eastAsia"/>
                <w:lang w:val="zh-TW"/>
              </w:rPr>
              <w:tab/>
            </w:r>
            <w:r>
              <w:rPr>
                <w:rFonts w:hint="eastAsia"/>
                <w:lang w:val="zh-TW"/>
              </w:rPr>
              <w:t>支持多种桌面应用：聊天工具QQ微信、FTP 客户端、邮件客户端、远程桌面查看器、桌面智能助手、语音记事本、画图工具、截图工具、图片查看器、音频播放器、视频播放器、录音机、文件管理器、压缩工具、刻录软件、应用商店等。</w:t>
            </w:r>
          </w:p>
          <w:p>
            <w:pPr>
              <w:rPr>
                <w:lang w:val="zh-TW"/>
              </w:rPr>
            </w:pPr>
            <w:r>
              <w:rPr>
                <w:rFonts w:hint="eastAsia"/>
                <w:lang w:val="zh-TW"/>
              </w:rPr>
              <w:t>浏览器</w:t>
            </w:r>
            <w:r>
              <w:rPr>
                <w:rFonts w:hint="eastAsia"/>
                <w:lang w:val="zh-TW"/>
              </w:rPr>
              <w:tab/>
            </w:r>
            <w:r>
              <w:rPr>
                <w:rFonts w:hint="eastAsia"/>
                <w:lang w:val="zh-TW"/>
              </w:rPr>
              <w:t>支持UOS浏览器、360安全浏览器、奇安信可信浏览器、红莲花安全浏览器、火狐浏览器、QQ浏览器、龙芯浏览器（龙芯平台）等。</w:t>
            </w:r>
          </w:p>
          <w:p>
            <w:pPr>
              <w:rPr>
                <w:lang w:val="zh-TW"/>
              </w:rPr>
            </w:pPr>
            <w:r>
              <w:rPr>
                <w:rFonts w:hint="eastAsia"/>
                <w:lang w:val="zh-TW"/>
              </w:rPr>
              <w:t>显示特性</w:t>
            </w:r>
            <w:r>
              <w:rPr>
                <w:rFonts w:hint="eastAsia"/>
                <w:lang w:val="zh-TW"/>
              </w:rPr>
              <w:tab/>
            </w:r>
            <w:r>
              <w:rPr>
                <w:rFonts w:hint="eastAsia"/>
                <w:lang w:val="zh-TW"/>
              </w:rPr>
              <w:t>支持2K及以上高分屏应用，支持个性化主题、特效模式、任务栏窗口预览、工作区模式、屏保模式、提供显示配置，能够配置双屏扩展功能。</w:t>
            </w:r>
          </w:p>
          <w:p>
            <w:pPr>
              <w:rPr>
                <w:lang w:val="zh-TW"/>
              </w:rPr>
            </w:pPr>
            <w:r>
              <w:rPr>
                <w:rFonts w:hint="eastAsia"/>
                <w:lang w:val="zh-TW"/>
              </w:rPr>
              <w:t>语音服务</w:t>
            </w:r>
            <w:r>
              <w:rPr>
                <w:rFonts w:hint="eastAsia"/>
                <w:lang w:val="zh-TW"/>
              </w:rPr>
              <w:tab/>
            </w:r>
            <w:r>
              <w:rPr>
                <w:rFonts w:hint="eastAsia"/>
                <w:lang w:val="zh-TW"/>
              </w:rPr>
              <w:t>提供智能语音助手，支持语音和文字输入。</w:t>
            </w:r>
          </w:p>
          <w:p>
            <w:pPr>
              <w:rPr>
                <w:lang w:val="zh-TW"/>
              </w:rPr>
            </w:pPr>
            <w:r>
              <w:rPr>
                <w:rFonts w:hint="eastAsia"/>
                <w:lang w:val="zh-TW"/>
              </w:rPr>
              <w:t>云服务</w:t>
            </w:r>
            <w:r>
              <w:rPr>
                <w:rFonts w:hint="eastAsia"/>
                <w:lang w:val="zh-TW"/>
              </w:rPr>
              <w:tab/>
            </w:r>
            <w:r>
              <w:rPr>
                <w:rFonts w:hint="eastAsia"/>
                <w:lang w:val="zh-TW"/>
              </w:rPr>
              <w:t>提供云同步功能，支持本机配置轻松同步到云端。</w:t>
            </w:r>
          </w:p>
          <w:p>
            <w:pPr>
              <w:rPr>
                <w:lang w:val="zh-TW"/>
              </w:rPr>
            </w:pPr>
            <w:r>
              <w:rPr>
                <w:rFonts w:hint="eastAsia"/>
                <w:lang w:val="zh-TW"/>
              </w:rPr>
              <w:t>应用商店</w:t>
            </w:r>
            <w:r>
              <w:rPr>
                <w:rFonts w:hint="eastAsia"/>
                <w:lang w:val="zh-TW"/>
              </w:rPr>
              <w:tab/>
            </w:r>
            <w:r>
              <w:rPr>
                <w:rFonts w:hint="eastAsia"/>
                <w:lang w:val="zh-TW"/>
              </w:rPr>
              <w:t>提供统一应用商店，并支持软件数字签名。</w:t>
            </w:r>
          </w:p>
          <w:p>
            <w:pPr>
              <w:rPr>
                <w:lang w:val="zh-TW" w:eastAsia="zh-TW"/>
              </w:rPr>
            </w:pPr>
            <w:r>
              <w:rPr>
                <w:rFonts w:hint="eastAsia"/>
                <w:lang w:val="zh-TW" w:eastAsia="zh-TW"/>
              </w:rPr>
              <w:t>开发环境</w:t>
            </w:r>
            <w:r>
              <w:rPr>
                <w:rFonts w:hint="eastAsia"/>
                <w:lang w:val="zh-TW" w:eastAsia="zh-TW"/>
              </w:rPr>
              <w:tab/>
            </w:r>
            <w:r>
              <w:rPr>
                <w:rFonts w:hint="eastAsia"/>
                <w:lang w:val="zh-TW" w:eastAsia="zh-TW"/>
              </w:rPr>
              <w:t>提供丰富的开发工具和完整的Linux开发环境，支持Eclipse、Qtcreator等集成开发环境、支持Java、C/C++、Python、Perl、Shell脚本、Ruby、PHP等编程语言</w:t>
            </w:r>
          </w:p>
          <w:p>
            <w:pPr>
              <w:rPr>
                <w:lang w:val="zh-TW"/>
              </w:rPr>
            </w:pPr>
            <w:r>
              <w:rPr>
                <w:rFonts w:hint="eastAsia"/>
                <w:lang w:val="zh-TW"/>
              </w:rPr>
              <w:t>系统配置</w:t>
            </w:r>
            <w:r>
              <w:rPr>
                <w:rFonts w:hint="eastAsia"/>
                <w:lang w:val="zh-TW"/>
              </w:rPr>
              <w:tab/>
            </w:r>
            <w:r>
              <w:rPr>
                <w:rFonts w:hint="eastAsia"/>
                <w:lang w:val="zh-TW"/>
              </w:rPr>
              <w:t>设备管理、网络配置、打印机配置、投影显示配置、桌面配置、声音设置、输入法设置、字体管理、日期时间设置、账户管理、个性化设置。</w:t>
            </w:r>
          </w:p>
          <w:p>
            <w:pPr>
              <w:rPr>
                <w:lang w:val="zh-TW"/>
              </w:rPr>
            </w:pPr>
            <w:r>
              <w:rPr>
                <w:rFonts w:hint="eastAsia"/>
                <w:lang w:val="zh-TW"/>
              </w:rPr>
              <w:t>系统工具</w:t>
            </w:r>
            <w:r>
              <w:rPr>
                <w:rFonts w:hint="eastAsia"/>
                <w:lang w:val="zh-TW"/>
              </w:rPr>
              <w:tab/>
            </w:r>
            <w:r>
              <w:rPr>
                <w:rFonts w:hint="eastAsia"/>
                <w:lang w:val="zh-TW"/>
              </w:rPr>
              <w:t>分区管理、文件系统管理、系统监视器、备份还原、系统更新。</w:t>
            </w:r>
          </w:p>
          <w:p>
            <w:pPr>
              <w:rPr>
                <w:lang w:val="zh-TW"/>
              </w:rPr>
            </w:pPr>
            <w:r>
              <w:rPr>
                <w:rFonts w:hint="eastAsia"/>
                <w:lang w:val="zh-TW"/>
              </w:rPr>
              <w:t>运行界面</w:t>
            </w:r>
            <w:r>
              <w:rPr>
                <w:rFonts w:hint="eastAsia"/>
                <w:lang w:val="zh-TW"/>
              </w:rPr>
              <w:tab/>
            </w:r>
            <w:r>
              <w:rPr>
                <w:rFonts w:hint="eastAsia"/>
                <w:lang w:val="zh-TW"/>
              </w:rPr>
              <w:t>支持命令行和用户图形可视化的运行管理界面</w:t>
            </w:r>
          </w:p>
          <w:p>
            <w:pPr>
              <w:rPr>
                <w:lang w:val="zh-TW"/>
              </w:rPr>
            </w:pPr>
            <w:r>
              <w:rPr>
                <w:rFonts w:hint="eastAsia"/>
                <w:lang w:val="zh-TW"/>
              </w:rPr>
              <w:t>国际化</w:t>
            </w:r>
            <w:r>
              <w:rPr>
                <w:rFonts w:hint="eastAsia"/>
                <w:lang w:val="zh-TW"/>
              </w:rPr>
              <w:tab/>
            </w:r>
            <w:r>
              <w:rPr>
                <w:rFonts w:hint="eastAsia"/>
                <w:lang w:val="zh-TW"/>
              </w:rPr>
              <w:t>采用i18n（国际化）标准，系统支持中英文语言</w:t>
            </w:r>
          </w:p>
          <w:p>
            <w:pPr>
              <w:rPr>
                <w:lang w:val="zh-TW"/>
              </w:rPr>
            </w:pPr>
            <w:r>
              <w:rPr>
                <w:rFonts w:hint="eastAsia"/>
                <w:lang w:val="zh-TW"/>
              </w:rPr>
              <w:t>应用生态</w:t>
            </w:r>
            <w:r>
              <w:rPr>
                <w:rFonts w:hint="eastAsia"/>
                <w:lang w:val="zh-TW"/>
              </w:rPr>
              <w:tab/>
            </w:r>
            <w:r>
              <w:rPr>
                <w:rFonts w:hint="eastAsia"/>
                <w:lang w:val="zh-TW"/>
              </w:rPr>
              <w:t>提供统一的应用上架、审批、管理、下载平台；应用商店支持内网环境部署，提供文档查看器，音视频播放器，压缩工具，安全中心，邮件客户端等。</w:t>
            </w:r>
          </w:p>
          <w:p>
            <w:pPr>
              <w:rPr>
                <w:lang w:val="zh-TW"/>
              </w:rPr>
            </w:pPr>
            <w:r>
              <w:rPr>
                <w:rFonts w:hint="eastAsia"/>
                <w:lang w:val="zh-TW"/>
              </w:rPr>
              <w:t>系统安全</w:t>
            </w:r>
            <w:r>
              <w:rPr>
                <w:rFonts w:hint="eastAsia"/>
                <w:lang w:val="zh-TW"/>
              </w:rPr>
              <w:tab/>
            </w:r>
            <w:r>
              <w:rPr>
                <w:rFonts w:hint="eastAsia"/>
                <w:lang w:val="zh-TW"/>
              </w:rPr>
              <w:t>支持应用数字证书、Root权限控制、安全启动机制、GRUB权限控制</w:t>
            </w:r>
          </w:p>
          <w:p>
            <w:pPr>
              <w:rPr>
                <w:lang w:val="zh-TW"/>
              </w:rPr>
            </w:pPr>
            <w:r>
              <w:rPr>
                <w:rFonts w:hint="eastAsia"/>
                <w:lang w:val="zh-TW"/>
              </w:rPr>
              <w:t>蓝牙</w:t>
            </w:r>
            <w:r>
              <w:rPr>
                <w:rFonts w:hint="eastAsia"/>
                <w:lang w:val="zh-TW"/>
              </w:rPr>
              <w:tab/>
            </w:r>
            <w:r>
              <w:rPr>
                <w:rFonts w:hint="eastAsia"/>
                <w:lang w:val="zh-TW"/>
              </w:rPr>
              <w:t>支持蓝牙功能的管理，包括开启/关闭蓝牙、与蓝牙设备连接等</w:t>
            </w:r>
          </w:p>
          <w:p>
            <w:pPr>
              <w:rPr>
                <w:lang w:val="zh-TW"/>
              </w:rPr>
            </w:pPr>
            <w:r>
              <w:rPr>
                <w:rFonts w:hint="eastAsia"/>
                <w:lang w:val="zh-TW"/>
              </w:rPr>
              <w:t>系统更新</w:t>
            </w:r>
            <w:r>
              <w:rPr>
                <w:rFonts w:hint="eastAsia"/>
                <w:lang w:val="zh-TW"/>
              </w:rPr>
              <w:tab/>
            </w:r>
            <w:r>
              <w:rPr>
                <w:rFonts w:hint="eastAsia"/>
                <w:lang w:val="zh-TW"/>
              </w:rPr>
              <w:t>支持点击更新系统至最新，更新提醒、自动更新</w:t>
            </w:r>
          </w:p>
          <w:p>
            <w:pPr>
              <w:rPr>
                <w:lang w:val="zh-TW"/>
              </w:rPr>
            </w:pPr>
            <w:r>
              <w:rPr>
                <w:rFonts w:hint="eastAsia"/>
                <w:lang w:val="zh-TW"/>
              </w:rPr>
              <w:t>网络</w:t>
            </w:r>
            <w:r>
              <w:rPr>
                <w:rFonts w:hint="eastAsia"/>
                <w:lang w:val="zh-TW"/>
              </w:rPr>
              <w:tab/>
            </w:r>
            <w:r>
              <w:rPr>
                <w:rFonts w:hint="eastAsia"/>
                <w:lang w:val="zh-TW"/>
              </w:rPr>
              <w:t>支持网络配置管理，包括IP、网关、DNS等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34" w:type="pct"/>
            <w:shd w:val="clear" w:color="auto" w:fill="auto"/>
            <w:vAlign w:val="center"/>
          </w:tcPr>
          <w:p>
            <w:pPr>
              <w:tabs>
                <w:tab w:val="left" w:pos="283"/>
              </w:tabs>
              <w:jc w:val="center"/>
              <w:rPr>
                <w:rFonts w:ascii="宋体" w:hAnsi="宋体" w:cs="宋体"/>
                <w:sz w:val="21"/>
                <w:szCs w:val="21"/>
              </w:rPr>
            </w:pPr>
            <w:r>
              <w:rPr>
                <w:rFonts w:hint="eastAsia" w:ascii="宋体" w:hAnsi="宋体" w:cs="宋体"/>
                <w:sz w:val="21"/>
                <w:szCs w:val="21"/>
              </w:rPr>
              <w:t>2</w:t>
            </w:r>
          </w:p>
        </w:tc>
        <w:tc>
          <w:tcPr>
            <w:tcW w:w="417" w:type="pct"/>
            <w:shd w:val="clear" w:color="auto" w:fill="auto"/>
            <w:vAlign w:val="center"/>
          </w:tcPr>
          <w:p>
            <w:pPr>
              <w:jc w:val="center"/>
            </w:pPr>
            <w:r>
              <w:rPr>
                <w:rFonts w:hint="eastAsia"/>
              </w:rPr>
              <w:t>金山</w:t>
            </w:r>
            <w:r>
              <w:t xml:space="preserve">WPS  </w:t>
            </w:r>
            <w:r>
              <w:rPr>
                <w:rFonts w:hint="eastAsia"/>
              </w:rPr>
              <w:t>办公软件</w:t>
            </w:r>
          </w:p>
        </w:tc>
        <w:tc>
          <w:tcPr>
            <w:tcW w:w="4248" w:type="pct"/>
            <w:shd w:val="clear" w:color="auto" w:fill="auto"/>
          </w:tcPr>
          <w:p>
            <w:pPr>
              <w:rPr>
                <w:lang w:val="zh-TW"/>
              </w:rPr>
            </w:pPr>
            <w:r>
              <w:rPr>
                <w:rFonts w:hint="eastAsia"/>
                <w:lang w:val="zh-TW"/>
              </w:rPr>
              <w:t>1</w:t>
            </w:r>
            <w:r>
              <w:rPr>
                <w:rFonts w:hint="eastAsia"/>
                <w:lang w:val="zh-TW"/>
              </w:rPr>
              <w:tab/>
            </w:r>
            <w:r>
              <w:rPr>
                <w:rFonts w:hint="eastAsia"/>
                <w:lang w:val="zh-TW"/>
              </w:rPr>
              <w:t>品牌型号</w:t>
            </w:r>
            <w:r>
              <w:rPr>
                <w:rFonts w:hint="eastAsia"/>
                <w:lang w:val="zh-TW"/>
              </w:rPr>
              <w:tab/>
            </w:r>
            <w:r>
              <w:rPr>
                <w:rFonts w:hint="eastAsia"/>
                <w:lang w:val="zh-TW"/>
              </w:rPr>
              <w:t>WPS Office 2019 for Linux 专业版办公软件V11</w:t>
            </w:r>
          </w:p>
          <w:p>
            <w:pPr>
              <w:rPr>
                <w:lang w:val="zh-TW"/>
              </w:rPr>
            </w:pPr>
            <w:r>
              <w:rPr>
                <w:rFonts w:hint="eastAsia"/>
                <w:lang w:val="zh-TW"/>
              </w:rPr>
              <w:t>2</w:t>
            </w:r>
            <w:r>
              <w:rPr>
                <w:rFonts w:hint="eastAsia"/>
                <w:lang w:val="zh-TW"/>
              </w:rPr>
              <w:tab/>
            </w:r>
            <w:r>
              <w:rPr>
                <w:rFonts w:hint="eastAsia"/>
                <w:lang w:val="zh-TW"/>
              </w:rPr>
              <w:t>基本功能</w:t>
            </w:r>
            <w:r>
              <w:rPr>
                <w:rFonts w:hint="eastAsia"/>
                <w:lang w:val="zh-TW"/>
              </w:rPr>
              <w:tab/>
            </w:r>
            <w:r>
              <w:rPr>
                <w:rFonts w:hint="eastAsia"/>
                <w:lang w:val="zh-TW"/>
              </w:rPr>
              <w:t>具备主界面、文件管理、页面设置、视图管理、编辑管理、插入管理、格式管理、工具、表格管理、对象管理、审阅管理、引用管理、插件管理、打印管理等基本功能，提供文字处理、电子表格、文档演示三大应用，支持PDF阅读和流版转换，支持国内外文档标准规范，兼容国内外主流流式软件。</w:t>
            </w:r>
          </w:p>
          <w:p>
            <w:pPr>
              <w:rPr>
                <w:lang w:val="zh-TW"/>
              </w:rPr>
            </w:pPr>
            <w:r>
              <w:rPr>
                <w:rFonts w:hint="eastAsia"/>
                <w:lang w:val="zh-TW"/>
              </w:rPr>
              <w:t>3</w:t>
            </w:r>
            <w:r>
              <w:rPr>
                <w:rFonts w:hint="eastAsia"/>
                <w:lang w:val="zh-TW"/>
              </w:rPr>
              <w:tab/>
            </w:r>
            <w:r>
              <w:rPr>
                <w:rFonts w:hint="eastAsia"/>
                <w:lang w:val="zh-TW"/>
              </w:rPr>
              <w:t>兼容性</w:t>
            </w:r>
            <w:r>
              <w:rPr>
                <w:rFonts w:hint="eastAsia"/>
                <w:lang w:val="zh-TW"/>
              </w:rPr>
              <w:tab/>
            </w:r>
            <w:r>
              <w:rPr>
                <w:rFonts w:hint="eastAsia"/>
                <w:lang w:val="zh-TW"/>
              </w:rPr>
              <w:t>兼容国产化平台；提供自主研发的宏编辑器；能够良好兼容MS Excel函数，支持函数不少于300个，提供函数向导工具。支持二次开发功能，支持JS、C++语言的二次开发接口调用；文档里支持插入标准的控件，如：命令按钮、复选框、滚动条等常用控件。能嵌入国产操作系统下主流浏览器，支持在线编辑、痕迹保留、在线打印。</w:t>
            </w:r>
          </w:p>
          <w:p>
            <w:pPr>
              <w:rPr>
                <w:lang w:val="zh-TW"/>
              </w:rPr>
            </w:pPr>
            <w:r>
              <w:rPr>
                <w:rFonts w:hint="eastAsia"/>
                <w:lang w:val="zh-TW"/>
              </w:rPr>
              <w:t>4</w:t>
            </w:r>
            <w:r>
              <w:rPr>
                <w:rFonts w:hint="eastAsia"/>
                <w:lang w:val="zh-TW"/>
              </w:rPr>
              <w:tab/>
            </w:r>
            <w:r>
              <w:rPr>
                <w:rFonts w:hint="eastAsia"/>
                <w:lang w:val="zh-TW"/>
              </w:rPr>
              <w:t>标准符合性</w:t>
            </w:r>
            <w:r>
              <w:rPr>
                <w:rFonts w:hint="eastAsia"/>
                <w:lang w:val="zh-TW"/>
              </w:rPr>
              <w:tab/>
            </w:r>
            <w:r>
              <w:rPr>
                <w:rFonts w:hint="eastAsia"/>
                <w:lang w:val="zh-TW"/>
              </w:rPr>
              <w:t>符合GB/T26856-2011《中文办公软件基本要求及符合性测试规范》、党政机关电子公文系列标准规范和基础通用产品文字处理软件测试规范要求；公文写作工具需基于符合电子公文GB9704-2012标准的公文排版的要求，覆盖从拟文到成文全流程。</w:t>
            </w:r>
          </w:p>
          <w:p>
            <w:pPr>
              <w:rPr>
                <w:lang w:val="zh-TW"/>
              </w:rPr>
            </w:pPr>
            <w:r>
              <w:rPr>
                <w:rFonts w:hint="eastAsia"/>
                <w:lang w:val="zh-TW"/>
              </w:rPr>
              <w:t>5</w:t>
            </w:r>
            <w:r>
              <w:rPr>
                <w:rFonts w:hint="eastAsia"/>
                <w:lang w:val="zh-TW"/>
              </w:rPr>
              <w:tab/>
            </w:r>
            <w:r>
              <w:rPr>
                <w:rFonts w:hint="eastAsia"/>
                <w:lang w:val="zh-TW"/>
              </w:rPr>
              <w:t>通用功能</w:t>
            </w:r>
            <w:r>
              <w:rPr>
                <w:rFonts w:hint="eastAsia"/>
                <w:lang w:val="zh-TW"/>
              </w:rPr>
              <w:tab/>
            </w:r>
            <w:r>
              <w:rPr>
                <w:rFonts w:hint="eastAsia"/>
                <w:lang w:val="zh-TW"/>
              </w:rPr>
              <w:t>支持输出OFD时设置输出范围、嵌入字体和自定义快速访问工具栏。支持内置浏览器、文档拆分合并和自定义选项卡，以及截图取字，文本识别功能和在文档中插入二维码以及不同编码方式的条形码、智能识别目录和本地磁盘文件搜索。</w:t>
            </w:r>
          </w:p>
          <w:p>
            <w:pPr>
              <w:rPr>
                <w:lang w:val="zh-TW"/>
              </w:rPr>
            </w:pPr>
            <w:r>
              <w:rPr>
                <w:rFonts w:hint="eastAsia"/>
                <w:lang w:val="zh-TW"/>
              </w:rPr>
              <w:t>6</w:t>
            </w:r>
            <w:r>
              <w:rPr>
                <w:rFonts w:hint="eastAsia"/>
                <w:lang w:val="zh-TW"/>
              </w:rPr>
              <w:tab/>
            </w:r>
            <w:r>
              <w:rPr>
                <w:rFonts w:hint="eastAsia"/>
                <w:lang w:val="zh-TW"/>
              </w:rPr>
              <w:t>开放性</w:t>
            </w:r>
            <w:r>
              <w:rPr>
                <w:rFonts w:hint="eastAsia"/>
                <w:lang w:val="zh-TW"/>
              </w:rPr>
              <w:tab/>
            </w:r>
            <w:r>
              <w:rPr>
                <w:rFonts w:hint="eastAsia"/>
                <w:lang w:val="zh-TW"/>
              </w:rPr>
              <w:t>提供可对文件格式及文件内容进行解析、提取和替换的接口和文档说明；提供显示文档时对文档内容和字体结构进行解析、提取、渲染和设置的接口和文档说明</w:t>
            </w:r>
          </w:p>
          <w:p>
            <w:pPr>
              <w:rPr>
                <w:lang w:val="zh-TW"/>
              </w:rPr>
            </w:pPr>
            <w:r>
              <w:rPr>
                <w:rFonts w:hint="eastAsia"/>
                <w:lang w:val="zh-TW"/>
              </w:rPr>
              <w:t>7</w:t>
            </w:r>
            <w:r>
              <w:rPr>
                <w:rFonts w:hint="eastAsia"/>
                <w:lang w:val="zh-TW"/>
              </w:rPr>
              <w:tab/>
            </w:r>
            <w:r>
              <w:rPr>
                <w:rFonts w:hint="eastAsia"/>
                <w:lang w:val="zh-TW"/>
              </w:rPr>
              <w:t>资质要求</w:t>
            </w:r>
            <w:r>
              <w:rPr>
                <w:rFonts w:hint="eastAsia"/>
                <w:lang w:val="zh-TW"/>
              </w:rPr>
              <w:tab/>
            </w:r>
            <w:r>
              <w:rPr>
                <w:rFonts w:hint="eastAsia"/>
                <w:lang w:val="zh-TW"/>
              </w:rPr>
              <w:t>必须是国产产品，产品在《党政机关安全可靠应用信息类产品采购名录》内。</w:t>
            </w:r>
          </w:p>
          <w:p>
            <w:pPr>
              <w:rPr>
                <w:lang w:val="zh-TW"/>
              </w:rPr>
            </w:pPr>
            <w:r>
              <w:rPr>
                <w:rFonts w:hint="eastAsia"/>
                <w:lang w:val="zh-TW"/>
              </w:rPr>
              <w:t>8</w:t>
            </w:r>
            <w:r>
              <w:rPr>
                <w:rFonts w:hint="eastAsia"/>
                <w:lang w:val="zh-TW"/>
              </w:rPr>
              <w:tab/>
            </w:r>
            <w:r>
              <w:rPr>
                <w:rFonts w:hint="eastAsia"/>
                <w:lang w:val="zh-TW"/>
              </w:rPr>
              <w:t>服务</w:t>
            </w:r>
            <w:r>
              <w:rPr>
                <w:rFonts w:hint="eastAsia"/>
                <w:lang w:val="zh-TW"/>
              </w:rPr>
              <w:tab/>
            </w:r>
            <w:r>
              <w:rPr>
                <w:rFonts w:hint="eastAsia"/>
                <w:lang w:val="zh-TW"/>
              </w:rPr>
              <w:t>提供1年免费升级服务，7×24小时电话响应支持。根据CPU芯片和操作系统升级以及安可替代工程产品目录更新，提供3年内免费适配服务，要求出具所投产品原厂授权书和售后服务承诺函。</w:t>
            </w:r>
          </w:p>
        </w:tc>
      </w:tr>
    </w:tbl>
    <w:p>
      <w:pPr>
        <w:pStyle w:val="4"/>
        <w:ind w:left="565" w:hanging="565" w:hangingChars="176"/>
      </w:pPr>
      <w:r>
        <w:rPr>
          <w:rFonts w:hint="eastAsia"/>
        </w:rPr>
        <w:t>商务要求</w:t>
      </w:r>
    </w:p>
    <w:tbl>
      <w:tblPr>
        <w:tblStyle w:val="12"/>
        <w:tblW w:w="53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885"/>
        <w:gridCol w:w="9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34" w:type="pct"/>
            <w:shd w:val="clear" w:color="auto" w:fill="auto"/>
          </w:tcPr>
          <w:p>
            <w:pPr>
              <w:rPr>
                <w:rStyle w:val="14"/>
                <w:rFonts w:ascii="宋体" w:hAnsi="宋体" w:cs="宋体"/>
                <w:sz w:val="21"/>
                <w:szCs w:val="21"/>
              </w:rPr>
            </w:pPr>
            <w:r>
              <w:rPr>
                <w:rStyle w:val="14"/>
                <w:rFonts w:hint="eastAsia" w:ascii="宋体" w:hAnsi="宋体" w:cs="宋体"/>
                <w:sz w:val="21"/>
                <w:szCs w:val="21"/>
              </w:rPr>
              <w:t>序号</w:t>
            </w:r>
          </w:p>
        </w:tc>
        <w:tc>
          <w:tcPr>
            <w:tcW w:w="417" w:type="pct"/>
            <w:shd w:val="clear" w:color="auto" w:fill="auto"/>
          </w:tcPr>
          <w:p>
            <w:pPr>
              <w:rPr>
                <w:rStyle w:val="14"/>
                <w:rFonts w:ascii="宋体" w:hAnsi="宋体" w:cs="宋体"/>
                <w:sz w:val="21"/>
                <w:szCs w:val="21"/>
              </w:rPr>
            </w:pPr>
            <w:r>
              <w:rPr>
                <w:rStyle w:val="14"/>
                <w:rFonts w:hint="eastAsia" w:ascii="宋体" w:hAnsi="宋体" w:cs="宋体"/>
                <w:sz w:val="21"/>
                <w:szCs w:val="21"/>
              </w:rPr>
              <w:t>指标项</w:t>
            </w:r>
          </w:p>
        </w:tc>
        <w:tc>
          <w:tcPr>
            <w:tcW w:w="4248" w:type="pct"/>
            <w:shd w:val="clear" w:color="auto" w:fill="auto"/>
          </w:tcPr>
          <w:p>
            <w:pPr>
              <w:rPr>
                <w:rFonts w:ascii="宋体" w:hAnsi="宋体" w:cs="宋体"/>
                <w:sz w:val="21"/>
                <w:szCs w:val="21"/>
              </w:rPr>
            </w:pPr>
            <w:r>
              <w:rPr>
                <w:rStyle w:val="14"/>
                <w:rFonts w:hint="eastAsia" w:ascii="宋体" w:hAnsi="宋体" w:cs="宋体"/>
                <w:sz w:val="21"/>
                <w:szCs w:val="21"/>
              </w:rPr>
              <w:t>技术性能详细描述（以下参数需全部满足，否则采购方有权拒收货物并拒签合同）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34" w:type="pct"/>
            <w:shd w:val="clear" w:color="auto" w:fill="auto"/>
            <w:vAlign w:val="center"/>
          </w:tcPr>
          <w:p>
            <w:pPr>
              <w:tabs>
                <w:tab w:val="left" w:pos="283"/>
              </w:tabs>
              <w:jc w:val="center"/>
              <w:rPr>
                <w:rFonts w:ascii="宋体" w:hAnsi="宋体" w:cs="宋体"/>
                <w:sz w:val="21"/>
                <w:szCs w:val="21"/>
              </w:rPr>
            </w:pPr>
            <w:r>
              <w:rPr>
                <w:rFonts w:hint="eastAsia" w:ascii="宋体" w:hAnsi="宋体" w:cs="宋体"/>
                <w:sz w:val="21"/>
                <w:szCs w:val="21"/>
              </w:rPr>
              <w:t>1</w:t>
            </w:r>
          </w:p>
        </w:tc>
        <w:tc>
          <w:tcPr>
            <w:tcW w:w="417" w:type="pct"/>
            <w:shd w:val="clear" w:color="auto" w:fill="auto"/>
            <w:vAlign w:val="center"/>
          </w:tcPr>
          <w:p>
            <w:pPr>
              <w:jc w:val="center"/>
            </w:pPr>
            <w:r>
              <w:rPr>
                <w:rFonts w:hint="eastAsia"/>
              </w:rPr>
              <w:t>商务要求</w:t>
            </w:r>
          </w:p>
        </w:tc>
        <w:tc>
          <w:tcPr>
            <w:tcW w:w="4248" w:type="pct"/>
            <w:shd w:val="clear" w:color="auto" w:fill="auto"/>
          </w:tcPr>
          <w:p>
            <w:pPr>
              <w:rPr>
                <w:rFonts w:ascii="宋体" w:hAnsi="宋体" w:cs="宋体"/>
              </w:rPr>
            </w:pPr>
            <w:r>
              <w:rPr>
                <w:rFonts w:hint="eastAsia" w:ascii="宋体" w:hAnsi="宋体" w:cs="宋体"/>
              </w:rPr>
              <w:t>1.供应商报价必须包含所有的安装、搬运、税金、保修期内的维修费所有费用在内，采购人不再支付其它任何费用。</w:t>
            </w:r>
          </w:p>
          <w:p>
            <w:pPr>
              <w:rPr>
                <w:lang w:val="zh-TW"/>
              </w:rPr>
            </w:pPr>
            <w:r>
              <w:rPr>
                <w:rFonts w:hint="eastAsia" w:ascii="宋体" w:hAnsi="宋体" w:cs="宋体"/>
              </w:rPr>
              <w:t>2.请供应商在报价前仔细评估自身履约能力，谢绝恶意竞价、不按商务要求报价、中标后无故离弃、不按合同履行等违约行为，对出现此类行业的预中标供应商，将根据在线违约处理规则，依法提请平台进行处罚，处罚内容包括停止推送报价信息、禁止报价、记入政府采购诚信档案，三年不得再进行政府招投标类工作。</w:t>
            </w:r>
          </w:p>
        </w:tc>
      </w:tr>
    </w:tbl>
    <w:p>
      <w:pPr>
        <w:pStyle w:val="9"/>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ongti SC">
    <w:altName w:val="宋体"/>
    <w:panose1 w:val="00000000000000000000"/>
    <w:charset w:val="86"/>
    <w:family w:val="auto"/>
    <w:pitch w:val="default"/>
    <w:sig w:usb0="00000000" w:usb1="00000000" w:usb2="00000010" w:usb3="00000000" w:csb0="0004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0D59C1"/>
    <w:multiLevelType w:val="singleLevel"/>
    <w:tmpl w:val="D50D59C1"/>
    <w:lvl w:ilvl="0" w:tentative="0">
      <w:start w:val="1"/>
      <w:numFmt w:val="decimal"/>
      <w:lvlText w:val="%1."/>
      <w:lvlJc w:val="left"/>
      <w:pPr>
        <w:ind w:left="425" w:hanging="425"/>
      </w:pPr>
      <w:rPr>
        <w:rFonts w:hint="default"/>
      </w:rPr>
    </w:lvl>
  </w:abstractNum>
  <w:abstractNum w:abstractNumId="1">
    <w:nsid w:val="05AF3D58"/>
    <w:multiLevelType w:val="multilevel"/>
    <w:tmpl w:val="05AF3D58"/>
    <w:lvl w:ilvl="0" w:tentative="0">
      <w:start w:val="1"/>
      <w:numFmt w:val="decimal"/>
      <w:lvlText w:val="%1"/>
      <w:lvlJc w:val="left"/>
      <w:pPr>
        <w:tabs>
          <w:tab w:val="left" w:pos="0"/>
        </w:tabs>
        <w:ind w:left="200" w:hanging="20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8DBB81"/>
    <w:multiLevelType w:val="singleLevel"/>
    <w:tmpl w:val="0A8DBB81"/>
    <w:lvl w:ilvl="0" w:tentative="0">
      <w:start w:val="1"/>
      <w:numFmt w:val="decimal"/>
      <w:lvlText w:val="%1."/>
      <w:lvlJc w:val="left"/>
      <w:pPr>
        <w:ind w:left="425" w:hanging="425"/>
      </w:pPr>
      <w:rPr>
        <w:rFonts w:hint="default"/>
      </w:rPr>
    </w:lvl>
  </w:abstractNum>
  <w:abstractNum w:abstractNumId="3">
    <w:nsid w:val="0FABEA5F"/>
    <w:multiLevelType w:val="singleLevel"/>
    <w:tmpl w:val="0FABEA5F"/>
    <w:lvl w:ilvl="0" w:tentative="0">
      <w:start w:val="1"/>
      <w:numFmt w:val="decimal"/>
      <w:suff w:val="nothing"/>
      <w:lvlText w:val="%1"/>
      <w:lvlJc w:val="center"/>
      <w:pPr>
        <w:tabs>
          <w:tab w:val="left" w:pos="397"/>
        </w:tabs>
        <w:ind w:left="454" w:hanging="454"/>
      </w:pPr>
      <w:rPr>
        <w:rFonts w:hint="default"/>
      </w:rPr>
    </w:lvl>
  </w:abstractNum>
  <w:abstractNum w:abstractNumId="4">
    <w:nsid w:val="30041A46"/>
    <w:multiLevelType w:val="singleLevel"/>
    <w:tmpl w:val="30041A46"/>
    <w:lvl w:ilvl="0" w:tentative="0">
      <w:start w:val="1"/>
      <w:numFmt w:val="decimal"/>
      <w:lvlText w:val="%1."/>
      <w:lvlJc w:val="left"/>
      <w:pPr>
        <w:ind w:left="425" w:hanging="425"/>
      </w:pPr>
      <w:rPr>
        <w:rFonts w:hint="default"/>
      </w:rPr>
    </w:lvl>
  </w:abstractNum>
  <w:abstractNum w:abstractNumId="5">
    <w:nsid w:val="3BB7664E"/>
    <w:multiLevelType w:val="singleLevel"/>
    <w:tmpl w:val="3BB7664E"/>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0EC"/>
    <w:rsid w:val="00133A78"/>
    <w:rsid w:val="001A0E56"/>
    <w:rsid w:val="00241CFC"/>
    <w:rsid w:val="003854AC"/>
    <w:rsid w:val="003B2570"/>
    <w:rsid w:val="003C1BD3"/>
    <w:rsid w:val="0045294F"/>
    <w:rsid w:val="004F5A50"/>
    <w:rsid w:val="0054211A"/>
    <w:rsid w:val="005712D8"/>
    <w:rsid w:val="005F3483"/>
    <w:rsid w:val="00636DDD"/>
    <w:rsid w:val="00720619"/>
    <w:rsid w:val="00741489"/>
    <w:rsid w:val="00820FA5"/>
    <w:rsid w:val="00883A9C"/>
    <w:rsid w:val="008E3016"/>
    <w:rsid w:val="00931607"/>
    <w:rsid w:val="009B7450"/>
    <w:rsid w:val="00A24F5C"/>
    <w:rsid w:val="00AA6789"/>
    <w:rsid w:val="00AE06DC"/>
    <w:rsid w:val="00B428CF"/>
    <w:rsid w:val="00B52BED"/>
    <w:rsid w:val="00BD0AA1"/>
    <w:rsid w:val="00C5157F"/>
    <w:rsid w:val="00CC70EC"/>
    <w:rsid w:val="00CF42E4"/>
    <w:rsid w:val="00DB5BC8"/>
    <w:rsid w:val="00E23304"/>
    <w:rsid w:val="00F718D5"/>
    <w:rsid w:val="00F778EA"/>
    <w:rsid w:val="00F83C4B"/>
    <w:rsid w:val="01B019A6"/>
    <w:rsid w:val="08D12422"/>
    <w:rsid w:val="143F6C57"/>
    <w:rsid w:val="17074113"/>
    <w:rsid w:val="1C504DD0"/>
    <w:rsid w:val="3818433A"/>
    <w:rsid w:val="3B7476DB"/>
    <w:rsid w:val="526002FB"/>
    <w:rsid w:val="61B95659"/>
    <w:rsid w:val="76246D3D"/>
    <w:rsid w:val="7FEF5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4"/>
      <w:lang w:val="en-US" w:eastAsia="zh-CN" w:bidi="ar-SA"/>
    </w:rPr>
  </w:style>
  <w:style w:type="paragraph" w:styleId="3">
    <w:name w:val="heading 1"/>
    <w:basedOn w:val="1"/>
    <w:next w:val="1"/>
    <w:link w:val="15"/>
    <w:qFormat/>
    <w:uiPriority w:val="0"/>
    <w:pPr>
      <w:keepLines/>
      <w:pageBreakBefore/>
      <w:spacing w:before="340" w:after="330" w:line="576" w:lineRule="auto"/>
      <w:ind w:left="510" w:hanging="227"/>
      <w:outlineLvl w:val="0"/>
    </w:pPr>
    <w:rPr>
      <w:b/>
      <w:kern w:val="44"/>
      <w:sz w:val="32"/>
    </w:rPr>
  </w:style>
  <w:style w:type="paragraph" w:styleId="4">
    <w:name w:val="heading 2"/>
    <w:basedOn w:val="1"/>
    <w:next w:val="1"/>
    <w:link w:val="16"/>
    <w:qFormat/>
    <w:uiPriority w:val="0"/>
    <w:pPr>
      <w:keepNext/>
      <w:keepLines/>
      <w:spacing w:before="260" w:after="260" w:line="413" w:lineRule="auto"/>
      <w:ind w:left="1276" w:hanging="567"/>
      <w:outlineLvl w:val="1"/>
    </w:pPr>
    <w:rPr>
      <w:rFonts w:ascii="Arial" w:hAnsi="Arial"/>
      <w:b/>
      <w:sz w:val="32"/>
    </w:rPr>
  </w:style>
  <w:style w:type="paragraph" w:styleId="5">
    <w:name w:val="heading 3"/>
    <w:basedOn w:val="1"/>
    <w:next w:val="1"/>
    <w:unhideWhenUsed/>
    <w:qFormat/>
    <w:uiPriority w:val="9"/>
    <w:pPr>
      <w:keepNext/>
      <w:keepLines/>
      <w:spacing w:before="260" w:after="260" w:line="413" w:lineRule="auto"/>
      <w:outlineLvl w:val="2"/>
    </w:pPr>
    <w:rPr>
      <w:b/>
      <w:sz w:val="32"/>
    </w:rPr>
  </w:style>
  <w:style w:type="paragraph" w:styleId="6">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7">
    <w:name w:val="heading 5"/>
    <w:basedOn w:val="1"/>
    <w:next w:val="1"/>
    <w:unhideWhenUsed/>
    <w:qFormat/>
    <w:uiPriority w:val="9"/>
    <w:pPr>
      <w:keepNext/>
      <w:keepLines/>
      <w:spacing w:before="280" w:after="290" w:line="372" w:lineRule="auto"/>
      <w:outlineLvl w:val="4"/>
    </w:pPr>
    <w:rPr>
      <w:b/>
      <w:sz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pPr>
      <w:adjustRightInd w:val="0"/>
      <w:snapToGrid w:val="0"/>
    </w:pPr>
    <w:rPr>
      <w:rFonts w:ascii="Tahoma" w:hAnsi="Tahoma" w:eastAsia="微软雅黑" w:cs="Times New Roman"/>
      <w:sz w:val="22"/>
      <w:szCs w:val="22"/>
      <w:lang w:val="en-US" w:eastAsia="zh-CN" w:bidi="ar-SA"/>
    </w:rPr>
  </w:style>
  <w:style w:type="paragraph" w:styleId="8">
    <w:name w:val="annotation text"/>
    <w:basedOn w:val="1"/>
    <w:uiPriority w:val="0"/>
    <w:pPr>
      <w:jc w:val="left"/>
    </w:pPr>
  </w:style>
  <w:style w:type="paragraph" w:styleId="9">
    <w:name w:val="Plain Text"/>
    <w:basedOn w:val="1"/>
    <w:link w:val="17"/>
    <w:semiHidden/>
    <w:unhideWhenUsed/>
    <w:qFormat/>
    <w:uiPriority w:val="99"/>
    <w:rPr>
      <w:rFonts w:ascii="宋体" w:hAnsi="Courier New" w:cs="Courier New"/>
      <w:sz w:val="21"/>
      <w:szCs w:val="21"/>
    </w:rPr>
  </w:style>
  <w:style w:type="paragraph" w:styleId="10">
    <w:name w:val="footer"/>
    <w:basedOn w:val="1"/>
    <w:link w:val="19"/>
    <w:semiHidden/>
    <w:unhideWhenUsed/>
    <w:qFormat/>
    <w:uiPriority w:val="99"/>
    <w:pPr>
      <w:tabs>
        <w:tab w:val="center" w:pos="4153"/>
        <w:tab w:val="right" w:pos="8306"/>
      </w:tabs>
      <w:snapToGrid w:val="0"/>
      <w:jc w:val="left"/>
    </w:pPr>
    <w:rPr>
      <w:sz w:val="18"/>
      <w:szCs w:val="18"/>
    </w:rPr>
  </w:style>
  <w:style w:type="paragraph" w:styleId="11">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4">
    <w:name w:val="Strong"/>
    <w:qFormat/>
    <w:uiPriority w:val="22"/>
    <w:rPr>
      <w:b/>
      <w:bCs/>
    </w:rPr>
  </w:style>
  <w:style w:type="character" w:customStyle="1" w:styleId="15">
    <w:name w:val="标题 1 字符"/>
    <w:basedOn w:val="13"/>
    <w:link w:val="3"/>
    <w:qFormat/>
    <w:uiPriority w:val="0"/>
    <w:rPr>
      <w:rFonts w:ascii="Calibri" w:hAnsi="Calibri" w:eastAsia="宋体" w:cs="Times New Roman"/>
      <w:b/>
      <w:kern w:val="44"/>
      <w:sz w:val="32"/>
      <w:szCs w:val="24"/>
    </w:rPr>
  </w:style>
  <w:style w:type="character" w:customStyle="1" w:styleId="16">
    <w:name w:val="标题 2 字符"/>
    <w:basedOn w:val="13"/>
    <w:link w:val="4"/>
    <w:qFormat/>
    <w:uiPriority w:val="0"/>
    <w:rPr>
      <w:rFonts w:ascii="Arial" w:hAnsi="Arial" w:eastAsia="宋体" w:cs="Times New Roman"/>
      <w:b/>
      <w:sz w:val="32"/>
      <w:szCs w:val="24"/>
    </w:rPr>
  </w:style>
  <w:style w:type="character" w:customStyle="1" w:styleId="17">
    <w:name w:val="纯文本 字符"/>
    <w:basedOn w:val="13"/>
    <w:link w:val="9"/>
    <w:semiHidden/>
    <w:qFormat/>
    <w:uiPriority w:val="99"/>
    <w:rPr>
      <w:rFonts w:ascii="宋体" w:hAnsi="Courier New" w:eastAsia="宋体" w:cs="Courier New"/>
      <w:szCs w:val="21"/>
    </w:rPr>
  </w:style>
  <w:style w:type="character" w:customStyle="1" w:styleId="18">
    <w:name w:val="页眉 字符"/>
    <w:basedOn w:val="13"/>
    <w:link w:val="11"/>
    <w:semiHidden/>
    <w:qFormat/>
    <w:uiPriority w:val="99"/>
    <w:rPr>
      <w:rFonts w:ascii="Calibri" w:hAnsi="Calibri" w:eastAsia="宋体" w:cs="Times New Roman"/>
      <w:sz w:val="18"/>
      <w:szCs w:val="18"/>
    </w:rPr>
  </w:style>
  <w:style w:type="character" w:customStyle="1" w:styleId="19">
    <w:name w:val="页脚 字符"/>
    <w:basedOn w:val="13"/>
    <w:link w:val="10"/>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656</Words>
  <Characters>3741</Characters>
  <Lines>31</Lines>
  <Paragraphs>8</Paragraphs>
  <TotalTime>18</TotalTime>
  <ScaleCrop>false</ScaleCrop>
  <LinksUpToDate>false</LinksUpToDate>
  <CharactersWithSpaces>4389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2020-11-16T11:58:00Z</dcterms:created>
  <dc:creator>Sky123.Org</dc:creator>
  <cp:lastModifiedBy>78420</cp:lastModifiedBy>
  <dcterms:modified xsi:type="dcterms:W3CDTF">2021-08-19T02:48:59Z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D13ABC96A70C474FA09482C12C3336C2</vt:lpwstr>
  </property>
</Properties>
</file>