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b/>
          <w:bCs/>
          <w:sz w:val="32"/>
          <w:szCs w:val="32"/>
          <w:lang w:val="en-US" w:eastAsia="zh-CN"/>
        </w:rPr>
      </w:pPr>
      <w:r>
        <w:rPr>
          <w:rFonts w:hint="eastAsia" w:ascii="宋体" w:hAnsi="宋体" w:eastAsia="宋体"/>
          <w:b/>
          <w:bCs/>
          <w:sz w:val="32"/>
          <w:szCs w:val="32"/>
          <w:lang w:val="en-US" w:eastAsia="zh-CN"/>
        </w:rPr>
        <w:t>附件：</w:t>
      </w:r>
    </w:p>
    <w:p>
      <w:pPr>
        <w:jc w:val="center"/>
        <w:rPr>
          <w:rFonts w:hint="eastAsia" w:ascii="宋体" w:hAnsi="宋体" w:eastAsia="宋体"/>
          <w:b/>
          <w:bCs/>
          <w:sz w:val="32"/>
          <w:szCs w:val="32"/>
          <w:lang w:val="en-US" w:eastAsia="zh-CN"/>
        </w:rPr>
      </w:pPr>
    </w:p>
    <w:p>
      <w:pPr>
        <w:jc w:val="left"/>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激光超短焦</w:t>
      </w:r>
      <w:r>
        <w:rPr>
          <w:rFonts w:hint="eastAsia" w:ascii="宋体" w:hAnsi="宋体" w:eastAsia="宋体"/>
          <w:b/>
          <w:bCs/>
          <w:sz w:val="32"/>
          <w:szCs w:val="32"/>
        </w:rPr>
        <w:t>投影仪</w:t>
      </w:r>
      <w:r>
        <w:rPr>
          <w:rFonts w:hint="eastAsia" w:ascii="宋体" w:hAnsi="宋体" w:eastAsia="宋体"/>
          <w:b/>
          <w:bCs/>
          <w:sz w:val="32"/>
          <w:szCs w:val="32"/>
          <w:lang w:val="en-US" w:eastAsia="zh-CN"/>
        </w:rPr>
        <w:t>一体化电子</w:t>
      </w:r>
      <w:r>
        <w:rPr>
          <w:rFonts w:hint="eastAsia" w:ascii="宋体" w:hAnsi="宋体" w:eastAsia="宋体"/>
          <w:b/>
          <w:bCs/>
          <w:sz w:val="32"/>
          <w:szCs w:val="32"/>
        </w:rPr>
        <w:t>白板多媒体</w:t>
      </w:r>
      <w:r>
        <w:rPr>
          <w:rFonts w:hint="eastAsia" w:ascii="宋体" w:hAnsi="宋体" w:eastAsia="宋体"/>
          <w:b/>
          <w:bCs/>
          <w:sz w:val="32"/>
          <w:szCs w:val="32"/>
          <w:lang w:val="en-US" w:eastAsia="zh-CN"/>
        </w:rPr>
        <w:t>采购清单</w:t>
      </w:r>
    </w:p>
    <w:p>
      <w:pPr>
        <w:jc w:val="center"/>
        <w:rPr>
          <w:rFonts w:hint="eastAsia" w:ascii="宋体" w:hAnsi="宋体" w:eastAsia="宋体"/>
          <w:b/>
          <w:bCs/>
          <w:sz w:val="32"/>
          <w:szCs w:val="32"/>
        </w:rPr>
      </w:pP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2009"/>
        <w:gridCol w:w="2291"/>
        <w:gridCol w:w="781"/>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5" w:type="pct"/>
            <w:vAlign w:val="top"/>
          </w:tcPr>
          <w:p>
            <w:pPr>
              <w:spacing w:line="360" w:lineRule="auto"/>
              <w:jc w:val="center"/>
              <w:rPr>
                <w:rFonts w:hint="eastAsia" w:ascii="宋体" w:hAnsi="宋体" w:eastAsia="宋体"/>
                <w:b w:val="0"/>
                <w:bCs w:val="0"/>
                <w:sz w:val="32"/>
                <w:szCs w:val="32"/>
                <w:vertAlign w:val="baseline"/>
              </w:rPr>
            </w:pPr>
            <w:r>
              <w:rPr>
                <w:rFonts w:hint="eastAsia" w:ascii="宋体" w:hAnsi="宋体" w:cs="宋体"/>
                <w:sz w:val="24"/>
              </w:rPr>
              <w:t>名称</w:t>
            </w:r>
          </w:p>
        </w:tc>
        <w:tc>
          <w:tcPr>
            <w:tcW w:w="1179" w:type="pct"/>
            <w:vAlign w:val="top"/>
          </w:tcPr>
          <w:p>
            <w:pPr>
              <w:spacing w:line="360" w:lineRule="auto"/>
              <w:jc w:val="center"/>
              <w:rPr>
                <w:rFonts w:hint="eastAsia" w:ascii="宋体" w:hAnsi="宋体" w:eastAsia="宋体"/>
                <w:b w:val="0"/>
                <w:bCs w:val="0"/>
                <w:sz w:val="32"/>
                <w:szCs w:val="32"/>
                <w:vertAlign w:val="baseline"/>
              </w:rPr>
            </w:pPr>
            <w:r>
              <w:rPr>
                <w:rFonts w:hint="eastAsia" w:ascii="宋体" w:hAnsi="宋体" w:cs="宋体"/>
                <w:sz w:val="24"/>
              </w:rPr>
              <w:t>品牌型号</w:t>
            </w:r>
          </w:p>
        </w:tc>
        <w:tc>
          <w:tcPr>
            <w:tcW w:w="1344" w:type="pct"/>
            <w:vAlign w:val="top"/>
          </w:tcPr>
          <w:p>
            <w:pPr>
              <w:spacing w:line="360" w:lineRule="auto"/>
              <w:jc w:val="center"/>
              <w:rPr>
                <w:rFonts w:hint="eastAsia" w:ascii="宋体" w:hAnsi="宋体" w:eastAsia="宋体"/>
                <w:b w:val="0"/>
                <w:bCs w:val="0"/>
                <w:sz w:val="32"/>
                <w:szCs w:val="32"/>
                <w:vertAlign w:val="baseline"/>
              </w:rPr>
            </w:pPr>
            <w:r>
              <w:rPr>
                <w:rFonts w:hint="eastAsia" w:ascii="宋体" w:hAnsi="宋体" w:cs="宋体"/>
                <w:sz w:val="24"/>
              </w:rPr>
              <w:t>参数</w:t>
            </w:r>
          </w:p>
        </w:tc>
        <w:tc>
          <w:tcPr>
            <w:tcW w:w="458" w:type="pct"/>
            <w:vAlign w:val="top"/>
          </w:tcPr>
          <w:p>
            <w:pPr>
              <w:spacing w:line="360" w:lineRule="auto"/>
              <w:jc w:val="center"/>
              <w:rPr>
                <w:rFonts w:hint="eastAsia" w:ascii="宋体" w:hAnsi="宋体" w:eastAsia="宋体"/>
                <w:b w:val="0"/>
                <w:bCs w:val="0"/>
                <w:sz w:val="32"/>
                <w:szCs w:val="32"/>
                <w:vertAlign w:val="baseline"/>
              </w:rPr>
            </w:pPr>
            <w:r>
              <w:rPr>
                <w:rFonts w:hint="eastAsia" w:ascii="宋体" w:hAnsi="宋体" w:cs="宋体"/>
                <w:sz w:val="24"/>
              </w:rPr>
              <w:t>数量</w:t>
            </w:r>
          </w:p>
        </w:tc>
        <w:tc>
          <w:tcPr>
            <w:tcW w:w="532" w:type="pct"/>
            <w:vAlign w:val="top"/>
          </w:tcPr>
          <w:p>
            <w:pPr>
              <w:spacing w:line="360" w:lineRule="auto"/>
              <w:jc w:val="center"/>
              <w:rPr>
                <w:rFonts w:hint="eastAsia" w:ascii="宋体" w:hAnsi="宋体" w:eastAsia="宋体"/>
                <w:b w:val="0"/>
                <w:bCs w:val="0"/>
                <w:sz w:val="32"/>
                <w:szCs w:val="32"/>
                <w:vertAlign w:val="baseline"/>
                <w:lang w:val="en-US" w:eastAsia="zh-CN"/>
              </w:rPr>
            </w:pPr>
            <w:r>
              <w:rPr>
                <w:rFonts w:hint="eastAsia" w:ascii="宋体" w:hAnsi="宋体" w:eastAsia="宋体"/>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pct"/>
            <w:vAlign w:val="center"/>
          </w:tcPr>
          <w:p>
            <w:pPr>
              <w:jc w:val="center"/>
              <w:rPr>
                <w:rFonts w:hint="default"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激光超短焦投影仪</w:t>
            </w:r>
          </w:p>
        </w:tc>
        <w:tc>
          <w:tcPr>
            <w:tcW w:w="1179" w:type="pct"/>
            <w:vAlign w:val="center"/>
          </w:tcPr>
          <w:p>
            <w:pPr>
              <w:jc w:val="center"/>
              <w:rPr>
                <w:rFonts w:hint="default"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 xml:space="preserve">鸿合HT-A53WD </w:t>
            </w:r>
          </w:p>
        </w:tc>
        <w:tc>
          <w:tcPr>
            <w:tcW w:w="1344" w:type="pct"/>
            <w:vAlign w:val="center"/>
          </w:tcPr>
          <w:p>
            <w:pPr>
              <w:jc w:val="center"/>
              <w:rPr>
                <w:rFonts w:hint="default"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详见下表</w:t>
            </w:r>
          </w:p>
        </w:tc>
        <w:tc>
          <w:tcPr>
            <w:tcW w:w="458" w:type="pct"/>
            <w:vAlign w:val="center"/>
          </w:tcPr>
          <w:p>
            <w:pPr>
              <w:jc w:val="center"/>
              <w:rPr>
                <w:rFonts w:hint="default"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22</w:t>
            </w:r>
          </w:p>
        </w:tc>
        <w:tc>
          <w:tcPr>
            <w:tcW w:w="532" w:type="pct"/>
            <w:vAlign w:val="center"/>
          </w:tcPr>
          <w:p>
            <w:pPr>
              <w:jc w:val="center"/>
              <w:rPr>
                <w:rFonts w:hint="default" w:ascii="宋体" w:hAnsi="宋体" w:eastAsia="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pct"/>
            <w:vAlign w:val="center"/>
          </w:tcPr>
          <w:p>
            <w:pPr>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一体化电子白板</w:t>
            </w:r>
          </w:p>
        </w:tc>
        <w:tc>
          <w:tcPr>
            <w:tcW w:w="1179" w:type="pct"/>
            <w:vAlign w:val="center"/>
          </w:tcPr>
          <w:p>
            <w:pPr>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鸿合HV-MI98W</w:t>
            </w:r>
          </w:p>
        </w:tc>
        <w:tc>
          <w:tcPr>
            <w:tcW w:w="1344" w:type="pct"/>
            <w:vAlign w:val="center"/>
          </w:tcPr>
          <w:p>
            <w:pPr>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详见下表</w:t>
            </w:r>
          </w:p>
        </w:tc>
        <w:tc>
          <w:tcPr>
            <w:tcW w:w="458" w:type="pct"/>
            <w:vAlign w:val="center"/>
          </w:tcPr>
          <w:p>
            <w:pPr>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22</w:t>
            </w:r>
          </w:p>
        </w:tc>
        <w:tc>
          <w:tcPr>
            <w:tcW w:w="532" w:type="pct"/>
            <w:vAlign w:val="center"/>
          </w:tcPr>
          <w:p>
            <w:pPr>
              <w:jc w:val="center"/>
              <w:rPr>
                <w:rFonts w:hint="eastAsia" w:ascii="宋体" w:hAnsi="宋体" w:eastAsia="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pct"/>
            <w:vAlign w:val="center"/>
          </w:tcPr>
          <w:p>
            <w:pPr>
              <w:jc w:val="center"/>
              <w:rPr>
                <w:rFonts w:hint="default"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壁挂展台</w:t>
            </w:r>
          </w:p>
        </w:tc>
        <w:tc>
          <w:tcPr>
            <w:tcW w:w="1179" w:type="pct"/>
            <w:vAlign w:val="center"/>
          </w:tcPr>
          <w:p>
            <w:pPr>
              <w:jc w:val="center"/>
              <w:rPr>
                <w:rFonts w:hint="default"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鸿合HZ-G7A</w:t>
            </w:r>
          </w:p>
        </w:tc>
        <w:tc>
          <w:tcPr>
            <w:tcW w:w="1344" w:type="pct"/>
            <w:vAlign w:val="center"/>
          </w:tcPr>
          <w:p>
            <w:pPr>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详见下表</w:t>
            </w:r>
          </w:p>
        </w:tc>
        <w:tc>
          <w:tcPr>
            <w:tcW w:w="458" w:type="pct"/>
            <w:vAlign w:val="center"/>
          </w:tcPr>
          <w:p>
            <w:pPr>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22</w:t>
            </w:r>
          </w:p>
        </w:tc>
        <w:tc>
          <w:tcPr>
            <w:tcW w:w="532" w:type="pct"/>
            <w:vAlign w:val="center"/>
          </w:tcPr>
          <w:p>
            <w:pPr>
              <w:jc w:val="center"/>
              <w:rPr>
                <w:rFonts w:hint="eastAsia" w:ascii="宋体" w:hAnsi="宋体" w:eastAsia="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pct"/>
            <w:vAlign w:val="center"/>
          </w:tcPr>
          <w:p>
            <w:pPr>
              <w:jc w:val="center"/>
              <w:rPr>
                <w:rFonts w:hint="default"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讲台</w:t>
            </w:r>
          </w:p>
        </w:tc>
        <w:tc>
          <w:tcPr>
            <w:tcW w:w="1179" w:type="pct"/>
            <w:vAlign w:val="center"/>
          </w:tcPr>
          <w:p>
            <w:pPr>
              <w:jc w:val="center"/>
              <w:rPr>
                <w:rFonts w:hint="default"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XHL-</w:t>
            </w:r>
            <w:bookmarkStart w:id="10" w:name="_GoBack"/>
            <w:bookmarkEnd w:id="10"/>
            <w:r>
              <w:rPr>
                <w:rFonts w:hint="eastAsia" w:ascii="宋体" w:hAnsi="宋体" w:eastAsia="宋体"/>
                <w:b w:val="0"/>
                <w:bCs w:val="0"/>
                <w:sz w:val="24"/>
                <w:szCs w:val="24"/>
                <w:vertAlign w:val="baseline"/>
                <w:lang w:val="en-US" w:eastAsia="zh-CN"/>
              </w:rPr>
              <w:t>X10</w:t>
            </w:r>
          </w:p>
        </w:tc>
        <w:tc>
          <w:tcPr>
            <w:tcW w:w="1344" w:type="pct"/>
            <w:vAlign w:val="center"/>
          </w:tcPr>
          <w:p>
            <w:pPr>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详见下表</w:t>
            </w:r>
          </w:p>
        </w:tc>
        <w:tc>
          <w:tcPr>
            <w:tcW w:w="458" w:type="pct"/>
            <w:vAlign w:val="center"/>
          </w:tcPr>
          <w:p>
            <w:pPr>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22</w:t>
            </w:r>
          </w:p>
        </w:tc>
        <w:tc>
          <w:tcPr>
            <w:tcW w:w="532" w:type="pct"/>
            <w:vAlign w:val="center"/>
          </w:tcPr>
          <w:p>
            <w:pPr>
              <w:jc w:val="center"/>
              <w:rPr>
                <w:rFonts w:hint="eastAsia" w:ascii="宋体" w:hAnsi="宋体" w:eastAsia="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pct"/>
            <w:vAlign w:val="center"/>
          </w:tcPr>
          <w:p>
            <w:pPr>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扩声音响</w:t>
            </w:r>
          </w:p>
        </w:tc>
        <w:tc>
          <w:tcPr>
            <w:tcW w:w="1179" w:type="pct"/>
            <w:vAlign w:val="center"/>
          </w:tcPr>
          <w:p>
            <w:pPr>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YL-A6C</w:t>
            </w:r>
          </w:p>
        </w:tc>
        <w:tc>
          <w:tcPr>
            <w:tcW w:w="1344" w:type="pct"/>
            <w:vAlign w:val="center"/>
          </w:tcPr>
          <w:p>
            <w:pPr>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详见下表</w:t>
            </w:r>
          </w:p>
        </w:tc>
        <w:tc>
          <w:tcPr>
            <w:tcW w:w="458" w:type="pct"/>
            <w:vAlign w:val="center"/>
          </w:tcPr>
          <w:p>
            <w:pPr>
              <w:jc w:val="center"/>
              <w:rPr>
                <w:rFonts w:hint="eastAsia" w:ascii="宋体" w:hAnsi="宋体" w:eastAsia="宋体"/>
                <w:b w:val="0"/>
                <w:bCs w:val="0"/>
                <w:sz w:val="24"/>
                <w:szCs w:val="24"/>
                <w:vertAlign w:val="baseline"/>
                <w:lang w:val="en-US" w:eastAsia="zh-CN"/>
              </w:rPr>
            </w:pPr>
            <w:r>
              <w:rPr>
                <w:rFonts w:hint="eastAsia" w:ascii="宋体" w:hAnsi="宋体" w:eastAsia="宋体"/>
                <w:b w:val="0"/>
                <w:bCs w:val="0"/>
                <w:sz w:val="24"/>
                <w:szCs w:val="24"/>
                <w:vertAlign w:val="baseline"/>
                <w:lang w:val="en-US" w:eastAsia="zh-CN"/>
              </w:rPr>
              <w:t>22</w:t>
            </w:r>
          </w:p>
        </w:tc>
        <w:tc>
          <w:tcPr>
            <w:tcW w:w="532" w:type="pct"/>
            <w:vAlign w:val="center"/>
          </w:tcPr>
          <w:p>
            <w:pPr>
              <w:jc w:val="center"/>
              <w:rPr>
                <w:rFonts w:hint="eastAsia" w:ascii="宋体" w:hAnsi="宋体" w:eastAsia="宋体"/>
                <w:b w:val="0"/>
                <w:bCs w:val="0"/>
                <w:sz w:val="24"/>
                <w:szCs w:val="24"/>
                <w:vertAlign w:val="baseline"/>
                <w:lang w:val="en-US" w:eastAsia="zh-CN"/>
              </w:rPr>
            </w:pPr>
          </w:p>
        </w:tc>
      </w:tr>
    </w:tbl>
    <w:p>
      <w:pPr>
        <w:jc w:val="both"/>
        <w:rPr>
          <w:rFonts w:hint="eastAsia" w:ascii="宋体" w:hAnsi="宋体" w:eastAsia="宋体"/>
          <w:b w:val="0"/>
          <w:bCs w:val="0"/>
          <w:sz w:val="32"/>
          <w:szCs w:val="32"/>
        </w:rPr>
      </w:pP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056"/>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jc w:val="center"/>
              <w:rPr>
                <w:rFonts w:ascii="宋体" w:hAnsi="宋体" w:eastAsia="宋体"/>
                <w:kern w:val="0"/>
                <w:sz w:val="20"/>
                <w:szCs w:val="20"/>
              </w:rPr>
            </w:pPr>
            <w:r>
              <w:rPr>
                <w:rFonts w:hint="eastAsia" w:ascii="宋体" w:hAnsi="宋体" w:eastAsia="宋体" w:cs="宋体"/>
                <w:b/>
                <w:bCs/>
                <w:kern w:val="0"/>
                <w:sz w:val="20"/>
                <w:szCs w:val="21"/>
              </w:rPr>
              <w:t>序号</w:t>
            </w:r>
          </w:p>
        </w:tc>
        <w:tc>
          <w:tcPr>
            <w:tcW w:w="1056" w:type="dxa"/>
            <w:vAlign w:val="center"/>
          </w:tcPr>
          <w:p>
            <w:pPr>
              <w:jc w:val="center"/>
              <w:rPr>
                <w:rFonts w:ascii="宋体" w:hAnsi="宋体" w:eastAsia="宋体"/>
                <w:kern w:val="0"/>
                <w:sz w:val="20"/>
                <w:szCs w:val="20"/>
              </w:rPr>
            </w:pPr>
            <w:r>
              <w:rPr>
                <w:rFonts w:hint="eastAsia" w:ascii="宋体" w:hAnsi="宋体" w:eastAsia="宋体" w:cs="宋体"/>
                <w:b/>
                <w:bCs/>
                <w:kern w:val="0"/>
                <w:sz w:val="20"/>
                <w:szCs w:val="21"/>
              </w:rPr>
              <w:t>货物名称</w:t>
            </w:r>
          </w:p>
        </w:tc>
        <w:tc>
          <w:tcPr>
            <w:tcW w:w="6688" w:type="dxa"/>
            <w:vAlign w:val="center"/>
          </w:tcPr>
          <w:p>
            <w:pPr>
              <w:jc w:val="center"/>
              <w:rPr>
                <w:rFonts w:ascii="宋体" w:hAnsi="宋体" w:eastAsia="宋体"/>
                <w:kern w:val="0"/>
                <w:sz w:val="20"/>
                <w:szCs w:val="20"/>
              </w:rPr>
            </w:pPr>
            <w:r>
              <w:rPr>
                <w:rFonts w:hint="eastAsia" w:ascii="宋体" w:hAnsi="宋体" w:eastAsia="宋体" w:cs="宋体"/>
                <w:b/>
                <w:bCs/>
                <w:kern w:val="0"/>
                <w:sz w:val="20"/>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jc w:val="center"/>
              <w:rPr>
                <w:rFonts w:ascii="宋体" w:hAnsi="宋体" w:eastAsia="宋体"/>
                <w:kern w:val="0"/>
                <w:sz w:val="20"/>
                <w:szCs w:val="20"/>
              </w:rPr>
            </w:pPr>
            <w:r>
              <w:rPr>
                <w:rFonts w:hint="eastAsia" w:ascii="宋体" w:hAnsi="宋体" w:eastAsia="宋体" w:cs="宋体"/>
                <w:kern w:val="0"/>
                <w:sz w:val="20"/>
                <w:szCs w:val="21"/>
              </w:rPr>
              <w:t>1</w:t>
            </w:r>
          </w:p>
        </w:tc>
        <w:tc>
          <w:tcPr>
            <w:tcW w:w="1056" w:type="dxa"/>
            <w:vAlign w:val="center"/>
          </w:tcPr>
          <w:p>
            <w:pPr>
              <w:rPr>
                <w:rFonts w:hint="eastAsia"/>
              </w:rPr>
            </w:pPr>
            <w:r>
              <w:rPr>
                <w:rFonts w:hint="eastAsia"/>
              </w:rPr>
              <w:t>激光</w:t>
            </w:r>
            <w:r>
              <w:rPr>
                <w:rFonts w:hint="eastAsia"/>
                <w:lang w:val="en-US" w:eastAsia="zh-CN"/>
              </w:rPr>
              <w:t>超短焦</w:t>
            </w:r>
            <w:r>
              <w:rPr>
                <w:rFonts w:hint="eastAsia"/>
              </w:rPr>
              <w:t>投影仪</w:t>
            </w:r>
          </w:p>
          <w:p>
            <w:pPr>
              <w:pStyle w:val="2"/>
              <w:rPr>
                <w:rFonts w:hint="default" w:eastAsia="宋体"/>
                <w:kern w:val="0"/>
                <w:lang w:val="en-US" w:eastAsia="zh-CN"/>
              </w:rPr>
            </w:pPr>
          </w:p>
        </w:tc>
        <w:tc>
          <w:tcPr>
            <w:tcW w:w="6688" w:type="dxa"/>
            <w:vAlign w:val="center"/>
          </w:tcPr>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★投影技术: DLP技术、0.65英寸；</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★具有标准化80针电脑接口，可内置安装ops电脑模块</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★光源：固态光源（纯激光） ，寿命20000h（标准）</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★标称亮度（ISO流明）：4300 ISO流明或以上；</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重量：整机重量≤5.5KG</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 xml:space="preserve">投射方式：反射式 </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★标准分辨率：1280×800</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对比度：≥1000000:1；</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★投射80英寸画面时，镜头到画面的距离：≤46CM；</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整机功率：≤200W ；</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音响：≥16W  经济噪音：≤27dB</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接口：VGA in ×1，VGA out×1，HDMI in×2，视频输入×1，RS-232×1，RJ45×1， ECP×1，USB×1</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照度均匀性：为保证视觉舒适度，减少眼部疲劳照度均匀性应≥90%</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色域覆盖值：投影画面在指定的色彩空间内标准内色彩覆盖值达到100%</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快速关机：支持0秒关机；</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调焦方式，螺旋钮调焦；</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投影模式：支持正投、吊装、背投、吊装背投4种及以上投影模式；</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 xml:space="preserve">具有新增信号输入自动开机功能 </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 xml:space="preserve">支持投影画面垂直±15°以上梯形校正。 </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为有效延长投影机使用寿命，投影机采用铜质热管加风扇散热结构。</w:t>
            </w:r>
          </w:p>
          <w:p>
            <w:pPr>
              <w:numPr>
                <w:ilvl w:val="0"/>
                <w:numId w:val="1"/>
              </w:numPr>
              <w:spacing w:line="240" w:lineRule="auto"/>
              <w:ind w:left="425" w:leftChars="0" w:hanging="425" w:firstLineChars="0"/>
              <w:jc w:val="left"/>
              <w:rPr>
                <w:rFonts w:hint="eastAsia" w:ascii="宋体" w:hAnsi="宋体" w:eastAsia="宋体" w:cs="微软雅黑"/>
                <w:kern w:val="0"/>
                <w:sz w:val="20"/>
                <w:szCs w:val="21"/>
              </w:rPr>
            </w:pPr>
            <w:r>
              <w:rPr>
                <w:rFonts w:hint="eastAsia" w:ascii="宋体" w:hAnsi="宋体" w:eastAsia="宋体" w:cs="微软雅黑"/>
                <w:kern w:val="0"/>
                <w:sz w:val="20"/>
                <w:szCs w:val="21"/>
              </w:rPr>
              <w:t>★为应对用户不同区域使用环境，投影机具有高海拔模式，保证产品正常运转。</w:t>
            </w:r>
          </w:p>
          <w:p>
            <w:pPr>
              <w:numPr>
                <w:ilvl w:val="0"/>
                <w:numId w:val="1"/>
              </w:numPr>
              <w:spacing w:line="240" w:lineRule="auto"/>
              <w:ind w:left="425" w:leftChars="0" w:hanging="425" w:firstLineChars="0"/>
              <w:jc w:val="left"/>
              <w:rPr>
                <w:rFonts w:ascii="宋体" w:hAnsi="宋体" w:eastAsia="宋体" w:cs="微软雅黑"/>
                <w:kern w:val="0"/>
                <w:sz w:val="20"/>
                <w:szCs w:val="21"/>
              </w:rPr>
            </w:pPr>
            <w:r>
              <w:rPr>
                <w:rFonts w:hint="eastAsia" w:ascii="宋体" w:hAnsi="宋体" w:eastAsia="宋体" w:cs="微软雅黑"/>
                <w:kern w:val="0"/>
                <w:sz w:val="20"/>
                <w:szCs w:val="21"/>
              </w:rPr>
              <w:t>支持网络待机模式，可通过网络唤醒投影机，待机功率≤0.5W。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jc w:val="center"/>
              <w:rPr>
                <w:rFonts w:ascii="宋体" w:hAnsi="宋体" w:eastAsia="宋体" w:cs="宋体"/>
                <w:kern w:val="0"/>
                <w:sz w:val="20"/>
                <w:szCs w:val="21"/>
              </w:rPr>
            </w:pPr>
            <w:r>
              <w:rPr>
                <w:rFonts w:hint="eastAsia" w:ascii="宋体" w:hAnsi="宋体" w:eastAsia="宋体" w:cs="宋体"/>
                <w:kern w:val="0"/>
                <w:sz w:val="20"/>
                <w:szCs w:val="21"/>
              </w:rPr>
              <w:t>2</w:t>
            </w:r>
          </w:p>
        </w:tc>
        <w:tc>
          <w:tcPr>
            <w:tcW w:w="1056" w:type="dxa"/>
            <w:vAlign w:val="center"/>
          </w:tcPr>
          <w:p>
            <w:pPr>
              <w:rPr>
                <w:rFonts w:hint="eastAsia"/>
              </w:rPr>
            </w:pPr>
            <w:r>
              <w:rPr>
                <w:rFonts w:hint="eastAsia"/>
              </w:rPr>
              <w:t>一体化电子白板</w:t>
            </w:r>
          </w:p>
          <w:p>
            <w:pPr>
              <w:pStyle w:val="2"/>
              <w:rPr>
                <w:rFonts w:hint="default" w:eastAsia="宋体"/>
                <w:kern w:val="0"/>
                <w:lang w:val="en-US" w:eastAsia="zh-CN"/>
              </w:rPr>
            </w:pPr>
          </w:p>
        </w:tc>
        <w:tc>
          <w:tcPr>
            <w:tcW w:w="6688" w:type="dxa"/>
            <w:vAlign w:val="center"/>
          </w:tcPr>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w:t>
            </w:r>
            <w:r>
              <w:rPr>
                <w:rFonts w:hint="eastAsia" w:ascii="宋体" w:hAnsi="宋体" w:eastAsia="宋体" w:cs="微软雅黑"/>
                <w:kern w:val="0"/>
                <w:sz w:val="20"/>
                <w:szCs w:val="21"/>
              </w:rPr>
              <w:t>★</w:t>
            </w:r>
            <w:r>
              <w:rPr>
                <w:rFonts w:ascii="宋体" w:hAnsi="宋体" w:eastAsia="宋体" w:cs="微软雅黑"/>
                <w:sz w:val="21"/>
                <w:szCs w:val="21"/>
                <w:lang w:eastAsia="zh-CN"/>
              </w:rPr>
              <w:t>白板一体机：电脑、白板、中控、音箱集成在整个框架内，不接受拼接式结构。采用模块化电脑，电脑和一体机仅通过一个OPS接口连接</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2、书写技术：红外线感应技术，支持不少于十点触控、五笔书写，支持HID免驱，投影机光线被遮挡不影响连续书写</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3、白板对角线尺寸：≥9</w:t>
            </w:r>
            <w:r>
              <w:rPr>
                <w:rFonts w:hint="eastAsia" w:ascii="宋体" w:hAnsi="宋体" w:eastAsia="宋体" w:cs="微软雅黑"/>
                <w:sz w:val="21"/>
                <w:szCs w:val="21"/>
                <w:lang w:val="en-US" w:eastAsia="zh-CN"/>
              </w:rPr>
              <w:t>5</w:t>
            </w:r>
            <w:r>
              <w:rPr>
                <w:rFonts w:ascii="宋体" w:hAnsi="宋体" w:eastAsia="宋体" w:cs="微软雅黑"/>
                <w:sz w:val="21"/>
                <w:szCs w:val="21"/>
                <w:lang w:eastAsia="zh-CN"/>
              </w:rPr>
              <w:t>英寸，有效书写尺寸：≥90英寸；铝蜂窝镀锌纳米板，支持水性笔书写，可反复擦除</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4、显示比例：16：10</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5、整机具备前置物理按键，位于电子白板左下方，按键需有中文标识</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6、前置物理按键支持一键控制投影机、白板、插拔式模块开关</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7、电源键、内置电脑重启、内置电脑信号源、前置端口信号源、展台信号源、静音、音量+、音量-、童锁（组合按键）。（提供CNAS标志的检测报告复印件）</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8、童锁按键：同时按内置电脑键和静音键 2S，指示灯常亮状态，锁住前置面板上的所有按键及触摸，指示灯红灯灭时，开启按键及触摸功能。（提供CNAS标志的检测报告复印件）</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9、一键还原系统：为有效、及时解决教学中故障，在PC系统出现异常或需要清除PC数据时，无需外接设备，可通过整机前置物理按键，将PC系统恢复至出厂状态。具有中文丝印标识便于识别。（提供CNAS标志的检测报告复印件）</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10、前置面板接口：当整机外接 PC 信号时，支持触控以及传输音频</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11、前置面板内置电脑信号源键：指示灯绿灯常亮，表示当前为内置电脑，HDMI 输出到投影机，USB 通道切换到前置端口；指示灯绿灯灭：内置电脑的HDMI未输出到投影机。（提供CNAS标志的检测报告复印件）</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12、音频单元：具备左右音频输出，输出功率分别不小于15W</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13、双侧具有不多于15个中文标识物理快捷键，包括一键关闭桌面窗口、启动展台等功能，提供至少一个自定义快捷键，用户可根据教学场景需要，自定义常用的教学软件工具，一键批注PPT课件，便于教师教学操作。（提供CNAS标志的检测报告复印件）</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14、双侧具有触控开关物理快捷键，有效防止无意触控操作，保证教学正常进行</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15、一体机前置接口：输入HDMI≥1个，输入USB2.0≥3个；输出USB2.0≥1（触摸）；后置接口：输入HDMI≥1个，输入USB2.0≥2个，输入RJ45≥1；输出HDMI≥1,RS232≥1，输出USB2.0≥1（触摸）</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16、整机前面板内置笔槽，可吸附2支磁性触控笔（提供CNAS标志的检测报告复印件）</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17、为方便用户使用，面板贴有二维码标识，扫描支持用户手册的下载以及售后报修</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18、整机符合GB8898-2011《音频、视频及类似电子设备 安全要求》；（提供CNAS标志的检测报告复印件）</w:t>
            </w:r>
          </w:p>
          <w:p>
            <w:pPr>
              <w:pStyle w:val="11"/>
              <w:spacing w:line="307" w:lineRule="exact"/>
              <w:ind w:right="-17"/>
              <w:rPr>
                <w:rFonts w:ascii="宋体" w:hAnsi="宋体" w:eastAsia="宋体" w:cs="微软雅黑"/>
                <w:sz w:val="21"/>
                <w:szCs w:val="21"/>
                <w:lang w:eastAsia="zh-CN"/>
              </w:rPr>
            </w:pPr>
            <w:r>
              <w:rPr>
                <w:rFonts w:hint="eastAsia" w:ascii="宋体" w:hAnsi="宋体" w:eastAsia="宋体" w:cs="微软雅黑"/>
                <w:sz w:val="21"/>
                <w:szCs w:val="21"/>
                <w:lang w:eastAsia="zh-CN"/>
              </w:rPr>
              <w:t>二、内置电脑模块</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1、整机架构:采用插拔式模块电脑架构，接口严格遵循Intel®相关规范,针脚数为≤80Pin,与大屏无单独接线；</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2、散热处理:具备高效散热模组，超低静音侧出风散热设计；</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3、</w:t>
            </w:r>
            <w:r>
              <w:rPr>
                <w:rFonts w:hint="eastAsia" w:ascii="宋体" w:hAnsi="宋体" w:eastAsia="宋体" w:cs="微软雅黑"/>
                <w:kern w:val="0"/>
                <w:sz w:val="20"/>
                <w:szCs w:val="21"/>
              </w:rPr>
              <w:t>★</w:t>
            </w:r>
            <w:r>
              <w:rPr>
                <w:rFonts w:ascii="宋体" w:hAnsi="宋体" w:eastAsia="宋体" w:cs="微软雅黑"/>
                <w:sz w:val="21"/>
                <w:szCs w:val="21"/>
                <w:lang w:eastAsia="zh-CN"/>
              </w:rPr>
              <w:t>处理器性能:Intel第8代酷睿i5处理器（CPU 8400及以上）或以上配置；</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4、</w:t>
            </w:r>
            <w:r>
              <w:rPr>
                <w:rFonts w:hint="eastAsia" w:ascii="宋体" w:hAnsi="宋体" w:eastAsia="宋体" w:cs="微软雅黑"/>
                <w:kern w:val="0"/>
                <w:sz w:val="20"/>
                <w:szCs w:val="21"/>
              </w:rPr>
              <w:t>★</w:t>
            </w:r>
            <w:r>
              <w:rPr>
                <w:rFonts w:ascii="宋体" w:hAnsi="宋体" w:eastAsia="宋体" w:cs="微软雅黑"/>
                <w:sz w:val="21"/>
                <w:szCs w:val="21"/>
                <w:lang w:eastAsia="zh-CN"/>
              </w:rPr>
              <w:t>内存性能:8G DDR4笔记本内存或以上配置；</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5、</w:t>
            </w:r>
            <w:r>
              <w:rPr>
                <w:rFonts w:hint="eastAsia" w:ascii="宋体" w:hAnsi="宋体" w:eastAsia="宋体" w:cs="微软雅黑"/>
                <w:kern w:val="0"/>
                <w:sz w:val="20"/>
                <w:szCs w:val="21"/>
              </w:rPr>
              <w:t>★</w:t>
            </w:r>
            <w:r>
              <w:rPr>
                <w:rFonts w:ascii="宋体" w:hAnsi="宋体" w:eastAsia="宋体" w:cs="微软雅黑"/>
                <w:sz w:val="21"/>
                <w:szCs w:val="21"/>
                <w:lang w:eastAsia="zh-CN"/>
              </w:rPr>
              <w:t>硬盘性能:存储空间256G SSD或以上配置,并具有防震功能；</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6、网络接入:内置10/100/1000M自适应网卡,WiFi支持支持2.4G、5G双模式，WiFi遵循IEEE 802.11ac标准；</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7、拓展接口:具备独立非外扩</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展6个USB（至少包含3路USB3.0）接口、HDMI*1、DP*1、RJ45*1满足教学拓展需求；</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8、电脑还原:提供软件、硬件一键电脑还原方案；</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9、插拔式电脑天线可拆卸，并具备SMA标准接口，可配SMA标准天线；</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10、为安全考虑，插拔式电脑具备防盗锁孔；</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11、为方便教学，Windows系统内置蓝牙模块，支持4.1标准协议，可连接蓝牙设备，实现无线传输；</w:t>
            </w:r>
          </w:p>
          <w:p>
            <w:pPr>
              <w:pStyle w:val="11"/>
              <w:spacing w:line="307" w:lineRule="exact"/>
              <w:ind w:right="-17"/>
              <w:rPr>
                <w:rFonts w:ascii="宋体" w:hAnsi="宋体" w:eastAsia="宋体" w:cs="微软雅黑"/>
                <w:sz w:val="21"/>
                <w:szCs w:val="21"/>
                <w:lang w:eastAsia="zh-CN"/>
              </w:rPr>
            </w:pPr>
            <w:r>
              <w:rPr>
                <w:rFonts w:ascii="宋体" w:hAnsi="宋体" w:eastAsia="宋体" w:cs="微软雅黑"/>
                <w:sz w:val="21"/>
                <w:szCs w:val="21"/>
                <w:lang w:eastAsia="zh-CN"/>
              </w:rPr>
              <w:t>12、考虑到设备以及师生安全，插拔式电脑需具有安全措施，在插拔式电脑锁定时给予提示；</w:t>
            </w:r>
          </w:p>
          <w:p>
            <w:pPr>
              <w:pStyle w:val="11"/>
              <w:spacing w:line="307" w:lineRule="exact"/>
              <w:ind w:right="-17"/>
              <w:rPr>
                <w:rFonts w:hint="eastAsia" w:ascii="宋体" w:hAnsi="宋体" w:eastAsia="宋体" w:cs="微软雅黑"/>
                <w:sz w:val="21"/>
                <w:szCs w:val="21"/>
                <w:lang w:val="en-US" w:eastAsia="zh-CN"/>
              </w:rPr>
            </w:pPr>
            <w:r>
              <w:rPr>
                <w:rFonts w:hint="eastAsia" w:ascii="宋体" w:hAnsi="宋体" w:eastAsia="宋体" w:cs="微软雅黑"/>
                <w:sz w:val="21"/>
                <w:szCs w:val="21"/>
                <w:lang w:val="en-US" w:eastAsia="zh-CN"/>
              </w:rPr>
              <w:t>三、</w:t>
            </w:r>
            <w:r>
              <w:rPr>
                <w:rFonts w:hint="eastAsia" w:ascii="宋体" w:hAnsi="宋体" w:eastAsia="宋体" w:cs="微软雅黑"/>
                <w:kern w:val="0"/>
                <w:sz w:val="20"/>
                <w:szCs w:val="21"/>
              </w:rPr>
              <w:t>★</w:t>
            </w:r>
            <w:r>
              <w:rPr>
                <w:rFonts w:hint="eastAsia" w:ascii="宋体" w:hAnsi="宋体" w:eastAsia="宋体" w:cs="微软雅黑"/>
                <w:sz w:val="21"/>
                <w:szCs w:val="21"/>
                <w:lang w:val="en-US" w:eastAsia="zh-CN"/>
              </w:rPr>
              <w:t>白板软件</w:t>
            </w:r>
          </w:p>
          <w:p>
            <w:pPr>
              <w:pStyle w:val="12"/>
              <w:numPr>
                <w:ilvl w:val="0"/>
                <w:numId w:val="2"/>
              </w:numPr>
              <w:ind w:firstLineChars="0"/>
              <w:rPr>
                <w:rFonts w:ascii="宋体" w:hAnsi="宋体" w:eastAsia="宋体"/>
                <w:kern w:val="0"/>
                <w:sz w:val="20"/>
                <w:szCs w:val="20"/>
              </w:rPr>
            </w:pPr>
            <w:r>
              <w:rPr>
                <w:rFonts w:hint="eastAsia" w:ascii="宋体" w:hAnsi="宋体" w:eastAsia="宋体"/>
                <w:kern w:val="0"/>
                <w:sz w:val="20"/>
                <w:szCs w:val="20"/>
              </w:rPr>
              <w:t>主界面与登录</w:t>
            </w:r>
          </w:p>
          <w:p>
            <w:pPr>
              <w:pStyle w:val="12"/>
              <w:numPr>
                <w:ilvl w:val="0"/>
                <w:numId w:val="3"/>
              </w:numPr>
              <w:adjustRightInd w:val="0"/>
              <w:snapToGrid w:val="0"/>
              <w:ind w:firstLineChars="0"/>
              <w:rPr>
                <w:rFonts w:ascii="宋体" w:hAnsi="宋体" w:eastAsia="宋体" w:cs="宋体"/>
                <w:kern w:val="0"/>
                <w:sz w:val="20"/>
                <w:szCs w:val="21"/>
              </w:rPr>
            </w:pPr>
            <w:r>
              <w:rPr>
                <w:rFonts w:hint="eastAsia" w:ascii="宋体" w:hAnsi="宋体" w:eastAsia="宋体"/>
                <w:kern w:val="0"/>
                <w:sz w:val="20"/>
                <w:szCs w:val="20"/>
              </w:rPr>
              <w:t>具有教学云平台，支持云端备课，教师可直接登陆云平台进行备课及课件下载使用，教师注册即可获得不少于</w:t>
            </w:r>
            <w:r>
              <w:rPr>
                <w:rFonts w:ascii="宋体" w:hAnsi="宋体" w:eastAsia="宋体"/>
                <w:kern w:val="0"/>
                <w:sz w:val="20"/>
                <w:szCs w:val="20"/>
              </w:rPr>
              <w:t>40</w:t>
            </w:r>
            <w:r>
              <w:rPr>
                <w:rFonts w:hint="eastAsia" w:ascii="宋体" w:hAnsi="宋体" w:eastAsia="宋体"/>
                <w:kern w:val="0"/>
                <w:sz w:val="20"/>
                <w:szCs w:val="20"/>
              </w:rPr>
              <w:t>G</w:t>
            </w:r>
            <w:r>
              <w:rPr>
                <w:rFonts w:ascii="宋体" w:hAnsi="宋体" w:eastAsia="宋体"/>
                <w:kern w:val="0"/>
                <w:sz w:val="20"/>
                <w:szCs w:val="20"/>
              </w:rPr>
              <w:t>B</w:t>
            </w:r>
            <w:r>
              <w:rPr>
                <w:rFonts w:hint="eastAsia" w:ascii="宋体" w:hAnsi="宋体" w:eastAsia="宋体"/>
                <w:kern w:val="0"/>
                <w:sz w:val="20"/>
                <w:szCs w:val="20"/>
              </w:rPr>
              <w:t>的云盘容量，无需用户通过完成特定任务才能获取，方便教师使用；支持免登录直接使用本地教学工具。</w:t>
            </w:r>
            <w:r>
              <w:rPr>
                <w:rFonts w:hint="eastAsia" w:ascii="宋体" w:hAnsi="宋体" w:eastAsia="宋体" w:cs="宋体"/>
                <w:kern w:val="0"/>
                <w:sz w:val="20"/>
                <w:szCs w:val="21"/>
              </w:rPr>
              <w:t>需提供权威机构出具的检测报告复印件）</w:t>
            </w:r>
          </w:p>
          <w:p>
            <w:pPr>
              <w:pStyle w:val="12"/>
              <w:numPr>
                <w:ilvl w:val="0"/>
                <w:numId w:val="3"/>
              </w:numPr>
              <w:adjustRightInd w:val="0"/>
              <w:snapToGrid w:val="0"/>
              <w:ind w:firstLineChars="0"/>
              <w:rPr>
                <w:rFonts w:ascii="宋体" w:hAnsi="宋体" w:eastAsia="宋体" w:cs="宋体"/>
                <w:kern w:val="0"/>
                <w:sz w:val="20"/>
                <w:szCs w:val="21"/>
              </w:rPr>
            </w:pPr>
            <w:r>
              <w:rPr>
                <w:rFonts w:hint="eastAsia" w:ascii="宋体" w:hAnsi="宋体" w:eastAsia="宋体"/>
                <w:kern w:val="0"/>
                <w:sz w:val="20"/>
                <w:szCs w:val="20"/>
              </w:rPr>
              <w:t>提供至少两种登录方式，所有应用模块的入口均在统一界面上，包括教学设计、白板软件、多屏互动、展台软件等并支持自定义添加或删除软件应用。</w:t>
            </w:r>
          </w:p>
          <w:p>
            <w:pPr>
              <w:pStyle w:val="12"/>
              <w:numPr>
                <w:ilvl w:val="0"/>
                <w:numId w:val="2"/>
              </w:numPr>
              <w:ind w:firstLineChars="0"/>
              <w:rPr>
                <w:rFonts w:ascii="宋体" w:hAnsi="宋体" w:eastAsia="宋体"/>
                <w:kern w:val="0"/>
                <w:sz w:val="20"/>
                <w:szCs w:val="20"/>
              </w:rPr>
            </w:pPr>
            <w:r>
              <w:rPr>
                <w:rFonts w:hint="eastAsia" w:ascii="宋体" w:hAnsi="宋体" w:eastAsia="宋体"/>
                <w:kern w:val="0"/>
                <w:sz w:val="20"/>
                <w:szCs w:val="20"/>
              </w:rPr>
              <w:t>课前设计</w:t>
            </w:r>
          </w:p>
          <w:p>
            <w:pPr>
              <w:pStyle w:val="12"/>
              <w:numPr>
                <w:ilvl w:val="0"/>
                <w:numId w:val="4"/>
              </w:numPr>
              <w:ind w:firstLineChars="0"/>
              <w:rPr>
                <w:rFonts w:ascii="宋体" w:hAnsi="宋体" w:eastAsia="宋体"/>
                <w:kern w:val="0"/>
                <w:sz w:val="20"/>
                <w:szCs w:val="20"/>
              </w:rPr>
            </w:pPr>
            <w:r>
              <w:rPr>
                <w:rFonts w:hint="eastAsia" w:ascii="宋体" w:hAnsi="宋体" w:eastAsia="宋体"/>
                <w:kern w:val="0"/>
                <w:sz w:val="20"/>
                <w:szCs w:val="20"/>
              </w:rPr>
              <w:t>软件提供教案设计功能，支持老师按照情景导入、内容精讲、同步习题、随堂测试、分组竞赛、分组探究等教学环节自由创建教案；</w:t>
            </w:r>
            <w:r>
              <w:rPr>
                <w:rFonts w:hint="eastAsia" w:ascii="宋体" w:hAnsi="宋体" w:eastAsia="宋体" w:cs="宋体"/>
                <w:kern w:val="0"/>
                <w:sz w:val="20"/>
                <w:szCs w:val="21"/>
              </w:rPr>
              <w:t>（需提供权威机构出具的检测报告复印件）</w:t>
            </w:r>
          </w:p>
          <w:p>
            <w:pPr>
              <w:pStyle w:val="12"/>
              <w:numPr>
                <w:ilvl w:val="0"/>
                <w:numId w:val="4"/>
              </w:numPr>
              <w:ind w:firstLineChars="0"/>
              <w:rPr>
                <w:rFonts w:ascii="宋体" w:hAnsi="宋体" w:eastAsia="宋体"/>
                <w:kern w:val="0"/>
                <w:sz w:val="20"/>
                <w:szCs w:val="20"/>
              </w:rPr>
            </w:pPr>
            <w:r>
              <w:rPr>
                <w:rFonts w:hint="eastAsia" w:ascii="宋体" w:hAnsi="宋体" w:eastAsia="宋体"/>
                <w:kern w:val="0"/>
                <w:sz w:val="20"/>
                <w:szCs w:val="20"/>
              </w:rPr>
              <w:t>软件提供人教社等数字教材资源、云端资源、本地资源进行教案制作。针对不同教学环节自动推送与课程精准匹配的资源；</w:t>
            </w:r>
          </w:p>
          <w:p>
            <w:pPr>
              <w:pStyle w:val="12"/>
              <w:numPr>
                <w:ilvl w:val="0"/>
                <w:numId w:val="4"/>
              </w:numPr>
              <w:ind w:firstLineChars="0"/>
              <w:rPr>
                <w:rFonts w:ascii="宋体" w:hAnsi="宋体" w:eastAsia="宋体"/>
                <w:kern w:val="0"/>
                <w:sz w:val="20"/>
                <w:szCs w:val="20"/>
              </w:rPr>
            </w:pPr>
            <w:r>
              <w:rPr>
                <w:rFonts w:hint="eastAsia" w:ascii="宋体" w:hAnsi="宋体" w:eastAsia="宋体"/>
                <w:kern w:val="0"/>
                <w:sz w:val="20"/>
                <w:szCs w:val="20"/>
              </w:rPr>
              <w:t>云端资源涵盖幼教、普教、职教等学段，总量不少于1000G；试题库不少于50万道；</w:t>
            </w:r>
          </w:p>
          <w:p>
            <w:pPr>
              <w:pStyle w:val="12"/>
              <w:numPr>
                <w:ilvl w:val="0"/>
                <w:numId w:val="4"/>
              </w:numPr>
              <w:ind w:firstLineChars="0"/>
              <w:rPr>
                <w:rFonts w:ascii="宋体" w:hAnsi="宋体" w:eastAsia="宋体"/>
                <w:kern w:val="0"/>
                <w:sz w:val="20"/>
                <w:szCs w:val="20"/>
              </w:rPr>
            </w:pPr>
            <w:r>
              <w:rPr>
                <w:rFonts w:hint="eastAsia" w:ascii="宋体" w:hAnsi="宋体" w:eastAsia="宋体"/>
                <w:kern w:val="0"/>
                <w:sz w:val="20"/>
                <w:szCs w:val="20"/>
              </w:rPr>
              <w:t>提供教案管理功能，支持教案与教师教学日历关联。</w:t>
            </w:r>
          </w:p>
          <w:p>
            <w:pPr>
              <w:rPr>
                <w:rFonts w:ascii="宋体" w:hAnsi="宋体" w:eastAsia="宋体"/>
                <w:kern w:val="0"/>
                <w:sz w:val="20"/>
                <w:szCs w:val="20"/>
              </w:rPr>
            </w:pPr>
            <w:r>
              <w:rPr>
                <w:rFonts w:hint="eastAsia" w:ascii="宋体" w:hAnsi="宋体" w:eastAsia="宋体"/>
                <w:kern w:val="0"/>
                <w:sz w:val="20"/>
                <w:szCs w:val="20"/>
              </w:rPr>
              <w:t>（三）白板软件</w:t>
            </w:r>
          </w:p>
          <w:p>
            <w:pPr>
              <w:pStyle w:val="12"/>
              <w:widowControl/>
              <w:numPr>
                <w:ilvl w:val="0"/>
                <w:numId w:val="5"/>
              </w:numPr>
              <w:ind w:firstLineChars="0"/>
              <w:jc w:val="left"/>
              <w:rPr>
                <w:rFonts w:ascii="宋体" w:hAnsi="宋体" w:eastAsia="宋体"/>
                <w:kern w:val="0"/>
                <w:sz w:val="20"/>
                <w:szCs w:val="20"/>
              </w:rPr>
            </w:pPr>
            <w:r>
              <w:rPr>
                <w:rFonts w:hint="eastAsia" w:ascii="宋体" w:hAnsi="宋体" w:eastAsia="宋体"/>
                <w:kern w:val="0"/>
                <w:sz w:val="20"/>
                <w:szCs w:val="20"/>
              </w:rPr>
              <w:t>软件图标配中文标识：软件上的按钮和图标都配有中文标识（不是鼠标移上去才显示的方式），以方便用户迅速、直观地理解按钮或图标的含义，增强软件易用性。</w:t>
            </w:r>
          </w:p>
          <w:p>
            <w:pPr>
              <w:pStyle w:val="12"/>
              <w:widowControl/>
              <w:numPr>
                <w:ilvl w:val="0"/>
                <w:numId w:val="5"/>
              </w:numPr>
              <w:ind w:firstLineChars="0"/>
              <w:jc w:val="left"/>
              <w:rPr>
                <w:rFonts w:ascii="宋体" w:hAnsi="宋体" w:eastAsia="宋体"/>
                <w:kern w:val="0"/>
                <w:sz w:val="20"/>
                <w:szCs w:val="20"/>
              </w:rPr>
            </w:pPr>
            <w:r>
              <w:rPr>
                <w:rFonts w:hint="eastAsia" w:ascii="宋体" w:hAnsi="宋体" w:eastAsia="宋体"/>
                <w:kern w:val="0"/>
                <w:sz w:val="20"/>
                <w:szCs w:val="20"/>
              </w:rPr>
              <w:t>文本编辑功能，支持文本输入并可快速设置字体、大小、颜色、粗体、斜体、下划线、删除线、上标、下标、项目符号等文本输入；</w:t>
            </w:r>
          </w:p>
          <w:p>
            <w:pPr>
              <w:pStyle w:val="12"/>
              <w:widowControl/>
              <w:numPr>
                <w:ilvl w:val="0"/>
                <w:numId w:val="5"/>
              </w:numPr>
              <w:ind w:firstLineChars="0"/>
              <w:jc w:val="left"/>
              <w:rPr>
                <w:rFonts w:ascii="宋体" w:hAnsi="宋体" w:eastAsia="宋体"/>
                <w:kern w:val="0"/>
                <w:sz w:val="20"/>
                <w:szCs w:val="20"/>
                <w:u w:val="single"/>
              </w:rPr>
            </w:pPr>
            <w:r>
              <w:rPr>
                <w:rFonts w:hint="eastAsia" w:ascii="宋体" w:hAnsi="宋体" w:eastAsia="宋体"/>
                <w:kern w:val="0"/>
                <w:sz w:val="20"/>
                <w:szCs w:val="20"/>
              </w:rPr>
              <w:t>软件具有水平和垂直的对齐虚线，当移动对象素材时，对齐虚线提示是否对齐；</w:t>
            </w:r>
          </w:p>
          <w:p>
            <w:pPr>
              <w:pStyle w:val="12"/>
              <w:widowControl/>
              <w:numPr>
                <w:ilvl w:val="0"/>
                <w:numId w:val="5"/>
              </w:numPr>
              <w:ind w:firstLineChars="0"/>
              <w:jc w:val="left"/>
              <w:rPr>
                <w:rFonts w:ascii="宋体" w:hAnsi="宋体" w:eastAsia="宋体"/>
                <w:kern w:val="0"/>
                <w:sz w:val="20"/>
                <w:szCs w:val="20"/>
              </w:rPr>
            </w:pPr>
            <w:r>
              <w:rPr>
                <w:rFonts w:hint="eastAsia" w:ascii="宋体" w:hAnsi="宋体" w:eastAsia="宋体"/>
                <w:kern w:val="0"/>
                <w:sz w:val="20"/>
                <w:szCs w:val="20"/>
              </w:rPr>
              <w:t>页面特效设置：可对页面设置新闻快报、缩放、揭开、切出、淡出、推进、覆盖等多种特殊效果，支持一键全局使用；</w:t>
            </w:r>
          </w:p>
          <w:p>
            <w:pPr>
              <w:pStyle w:val="12"/>
              <w:widowControl/>
              <w:numPr>
                <w:ilvl w:val="0"/>
                <w:numId w:val="5"/>
              </w:numPr>
              <w:ind w:firstLineChars="0"/>
              <w:jc w:val="left"/>
              <w:rPr>
                <w:rFonts w:ascii="宋体" w:hAnsi="宋体" w:eastAsia="宋体"/>
                <w:kern w:val="0"/>
                <w:sz w:val="20"/>
                <w:szCs w:val="20"/>
              </w:rPr>
            </w:pPr>
            <w:r>
              <w:rPr>
                <w:rFonts w:hint="eastAsia" w:ascii="宋体" w:hAnsi="宋体" w:eastAsia="宋体"/>
                <w:kern w:val="0"/>
                <w:sz w:val="20"/>
                <w:szCs w:val="20"/>
              </w:rPr>
              <w:t>对象特效设置：可对页面对象设置多种进入、退出时的特殊效果，如百叶窗、淡入、缩放、浮现、飞入、旋转、劈裂、弹跳等效果，支持设置触发源，支持调整特效顺序、特效时间设置、特效预览、特效删除；</w:t>
            </w:r>
          </w:p>
          <w:p>
            <w:pPr>
              <w:pStyle w:val="12"/>
              <w:widowControl/>
              <w:numPr>
                <w:ilvl w:val="0"/>
                <w:numId w:val="5"/>
              </w:numPr>
              <w:ind w:firstLineChars="0"/>
              <w:jc w:val="left"/>
              <w:rPr>
                <w:rFonts w:ascii="宋体" w:hAnsi="宋体" w:eastAsia="宋体"/>
                <w:kern w:val="0"/>
                <w:sz w:val="20"/>
                <w:szCs w:val="20"/>
                <w:u w:val="single"/>
              </w:rPr>
            </w:pPr>
            <w:r>
              <w:rPr>
                <w:rFonts w:hint="eastAsia" w:ascii="宋体" w:hAnsi="宋体" w:eastAsia="宋体"/>
                <w:kern w:val="0"/>
                <w:sz w:val="20"/>
                <w:szCs w:val="20"/>
              </w:rPr>
              <w:t>提供音、视频插入功能。音、视频文件导入到软件中进行播放，可设置循环播放、跨页面播放。视频文件可一键全屏播放，支持动态截图，截取图片自动生成图片索引栏，课件任意一页都可展示打开；</w:t>
            </w:r>
            <w:r>
              <w:rPr>
                <w:rFonts w:ascii="宋体" w:hAnsi="宋体" w:eastAsia="宋体"/>
                <w:kern w:val="0"/>
                <w:sz w:val="20"/>
                <w:szCs w:val="20"/>
                <w:u w:val="single"/>
              </w:rPr>
              <w:t xml:space="preserve"> </w:t>
            </w:r>
          </w:p>
          <w:p>
            <w:pPr>
              <w:pStyle w:val="12"/>
              <w:widowControl/>
              <w:numPr>
                <w:ilvl w:val="0"/>
                <w:numId w:val="5"/>
              </w:numPr>
              <w:ind w:firstLineChars="0"/>
              <w:jc w:val="left"/>
              <w:rPr>
                <w:rFonts w:ascii="宋体" w:hAnsi="宋体" w:eastAsia="宋体"/>
                <w:kern w:val="0"/>
                <w:sz w:val="20"/>
                <w:szCs w:val="20"/>
                <w:u w:val="single"/>
              </w:rPr>
            </w:pPr>
            <w:bookmarkStart w:id="0" w:name="_Hlk37845235"/>
            <w:r>
              <w:rPr>
                <w:rFonts w:hint="eastAsia" w:ascii="宋体" w:hAnsi="宋体" w:eastAsia="宋体"/>
                <w:kern w:val="0"/>
                <w:sz w:val="20"/>
                <w:szCs w:val="20"/>
              </w:rPr>
              <w:t>思维导图：提供多种思维导图模板如逻辑图、鱼骨图、组织结构图，可轻松增删或拖拽编辑内容、节点，并支持在节点上插入图片、音频、视频、文档等附件、及网页链接、课件页面、聚光灯等</w:t>
            </w:r>
            <w:bookmarkEnd w:id="0"/>
            <w:r>
              <w:rPr>
                <w:rFonts w:hint="eastAsia" w:ascii="宋体" w:hAnsi="宋体" w:eastAsia="宋体"/>
                <w:kern w:val="0"/>
                <w:sz w:val="20"/>
                <w:szCs w:val="20"/>
              </w:rPr>
              <w:t>；</w:t>
            </w:r>
          </w:p>
          <w:p>
            <w:pPr>
              <w:pStyle w:val="12"/>
              <w:widowControl/>
              <w:numPr>
                <w:ilvl w:val="0"/>
                <w:numId w:val="5"/>
              </w:numPr>
              <w:ind w:firstLineChars="0"/>
              <w:jc w:val="left"/>
              <w:rPr>
                <w:rFonts w:ascii="宋体" w:hAnsi="宋体" w:eastAsia="宋体"/>
                <w:kern w:val="0"/>
                <w:sz w:val="20"/>
                <w:szCs w:val="20"/>
                <w:u w:val="single"/>
              </w:rPr>
            </w:pPr>
            <w:bookmarkStart w:id="1" w:name="_Hlk37845249"/>
            <w:r>
              <w:rPr>
                <w:rFonts w:hint="eastAsia" w:ascii="宋体" w:hAnsi="宋体" w:eastAsia="宋体" w:cs="微软雅黑"/>
                <w:kern w:val="0"/>
                <w:sz w:val="20"/>
                <w:szCs w:val="21"/>
              </w:rPr>
              <w:t>★</w:t>
            </w:r>
            <w:r>
              <w:rPr>
                <w:rFonts w:hint="eastAsia" w:ascii="宋体" w:hAnsi="宋体" w:eastAsia="宋体"/>
                <w:kern w:val="0"/>
                <w:sz w:val="20"/>
                <w:szCs w:val="20"/>
              </w:rPr>
              <w:t>学科工具：</w:t>
            </w:r>
            <w:r>
              <w:rPr>
                <w:rFonts w:hint="eastAsia" w:ascii="宋体" w:hAnsi="宋体" w:eastAsia="宋体"/>
                <w:kern w:val="0"/>
                <w:sz w:val="20"/>
                <w:szCs w:val="21"/>
              </w:rPr>
              <w:t>至少提供12门以上学科工具，方便老师快速应用。</w:t>
            </w:r>
            <w:bookmarkEnd w:id="1"/>
            <w:r>
              <w:rPr>
                <w:rFonts w:hint="eastAsia" w:ascii="宋体" w:hAnsi="宋体" w:eastAsia="宋体"/>
                <w:kern w:val="0"/>
                <w:sz w:val="20"/>
                <w:szCs w:val="20"/>
              </w:rPr>
              <w:t>包含语文、数学、英语、物理、化学、生物、地理、历史、音乐、体育、书法、美术等常用学科。针对以上学科，学科工具包含视频、文字、图片、动态教具、动态课件等内容；</w:t>
            </w:r>
            <w:r>
              <w:rPr>
                <w:rFonts w:hint="eastAsia" w:ascii="宋体" w:hAnsi="宋体" w:eastAsia="宋体" w:cs="宋体"/>
                <w:kern w:val="0"/>
                <w:sz w:val="20"/>
                <w:szCs w:val="21"/>
              </w:rPr>
              <w:t>（需提供权威机构出具的检测报告复印件）</w:t>
            </w:r>
          </w:p>
          <w:p>
            <w:pPr>
              <w:widowControl/>
              <w:jc w:val="left"/>
              <w:rPr>
                <w:rFonts w:ascii="宋体" w:hAnsi="宋体" w:eastAsia="宋体"/>
                <w:kern w:val="0"/>
                <w:sz w:val="20"/>
                <w:szCs w:val="20"/>
              </w:rPr>
            </w:pPr>
            <w:r>
              <w:rPr>
                <w:rFonts w:hint="eastAsia" w:ascii="宋体" w:hAnsi="宋体" w:eastAsia="宋体"/>
                <w:kern w:val="0"/>
                <w:sz w:val="20"/>
                <w:szCs w:val="20"/>
              </w:rPr>
              <w:t>（1）数学工具：提供数学公式编辑功能，支持常规输入与</w:t>
            </w:r>
            <w:r>
              <w:rPr>
                <w:rFonts w:ascii="宋体" w:hAnsi="宋体" w:eastAsia="宋体"/>
                <w:kern w:val="0"/>
                <w:sz w:val="20"/>
                <w:szCs w:val="20"/>
              </w:rPr>
              <w:t>LaTeX</w:t>
            </w:r>
            <w:r>
              <w:rPr>
                <w:rFonts w:hint="eastAsia" w:ascii="宋体" w:hAnsi="宋体" w:eastAsia="宋体"/>
                <w:kern w:val="0"/>
                <w:sz w:val="20"/>
                <w:szCs w:val="20"/>
              </w:rPr>
              <w:t>两种输入方式；提供初中和高中成品动态课件，课件可一键插入白板教学页面直接使用；提供立体图形动态展示功能，支持分段展示，并可以精确修改几何数值；</w:t>
            </w:r>
            <w:r>
              <w:rPr>
                <w:rFonts w:ascii="宋体" w:hAnsi="宋体" w:eastAsia="宋体"/>
                <w:kern w:val="0"/>
                <w:sz w:val="20"/>
                <w:szCs w:val="20"/>
              </w:rPr>
              <w:t xml:space="preserve"> </w:t>
            </w:r>
          </w:p>
          <w:p>
            <w:pPr>
              <w:widowControl/>
              <w:jc w:val="left"/>
              <w:rPr>
                <w:rFonts w:ascii="宋体" w:hAnsi="宋体" w:eastAsia="宋体"/>
                <w:kern w:val="0"/>
                <w:sz w:val="20"/>
                <w:szCs w:val="20"/>
              </w:rPr>
            </w:pPr>
            <w:r>
              <w:rPr>
                <w:rFonts w:hint="eastAsia" w:ascii="宋体" w:hAnsi="宋体" w:eastAsia="宋体"/>
                <w:kern w:val="0"/>
                <w:sz w:val="20"/>
                <w:szCs w:val="20"/>
              </w:rPr>
              <w:t>（2）语文学科工具：至少包含汉字、拼音、注音、古诗词、学词语、学拼音、成语词典等内容。提供不少于3000个国标一级汉字，包括汉字的笔顺演示和指定分解笔画演示；支持手写识别拼音，以及笔顺演示和朗读发音；提供单个或多个文字自动注音功能；</w:t>
            </w:r>
            <w:r>
              <w:rPr>
                <w:rFonts w:ascii="宋体" w:hAnsi="宋体" w:eastAsia="宋体"/>
                <w:kern w:val="0"/>
                <w:sz w:val="20"/>
                <w:szCs w:val="20"/>
              </w:rPr>
              <w:t xml:space="preserve"> </w:t>
            </w:r>
          </w:p>
          <w:p>
            <w:pPr>
              <w:widowControl/>
              <w:jc w:val="left"/>
              <w:rPr>
                <w:rFonts w:ascii="宋体" w:hAnsi="宋体" w:eastAsia="宋体"/>
                <w:kern w:val="0"/>
                <w:sz w:val="20"/>
                <w:szCs w:val="20"/>
              </w:rPr>
            </w:pPr>
            <w:r>
              <w:rPr>
                <w:rFonts w:hint="eastAsia" w:ascii="宋体" w:hAnsi="宋体" w:eastAsia="宋体"/>
                <w:kern w:val="0"/>
                <w:sz w:val="20"/>
                <w:szCs w:val="20"/>
              </w:rPr>
              <w:t>（3）英语工具：提供单词和音标学习视频；支持英文手写识别和自动换行，提供四线三格书写页面；</w:t>
            </w:r>
            <w:r>
              <w:rPr>
                <w:rFonts w:ascii="宋体" w:hAnsi="宋体" w:eastAsia="宋体"/>
                <w:kern w:val="0"/>
                <w:sz w:val="20"/>
                <w:szCs w:val="20"/>
              </w:rPr>
              <w:t xml:space="preserve"> </w:t>
            </w:r>
          </w:p>
          <w:p>
            <w:pPr>
              <w:widowControl/>
              <w:jc w:val="left"/>
              <w:rPr>
                <w:rFonts w:ascii="宋体" w:hAnsi="宋体" w:eastAsia="宋体"/>
                <w:kern w:val="0"/>
                <w:sz w:val="20"/>
                <w:szCs w:val="20"/>
              </w:rPr>
            </w:pPr>
            <w:r>
              <w:rPr>
                <w:rFonts w:hint="eastAsia" w:ascii="宋体" w:hAnsi="宋体" w:eastAsia="宋体"/>
                <w:kern w:val="0"/>
                <w:sz w:val="20"/>
                <w:szCs w:val="20"/>
              </w:rPr>
              <w:t>（4）物理工具：提供力学、电学、电磁学、光学、电学图例等多种动态可调节素材，如弹簧、游标卡尺、刻度尺、气缸、安培表、伏特表、开关、滑动变阻器、透镜等；</w:t>
            </w:r>
            <w:r>
              <w:rPr>
                <w:rFonts w:hint="eastAsia" w:ascii="宋体" w:hAnsi="宋体" w:eastAsia="宋体" w:cs="宋体"/>
                <w:kern w:val="0"/>
                <w:sz w:val="20"/>
                <w:szCs w:val="21"/>
              </w:rPr>
              <w:t>（需提供权威机构出具的检测报告复印件）</w:t>
            </w:r>
          </w:p>
          <w:p>
            <w:pPr>
              <w:widowControl/>
              <w:jc w:val="left"/>
              <w:rPr>
                <w:rFonts w:ascii="宋体" w:hAnsi="宋体" w:eastAsia="宋体"/>
                <w:kern w:val="0"/>
                <w:sz w:val="20"/>
                <w:szCs w:val="20"/>
              </w:rPr>
            </w:pPr>
            <w:r>
              <w:rPr>
                <w:rFonts w:hint="eastAsia" w:ascii="宋体" w:hAnsi="宋体" w:eastAsia="宋体"/>
                <w:kern w:val="0"/>
                <w:sz w:val="20"/>
                <w:szCs w:val="20"/>
              </w:rPr>
              <w:t>（5）化学工具：提供动态可调节实验化学器械和化学器皿，如量筒、启普发生器、</w:t>
            </w:r>
            <w:bookmarkStart w:id="2" w:name="_Hlk37861852"/>
            <w:r>
              <w:rPr>
                <w:rFonts w:hint="eastAsia" w:ascii="宋体" w:hAnsi="宋体" w:eastAsia="宋体"/>
                <w:kern w:val="0"/>
                <w:sz w:val="20"/>
                <w:szCs w:val="20"/>
              </w:rPr>
              <w:t>铁架台</w:t>
            </w:r>
            <w:bookmarkEnd w:id="2"/>
            <w:r>
              <w:rPr>
                <w:rFonts w:hint="eastAsia" w:ascii="宋体" w:hAnsi="宋体" w:eastAsia="宋体"/>
                <w:kern w:val="0"/>
                <w:sz w:val="20"/>
                <w:szCs w:val="20"/>
              </w:rPr>
              <w:t>、分液漏斗、天平等；提供化学元素周期表工具和化学符号；</w:t>
            </w:r>
            <w:r>
              <w:rPr>
                <w:rFonts w:hint="eastAsia" w:ascii="宋体" w:hAnsi="宋体" w:eastAsia="宋体" w:cs="宋体"/>
                <w:kern w:val="0"/>
                <w:sz w:val="20"/>
                <w:szCs w:val="21"/>
              </w:rPr>
              <w:t>（需提供权威机构出具的检测报告复印件）</w:t>
            </w:r>
          </w:p>
          <w:p>
            <w:pPr>
              <w:widowControl/>
              <w:jc w:val="left"/>
              <w:rPr>
                <w:rFonts w:ascii="宋体" w:hAnsi="宋体" w:eastAsia="宋体"/>
                <w:kern w:val="0"/>
                <w:sz w:val="20"/>
                <w:szCs w:val="20"/>
              </w:rPr>
            </w:pPr>
            <w:r>
              <w:rPr>
                <w:rFonts w:hint="eastAsia" w:ascii="宋体" w:hAnsi="宋体" w:eastAsia="宋体"/>
                <w:kern w:val="0"/>
                <w:sz w:val="20"/>
                <w:szCs w:val="20"/>
              </w:rPr>
              <w:t>（6）生物工具：</w:t>
            </w:r>
            <w:bookmarkStart w:id="3" w:name="_Hlk37845333"/>
            <w:r>
              <w:rPr>
                <w:rFonts w:hint="eastAsia" w:ascii="宋体" w:hAnsi="宋体" w:eastAsia="宋体"/>
                <w:kern w:val="0"/>
                <w:sz w:val="20"/>
                <w:szCs w:val="20"/>
              </w:rPr>
              <w:t>提供显微镜功能，可模拟装片展示，物镜目镜调整及旋转聚焦等操作。提供氨基酸、核苷酸、染色体、细胞膜等动态操作演示</w:t>
            </w:r>
            <w:bookmarkEnd w:id="3"/>
            <w:r>
              <w:rPr>
                <w:rFonts w:hint="eastAsia" w:ascii="宋体" w:hAnsi="宋体" w:eastAsia="宋体"/>
                <w:kern w:val="0"/>
                <w:sz w:val="20"/>
                <w:szCs w:val="20"/>
              </w:rPr>
              <w:t>；</w:t>
            </w:r>
            <w:r>
              <w:rPr>
                <w:rFonts w:hint="eastAsia" w:ascii="宋体" w:hAnsi="宋体" w:eastAsia="宋体" w:cs="宋体"/>
                <w:kern w:val="0"/>
                <w:sz w:val="20"/>
                <w:szCs w:val="21"/>
              </w:rPr>
              <w:t>（需提供权威机构出具的检测报告复印件）</w:t>
            </w:r>
          </w:p>
          <w:p>
            <w:pPr>
              <w:widowControl/>
              <w:jc w:val="left"/>
              <w:rPr>
                <w:rFonts w:ascii="宋体" w:hAnsi="宋体" w:eastAsia="宋体"/>
                <w:kern w:val="0"/>
                <w:sz w:val="20"/>
                <w:szCs w:val="20"/>
              </w:rPr>
            </w:pPr>
            <w:r>
              <w:rPr>
                <w:rFonts w:hint="eastAsia" w:ascii="宋体" w:hAnsi="宋体" w:eastAsia="宋体"/>
                <w:kern w:val="0"/>
                <w:sz w:val="20"/>
                <w:szCs w:val="20"/>
              </w:rPr>
              <w:t>（7）地理工具：提供地球仪模型，可显示气候、国家、地形等内容；提供太阳系图示，可显示不同视角、地球晨昏线、地月模型；提供天气符号图示；</w:t>
            </w:r>
            <w:r>
              <w:rPr>
                <w:rFonts w:ascii="宋体" w:hAnsi="宋体" w:eastAsia="宋体"/>
                <w:kern w:val="0"/>
                <w:sz w:val="20"/>
                <w:szCs w:val="20"/>
              </w:rPr>
              <w:t xml:space="preserve"> </w:t>
            </w:r>
          </w:p>
          <w:p>
            <w:pPr>
              <w:widowControl/>
              <w:jc w:val="left"/>
              <w:rPr>
                <w:rFonts w:ascii="宋体" w:hAnsi="宋体" w:eastAsia="宋体"/>
                <w:kern w:val="0"/>
                <w:sz w:val="20"/>
                <w:szCs w:val="20"/>
              </w:rPr>
            </w:pPr>
            <w:r>
              <w:rPr>
                <w:rFonts w:hint="eastAsia" w:ascii="宋体" w:hAnsi="宋体" w:eastAsia="宋体"/>
                <w:kern w:val="0"/>
                <w:sz w:val="20"/>
                <w:szCs w:val="20"/>
              </w:rPr>
              <w:t>（8）音乐工具：提供电子琴、架子鼓、吉他、排笛、大提琴等多种动态教具；</w:t>
            </w:r>
            <w:r>
              <w:rPr>
                <w:rFonts w:ascii="宋体" w:hAnsi="宋体" w:eastAsia="宋体"/>
                <w:kern w:val="0"/>
                <w:sz w:val="20"/>
                <w:szCs w:val="20"/>
              </w:rPr>
              <w:t xml:space="preserve"> </w:t>
            </w:r>
          </w:p>
          <w:p>
            <w:pPr>
              <w:widowControl/>
              <w:jc w:val="left"/>
              <w:rPr>
                <w:rFonts w:ascii="宋体" w:hAnsi="宋体" w:eastAsia="宋体"/>
                <w:kern w:val="0"/>
                <w:sz w:val="20"/>
                <w:szCs w:val="20"/>
              </w:rPr>
            </w:pPr>
            <w:r>
              <w:rPr>
                <w:rFonts w:hint="eastAsia" w:ascii="宋体" w:hAnsi="宋体" w:eastAsia="宋体"/>
                <w:kern w:val="0"/>
                <w:sz w:val="20"/>
                <w:szCs w:val="20"/>
              </w:rPr>
              <w:t>（9）历史工具：提供中国各朝代的动态简介，包含世系表、疆域图、朝代历史简介等；提供国内外近代政治、经济、文化、军事、历史事件介绍，提供年代检索；以及丝绸之路、新航路开辟、赤壁之战等历史大事件的动态简介等。</w:t>
            </w:r>
            <w:r>
              <w:rPr>
                <w:rFonts w:hint="eastAsia" w:ascii="宋体" w:hAnsi="宋体" w:eastAsia="宋体" w:cs="宋体"/>
                <w:kern w:val="0"/>
                <w:sz w:val="20"/>
                <w:szCs w:val="21"/>
              </w:rPr>
              <w:t>（需提供权威机构出具的检测报告复印件）</w:t>
            </w:r>
          </w:p>
          <w:p>
            <w:pPr>
              <w:pStyle w:val="12"/>
              <w:widowControl/>
              <w:numPr>
                <w:ilvl w:val="0"/>
                <w:numId w:val="5"/>
              </w:numPr>
              <w:ind w:firstLineChars="0"/>
              <w:jc w:val="left"/>
              <w:rPr>
                <w:rFonts w:ascii="宋体" w:hAnsi="宋体" w:eastAsia="宋体"/>
                <w:kern w:val="0"/>
                <w:sz w:val="20"/>
                <w:szCs w:val="20"/>
              </w:rPr>
            </w:pPr>
            <w:bookmarkStart w:id="4" w:name="_Hlk37849654"/>
            <w:r>
              <w:rPr>
                <w:rFonts w:hint="eastAsia" w:ascii="宋体" w:hAnsi="宋体" w:eastAsia="宋体"/>
                <w:kern w:val="0"/>
                <w:sz w:val="20"/>
                <w:szCs w:val="20"/>
              </w:rPr>
              <w:t>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bookmarkEnd w:id="4"/>
            <w:r>
              <w:rPr>
                <w:rFonts w:hint="eastAsia" w:ascii="宋体" w:hAnsi="宋体" w:eastAsia="宋体"/>
                <w:kern w:val="0"/>
                <w:sz w:val="20"/>
                <w:szCs w:val="20"/>
              </w:rPr>
              <w:t>；</w:t>
            </w:r>
            <w:r>
              <w:rPr>
                <w:rFonts w:hint="eastAsia" w:ascii="宋体" w:hAnsi="宋体" w:eastAsia="宋体" w:cs="宋体"/>
                <w:kern w:val="0"/>
                <w:sz w:val="20"/>
                <w:szCs w:val="21"/>
              </w:rPr>
              <w:t>（需提供权威机构出具的检测报告复印件）</w:t>
            </w:r>
          </w:p>
          <w:p>
            <w:pPr>
              <w:pStyle w:val="12"/>
              <w:widowControl/>
              <w:numPr>
                <w:ilvl w:val="0"/>
                <w:numId w:val="5"/>
              </w:numPr>
              <w:ind w:firstLineChars="0"/>
              <w:jc w:val="left"/>
              <w:rPr>
                <w:rFonts w:ascii="宋体" w:hAnsi="宋体" w:eastAsia="宋体"/>
                <w:kern w:val="0"/>
                <w:sz w:val="20"/>
                <w:szCs w:val="20"/>
              </w:rPr>
            </w:pPr>
            <w:bookmarkStart w:id="5" w:name="_Hlk37849673"/>
            <w:r>
              <w:rPr>
                <w:rFonts w:hint="eastAsia" w:ascii="宋体" w:hAnsi="宋体" w:eastAsia="宋体"/>
                <w:kern w:val="0"/>
                <w:sz w:val="20"/>
                <w:szCs w:val="20"/>
              </w:rPr>
              <w:t>书写工具：至少提供硬笔、智能笔、粉笔、手势笔等不少于10种书写工具。通过智能笔可识别平面图形；通过手势笔可实现书写、擦除、前后翻页，聚光灯，放大镜等功能；（需提供权威机构出具的检测报告复印件）</w:t>
            </w:r>
          </w:p>
          <w:bookmarkEnd w:id="5"/>
          <w:p>
            <w:pPr>
              <w:pStyle w:val="12"/>
              <w:widowControl/>
              <w:numPr>
                <w:ilvl w:val="0"/>
                <w:numId w:val="5"/>
              </w:numPr>
              <w:ind w:firstLineChars="0"/>
              <w:jc w:val="left"/>
              <w:rPr>
                <w:rFonts w:ascii="宋体" w:hAnsi="宋体" w:eastAsia="宋体"/>
                <w:kern w:val="0"/>
                <w:sz w:val="20"/>
                <w:szCs w:val="20"/>
              </w:rPr>
            </w:pPr>
            <w:r>
              <w:rPr>
                <w:rFonts w:hint="eastAsia" w:ascii="宋体" w:hAnsi="宋体" w:eastAsia="宋体"/>
                <w:kern w:val="0"/>
                <w:sz w:val="20"/>
                <w:szCs w:val="20"/>
              </w:rPr>
              <w:t>本地图库：提供如乐器、交通运输、人物、军事、办公</w:t>
            </w:r>
            <w:r>
              <w:rPr>
                <w:rFonts w:ascii="宋体" w:hAnsi="宋体" w:eastAsia="宋体"/>
                <w:kern w:val="0"/>
                <w:sz w:val="20"/>
                <w:szCs w:val="20"/>
              </w:rPr>
              <w:t xml:space="preserve"> 用品、动物、天气季节、服装、节日本地图片素材，支</w:t>
            </w:r>
            <w:r>
              <w:rPr>
                <w:rFonts w:hint="eastAsia" w:ascii="宋体" w:hAnsi="宋体" w:eastAsia="宋体"/>
                <w:kern w:val="0"/>
                <w:sz w:val="20"/>
                <w:szCs w:val="20"/>
              </w:rPr>
              <w:t>持用户保存页面中的图片至个人图库。</w:t>
            </w:r>
          </w:p>
          <w:p>
            <w:pPr>
              <w:pStyle w:val="12"/>
              <w:widowControl/>
              <w:numPr>
                <w:ilvl w:val="0"/>
                <w:numId w:val="5"/>
              </w:numPr>
              <w:ind w:firstLineChars="0"/>
              <w:jc w:val="left"/>
              <w:rPr>
                <w:rFonts w:ascii="宋体" w:hAnsi="宋体" w:eastAsia="宋体"/>
                <w:kern w:val="0"/>
                <w:sz w:val="20"/>
                <w:szCs w:val="20"/>
              </w:rPr>
            </w:pPr>
            <w:r>
              <w:rPr>
                <w:rFonts w:hint="eastAsia" w:ascii="宋体" w:hAnsi="宋体" w:eastAsia="宋体"/>
                <w:kern w:val="0"/>
                <w:sz w:val="20"/>
                <w:szCs w:val="20"/>
              </w:rPr>
              <w:t xml:space="preserve">工具箱：提供不少于12个教学辅助工具，例如直尺、圆规、三角板、聚光灯、放大镜、屏幕截图、展台、草稿纸等； </w:t>
            </w:r>
          </w:p>
          <w:p>
            <w:pPr>
              <w:pStyle w:val="12"/>
              <w:widowControl/>
              <w:numPr>
                <w:ilvl w:val="0"/>
                <w:numId w:val="5"/>
              </w:numPr>
              <w:ind w:firstLineChars="0"/>
              <w:jc w:val="left"/>
              <w:rPr>
                <w:rFonts w:ascii="宋体" w:hAnsi="宋体" w:eastAsia="宋体"/>
                <w:kern w:val="0"/>
                <w:sz w:val="20"/>
                <w:szCs w:val="20"/>
              </w:rPr>
            </w:pPr>
            <w:bookmarkStart w:id="6" w:name="_Hlk37849700"/>
            <w:r>
              <w:rPr>
                <w:rFonts w:hint="eastAsia" w:ascii="宋体" w:hAnsi="宋体" w:eastAsia="宋体"/>
                <w:kern w:val="0"/>
                <w:sz w:val="20"/>
                <w:szCs w:val="20"/>
              </w:rPr>
              <w:t>PPT课件批注功能：PPT全屏播放时可自动开启工具菜单，提供PPT课件的播放控制(如前后翻页)、聚光灯、放大镜、草稿纸、黑屏和书写批注等功能,支持生成二维码，快速分享课件；</w:t>
            </w:r>
          </w:p>
          <w:bookmarkEnd w:id="6"/>
          <w:p>
            <w:pPr>
              <w:pStyle w:val="12"/>
              <w:widowControl/>
              <w:numPr>
                <w:ilvl w:val="0"/>
                <w:numId w:val="5"/>
              </w:numPr>
              <w:ind w:firstLineChars="0"/>
              <w:jc w:val="left"/>
              <w:rPr>
                <w:rFonts w:ascii="宋体" w:hAnsi="宋体" w:eastAsia="宋体"/>
                <w:kern w:val="0"/>
                <w:sz w:val="20"/>
                <w:szCs w:val="20"/>
              </w:rPr>
            </w:pPr>
            <w:bookmarkStart w:id="7" w:name="_Hlk37850371"/>
            <w:r>
              <w:rPr>
                <w:rFonts w:hint="eastAsia" w:ascii="宋体" w:hAnsi="宋体" w:eastAsia="宋体"/>
                <w:kern w:val="0"/>
                <w:sz w:val="20"/>
                <w:szCs w:val="20"/>
              </w:rPr>
              <w:t>课堂互动游戏：能够创建知识连线、互动分类、选词填空、趣味竞赛、翻翻卡等不少于5种互动类游戏，并且支持自定义修改，每类互动游戏提供至少12个适用普教K12不同学科、学段风格的模板。制作互动游戏可设置提示音效，完成游戏后还可复位重新开始游戏。</w:t>
            </w:r>
            <w:bookmarkEnd w:id="7"/>
          </w:p>
          <w:p>
            <w:pPr>
              <w:pStyle w:val="12"/>
              <w:widowControl/>
              <w:numPr>
                <w:ilvl w:val="0"/>
                <w:numId w:val="5"/>
              </w:numPr>
              <w:ind w:firstLineChars="0"/>
              <w:jc w:val="left"/>
              <w:rPr>
                <w:rFonts w:ascii="宋体" w:hAnsi="宋体" w:eastAsia="宋体"/>
                <w:kern w:val="0"/>
                <w:sz w:val="20"/>
                <w:szCs w:val="20"/>
              </w:rPr>
            </w:pPr>
            <w:r>
              <w:rPr>
                <w:rFonts w:hint="eastAsia" w:ascii="宋体" w:hAnsi="宋体" w:eastAsia="宋体" w:cs="微软雅黑"/>
                <w:kern w:val="0"/>
                <w:sz w:val="20"/>
                <w:szCs w:val="21"/>
              </w:rPr>
              <w:t>★</w:t>
            </w:r>
            <w:r>
              <w:rPr>
                <w:rFonts w:hint="eastAsia" w:ascii="宋体" w:hAnsi="宋体" w:eastAsia="宋体"/>
                <w:kern w:val="0"/>
                <w:sz w:val="20"/>
                <w:szCs w:val="20"/>
              </w:rPr>
              <w:t>知识连线：支持创建知识连线游戏，提供配对项的编辑功能，将相互配对的项拖动连接可自动识别连线是否正确，并且有相应提示，同时可以开启或关闭游戏计时功能。</w:t>
            </w:r>
          </w:p>
          <w:p>
            <w:pPr>
              <w:pStyle w:val="12"/>
              <w:widowControl/>
              <w:numPr>
                <w:ilvl w:val="0"/>
                <w:numId w:val="5"/>
              </w:numPr>
              <w:ind w:firstLineChars="0"/>
              <w:jc w:val="left"/>
              <w:rPr>
                <w:rFonts w:ascii="宋体" w:hAnsi="宋体" w:eastAsia="宋体"/>
                <w:kern w:val="0"/>
                <w:sz w:val="20"/>
                <w:szCs w:val="20"/>
              </w:rPr>
            </w:pPr>
            <w:r>
              <w:rPr>
                <w:rFonts w:hint="eastAsia" w:ascii="宋体" w:hAnsi="宋体" w:eastAsia="宋体"/>
                <w:kern w:val="0"/>
                <w:sz w:val="20"/>
                <w:szCs w:val="20"/>
              </w:rPr>
              <w:t>互动分类：支持创建互动分类游戏，可对类别或子类别进行编辑，将不同对象拖拽到对应的类别容器中可自动辨识分类，分类正确或错误均有相应提示，同时可以开启或关闭游戏计时功能。</w:t>
            </w:r>
          </w:p>
          <w:p>
            <w:pPr>
              <w:pStyle w:val="12"/>
              <w:widowControl/>
              <w:numPr>
                <w:ilvl w:val="0"/>
                <w:numId w:val="5"/>
              </w:numPr>
              <w:ind w:firstLineChars="0"/>
              <w:jc w:val="left"/>
              <w:rPr>
                <w:rFonts w:ascii="宋体" w:hAnsi="宋体" w:eastAsia="宋体"/>
                <w:kern w:val="0"/>
                <w:sz w:val="20"/>
                <w:szCs w:val="20"/>
              </w:rPr>
            </w:pPr>
            <w:r>
              <w:rPr>
                <w:rFonts w:hint="eastAsia" w:ascii="宋体" w:hAnsi="宋体" w:eastAsia="宋体"/>
                <w:kern w:val="0"/>
                <w:sz w:val="20"/>
                <w:szCs w:val="20"/>
              </w:rPr>
              <w:t>选词填空：支持创建选词填空游戏，可对题干、正确答案及干扰答案进行编辑，将答案拖至题目空白处，即自动识别答案是否正确，并且有相应提示，同时可以开启或关闭游戏计时功能。</w:t>
            </w:r>
          </w:p>
          <w:p>
            <w:pPr>
              <w:pStyle w:val="12"/>
              <w:widowControl/>
              <w:numPr>
                <w:ilvl w:val="0"/>
                <w:numId w:val="5"/>
              </w:numPr>
              <w:ind w:firstLineChars="0"/>
              <w:jc w:val="left"/>
              <w:rPr>
                <w:rFonts w:ascii="宋体" w:hAnsi="宋体" w:eastAsia="宋体"/>
                <w:kern w:val="0"/>
                <w:sz w:val="20"/>
                <w:szCs w:val="20"/>
              </w:rPr>
            </w:pPr>
            <w:r>
              <w:rPr>
                <w:rFonts w:hint="eastAsia" w:ascii="宋体" w:hAnsi="宋体" w:eastAsia="宋体"/>
                <w:kern w:val="0"/>
                <w:sz w:val="20"/>
                <w:szCs w:val="20"/>
              </w:rPr>
              <w:t>趣味竞赛：支持创建趣味竞赛，可对题目、正确答案、干扰答案及游戏难度进行编辑，且可以邀请至少两位同学同时进行答题，将课堂知识以游戏竞赛的形式展现。</w:t>
            </w:r>
          </w:p>
          <w:p>
            <w:pPr>
              <w:pStyle w:val="12"/>
              <w:widowControl/>
              <w:numPr>
                <w:ilvl w:val="0"/>
                <w:numId w:val="5"/>
              </w:numPr>
              <w:ind w:firstLineChars="0"/>
              <w:jc w:val="left"/>
              <w:rPr>
                <w:rFonts w:ascii="宋体" w:hAnsi="宋体" w:eastAsia="宋体"/>
                <w:kern w:val="0"/>
                <w:sz w:val="20"/>
                <w:szCs w:val="20"/>
              </w:rPr>
            </w:pPr>
            <w:bookmarkStart w:id="8" w:name="_Hlk37850397"/>
            <w:r>
              <w:rPr>
                <w:rFonts w:hint="eastAsia" w:ascii="宋体" w:hAnsi="宋体" w:eastAsia="宋体" w:cs="微软雅黑"/>
                <w:kern w:val="0"/>
                <w:sz w:val="20"/>
                <w:szCs w:val="21"/>
              </w:rPr>
              <w:t>★</w:t>
            </w:r>
            <w:r>
              <w:rPr>
                <w:rFonts w:hint="eastAsia" w:ascii="宋体" w:hAnsi="宋体" w:eastAsia="宋体"/>
                <w:kern w:val="0"/>
                <w:sz w:val="20"/>
                <w:szCs w:val="20"/>
              </w:rPr>
              <w:t>翻翻卡：支持创建翻翻卡游戏，可以制作多张卡片，并且编辑卡片正反两面的文字和图片内容，同时可设置提示音效</w:t>
            </w:r>
            <w:bookmarkEnd w:id="8"/>
            <w:r>
              <w:rPr>
                <w:rFonts w:hint="eastAsia" w:ascii="宋体" w:hAnsi="宋体" w:eastAsia="宋体"/>
                <w:kern w:val="0"/>
                <w:sz w:val="20"/>
                <w:szCs w:val="20"/>
              </w:rPr>
              <w:t>。</w:t>
            </w:r>
          </w:p>
          <w:p>
            <w:pPr>
              <w:pStyle w:val="12"/>
              <w:widowControl/>
              <w:numPr>
                <w:ilvl w:val="0"/>
                <w:numId w:val="5"/>
              </w:numPr>
              <w:ind w:firstLineChars="0"/>
              <w:jc w:val="left"/>
              <w:rPr>
                <w:rFonts w:ascii="宋体" w:hAnsi="宋体" w:eastAsia="宋体"/>
                <w:kern w:val="0"/>
                <w:sz w:val="20"/>
                <w:szCs w:val="20"/>
              </w:rPr>
            </w:pPr>
            <w:r>
              <w:rPr>
                <w:rFonts w:hint="eastAsia" w:ascii="宋体" w:hAnsi="宋体" w:eastAsia="宋体"/>
                <w:kern w:val="0"/>
                <w:sz w:val="20"/>
                <w:szCs w:val="20"/>
              </w:rPr>
              <w:t>提供产品微信公众号，内容包含软硬件产品文字、视频教程，产品报修和服务反馈等。（提供公众号截图）</w:t>
            </w:r>
          </w:p>
          <w:p>
            <w:pPr>
              <w:rPr>
                <w:rFonts w:ascii="宋体" w:hAnsi="宋体" w:eastAsia="宋体"/>
                <w:kern w:val="0"/>
                <w:sz w:val="20"/>
                <w:szCs w:val="20"/>
              </w:rPr>
            </w:pPr>
            <w:r>
              <w:rPr>
                <w:rFonts w:hint="eastAsia" w:ascii="宋体" w:hAnsi="宋体" w:eastAsia="宋体"/>
                <w:kern w:val="0"/>
                <w:sz w:val="20"/>
                <w:szCs w:val="20"/>
              </w:rPr>
              <w:t>（四）学科备授课工具</w:t>
            </w:r>
            <w:bookmarkStart w:id="9" w:name="_Hlk37850432"/>
          </w:p>
          <w:bookmarkEnd w:id="9"/>
          <w:p>
            <w:pPr>
              <w:rPr>
                <w:rFonts w:ascii="宋体" w:hAnsi="宋体" w:eastAsia="宋体"/>
                <w:kern w:val="0"/>
                <w:sz w:val="20"/>
                <w:szCs w:val="20"/>
              </w:rPr>
            </w:pPr>
            <w:r>
              <w:rPr>
                <w:rFonts w:ascii="宋体" w:hAnsi="宋体" w:eastAsia="宋体"/>
                <w:kern w:val="0"/>
                <w:sz w:val="20"/>
                <w:szCs w:val="20"/>
              </w:rPr>
              <w:t>1</w:t>
            </w:r>
            <w:r>
              <w:rPr>
                <w:rFonts w:hint="eastAsia" w:ascii="宋体" w:hAnsi="宋体" w:eastAsia="宋体"/>
                <w:kern w:val="0"/>
                <w:sz w:val="20"/>
                <w:szCs w:val="20"/>
              </w:rPr>
              <w:t>、提供预置的高质量课件素材，教师可在网页端、移动端、电脑端进行内容的选择与组合，快速生成课件并浏览，方便老师随时随地进行备课。</w:t>
            </w:r>
            <w:r>
              <w:rPr>
                <w:rFonts w:hint="eastAsia" w:ascii="宋体" w:hAnsi="宋体" w:eastAsia="宋体" w:cs="宋体"/>
                <w:kern w:val="0"/>
                <w:sz w:val="20"/>
                <w:szCs w:val="21"/>
              </w:rPr>
              <w:t>（需提供权威机构出具的检测报告复印件）</w:t>
            </w:r>
          </w:p>
          <w:p>
            <w:pPr>
              <w:rPr>
                <w:rFonts w:ascii="宋体" w:hAnsi="宋体" w:eastAsia="宋体"/>
                <w:kern w:val="0"/>
                <w:sz w:val="20"/>
                <w:szCs w:val="20"/>
              </w:rPr>
            </w:pPr>
            <w:r>
              <w:rPr>
                <w:rFonts w:hint="eastAsia" w:ascii="宋体" w:hAnsi="宋体" w:eastAsia="宋体" w:cs="宋体"/>
                <w:kern w:val="0"/>
                <w:sz w:val="20"/>
                <w:szCs w:val="21"/>
              </w:rPr>
              <w:t>2、支</w:t>
            </w:r>
            <w:r>
              <w:rPr>
                <w:rFonts w:hint="eastAsia" w:ascii="宋体" w:hAnsi="宋体" w:eastAsia="宋体"/>
                <w:kern w:val="0"/>
                <w:sz w:val="20"/>
                <w:szCs w:val="20"/>
              </w:rPr>
              <w:t>持教师根据章节知识点、所需教学模块选择对应的教学内容即可快速生成一份课件。每个课时均提供过量的教学内容模块，满足教师的个性化需求；</w:t>
            </w:r>
            <w:r>
              <w:rPr>
                <w:rFonts w:ascii="宋体" w:hAnsi="宋体" w:eastAsia="宋体"/>
                <w:kern w:val="0"/>
                <w:sz w:val="20"/>
                <w:szCs w:val="20"/>
              </w:rPr>
              <w:t xml:space="preserve"> </w:t>
            </w:r>
          </w:p>
          <w:p>
            <w:pPr>
              <w:rPr>
                <w:rFonts w:ascii="宋体" w:hAnsi="宋体" w:eastAsia="宋体"/>
                <w:kern w:val="0"/>
                <w:sz w:val="20"/>
                <w:szCs w:val="20"/>
              </w:rPr>
            </w:pPr>
            <w:r>
              <w:rPr>
                <w:rFonts w:hint="eastAsia" w:ascii="宋体" w:hAnsi="宋体" w:eastAsia="宋体"/>
                <w:kern w:val="0"/>
                <w:sz w:val="20"/>
                <w:szCs w:val="20"/>
              </w:rPr>
              <w:t>3、</w:t>
            </w:r>
            <w:r>
              <w:rPr>
                <w:rFonts w:ascii="宋体" w:hAnsi="宋体" w:eastAsia="宋体"/>
                <w:kern w:val="0"/>
                <w:sz w:val="20"/>
                <w:szCs w:val="20"/>
              </w:rPr>
              <w:t>提</w:t>
            </w:r>
            <w:r>
              <w:rPr>
                <w:rFonts w:hint="eastAsia" w:ascii="宋体" w:hAnsi="宋体" w:eastAsia="宋体"/>
                <w:kern w:val="0"/>
                <w:sz w:val="20"/>
                <w:szCs w:val="20"/>
              </w:rPr>
              <w:t>供</w:t>
            </w:r>
            <w:r>
              <w:rPr>
                <w:rFonts w:ascii="宋体" w:hAnsi="宋体" w:eastAsia="宋体"/>
                <w:kern w:val="0"/>
                <w:sz w:val="20"/>
                <w:szCs w:val="20"/>
              </w:rPr>
              <w:t>模块化的高质量课件素材和教案，学科涵盖小学语文、初中语文、小学数学、中学数学小学科学、初中物理、初中化学。课件支持组选：课堂导入、知识讲解，例题与变式，拓展延伸，课外活动等等，注重知识的形成过程。课件总课时量不低于1000个课时。</w:t>
            </w:r>
            <w:r>
              <w:rPr>
                <w:rFonts w:hint="eastAsia" w:ascii="宋体" w:hAnsi="宋体" w:eastAsia="宋体" w:cs="宋体"/>
                <w:kern w:val="0"/>
                <w:sz w:val="20"/>
                <w:szCs w:val="21"/>
              </w:rPr>
              <w:t>（需提供权威机构出具的检测报告复印件）</w:t>
            </w:r>
          </w:p>
          <w:p>
            <w:pPr>
              <w:rPr>
                <w:rFonts w:ascii="宋体" w:hAnsi="宋体" w:eastAsia="宋体"/>
                <w:kern w:val="0"/>
                <w:sz w:val="20"/>
                <w:szCs w:val="20"/>
              </w:rPr>
            </w:pPr>
            <w:r>
              <w:rPr>
                <w:rFonts w:hint="eastAsia" w:ascii="宋体" w:hAnsi="宋体" w:eastAsia="宋体"/>
                <w:kern w:val="0"/>
                <w:sz w:val="20"/>
                <w:szCs w:val="20"/>
              </w:rPr>
              <w:t>4、</w:t>
            </w:r>
            <w:r>
              <w:rPr>
                <w:rFonts w:ascii="宋体" w:hAnsi="宋体" w:eastAsia="宋体" w:cs="宋体"/>
                <w:kern w:val="0"/>
                <w:sz w:val="20"/>
                <w:szCs w:val="21"/>
              </w:rPr>
              <w:t>小学语文支持根据老师选择的课件组合自动生成与课件内容相匹配的个性化教案，并支持教案的在线编辑及教案的保存和打印。</w:t>
            </w:r>
            <w:r>
              <w:rPr>
                <w:rFonts w:hint="eastAsia" w:ascii="宋体" w:hAnsi="宋体" w:eastAsia="宋体" w:cs="宋体"/>
                <w:kern w:val="0"/>
                <w:sz w:val="20"/>
                <w:szCs w:val="21"/>
              </w:rPr>
              <w:t>（需提供权威机构出具的检测报告复印件）</w:t>
            </w:r>
          </w:p>
          <w:p>
            <w:pPr>
              <w:rPr>
                <w:rFonts w:ascii="宋体" w:hAnsi="宋体" w:eastAsia="宋体"/>
                <w:kern w:val="0"/>
                <w:sz w:val="20"/>
                <w:szCs w:val="20"/>
              </w:rPr>
            </w:pPr>
            <w:r>
              <w:rPr>
                <w:rFonts w:hint="eastAsia" w:ascii="宋体" w:hAnsi="宋体" w:eastAsia="宋体" w:cs="宋体"/>
                <w:kern w:val="0"/>
                <w:sz w:val="20"/>
                <w:szCs w:val="21"/>
              </w:rPr>
              <w:t>5、提供不少于</w:t>
            </w:r>
            <w:r>
              <w:rPr>
                <w:rFonts w:ascii="Calibri" w:hAnsi="Calibri" w:eastAsia="Calibri"/>
                <w:kern w:val="0"/>
                <w:sz w:val="20"/>
                <w:szCs w:val="21"/>
              </w:rPr>
              <w:t>1000</w:t>
            </w:r>
            <w:r>
              <w:rPr>
                <w:rFonts w:hint="eastAsia" w:ascii="宋体" w:hAnsi="宋体" w:eastAsia="宋体" w:cs="宋体"/>
                <w:kern w:val="0"/>
                <w:sz w:val="20"/>
                <w:szCs w:val="21"/>
              </w:rPr>
              <w:t>个制作完成的语文、数学交互式动画课件素材，可直接选用插入到课件中。</w:t>
            </w:r>
          </w:p>
          <w:p>
            <w:pPr>
              <w:rPr>
                <w:rFonts w:ascii="宋体" w:hAnsi="宋体" w:eastAsia="宋体"/>
                <w:kern w:val="0"/>
                <w:sz w:val="20"/>
                <w:szCs w:val="20"/>
              </w:rPr>
            </w:pPr>
            <w:r>
              <w:rPr>
                <w:rFonts w:ascii="宋体" w:hAnsi="宋体" w:eastAsia="宋体"/>
                <w:kern w:val="0"/>
                <w:sz w:val="20"/>
                <w:szCs w:val="20"/>
              </w:rPr>
              <w:t>6</w:t>
            </w:r>
            <w:r>
              <w:rPr>
                <w:rFonts w:hint="eastAsia" w:ascii="宋体" w:hAnsi="宋体" w:eastAsia="宋体"/>
                <w:kern w:val="0"/>
                <w:sz w:val="20"/>
                <w:szCs w:val="20"/>
              </w:rPr>
              <w:t>、选择创建的小学学段课</w:t>
            </w:r>
            <w:r>
              <w:rPr>
                <w:rFonts w:ascii="宋体" w:hAnsi="宋体" w:eastAsia="宋体"/>
                <w:kern w:val="0"/>
                <w:sz w:val="20"/>
                <w:szCs w:val="20"/>
              </w:rPr>
              <w:t>件后可自动生成该课的课后教学活动或作业，老师可以直接发送给家长</w:t>
            </w:r>
            <w:r>
              <w:rPr>
                <w:rFonts w:hint="eastAsia" w:ascii="宋体" w:hAnsi="宋体" w:eastAsia="宋体"/>
                <w:kern w:val="0"/>
                <w:sz w:val="20"/>
                <w:szCs w:val="20"/>
              </w:rPr>
              <w:t>。</w:t>
            </w:r>
            <w:r>
              <w:rPr>
                <w:rFonts w:hint="eastAsia" w:ascii="宋体" w:hAnsi="宋体" w:eastAsia="宋体" w:cs="宋体"/>
                <w:kern w:val="0"/>
                <w:sz w:val="20"/>
                <w:szCs w:val="21"/>
              </w:rPr>
              <w:t>（需提供权威机构出具的检测报告复印件）</w:t>
            </w:r>
          </w:p>
          <w:p>
            <w:pPr>
              <w:rPr>
                <w:rFonts w:ascii="宋体" w:hAnsi="宋体" w:eastAsia="宋体"/>
                <w:kern w:val="0"/>
                <w:sz w:val="20"/>
                <w:szCs w:val="20"/>
              </w:rPr>
            </w:pPr>
            <w:r>
              <w:rPr>
                <w:rFonts w:ascii="宋体" w:hAnsi="宋体" w:eastAsia="宋体"/>
                <w:kern w:val="0"/>
                <w:sz w:val="20"/>
                <w:szCs w:val="20"/>
              </w:rPr>
              <w:t>7</w:t>
            </w:r>
            <w:r>
              <w:rPr>
                <w:rFonts w:hint="eastAsia" w:ascii="宋体" w:hAnsi="宋体" w:eastAsia="宋体"/>
                <w:kern w:val="0"/>
                <w:sz w:val="20"/>
                <w:szCs w:val="20"/>
              </w:rPr>
              <w:t>、</w:t>
            </w:r>
            <w:r>
              <w:rPr>
                <w:rFonts w:hint="eastAsia" w:ascii="宋体" w:hAnsi="宋体" w:eastAsia="宋体" w:cs="宋体"/>
                <w:kern w:val="0"/>
                <w:sz w:val="20"/>
                <w:szCs w:val="21"/>
              </w:rPr>
              <w:t>可以制作任意</w:t>
            </w:r>
            <w:r>
              <w:rPr>
                <w:rFonts w:ascii="Calibri" w:hAnsi="Calibri" w:eastAsia="Calibri"/>
                <w:kern w:val="0"/>
                <w:sz w:val="20"/>
                <w:szCs w:val="21"/>
              </w:rPr>
              <w:t>3D</w:t>
            </w:r>
            <w:r>
              <w:rPr>
                <w:rFonts w:hint="eastAsia" w:ascii="宋体" w:hAnsi="宋体" w:eastAsia="宋体" w:cs="宋体"/>
                <w:kern w:val="0"/>
                <w:sz w:val="20"/>
                <w:szCs w:val="21"/>
              </w:rPr>
              <w:t>动态课件，例如：震荡，视图旋转，空间运动，投影等等。（需提供权威机构出具的检测报告复印件）</w:t>
            </w:r>
          </w:p>
          <w:p>
            <w:pPr>
              <w:rPr>
                <w:rFonts w:ascii="宋体" w:hAnsi="宋体" w:eastAsia="宋体"/>
                <w:kern w:val="0"/>
                <w:sz w:val="20"/>
                <w:szCs w:val="20"/>
              </w:rPr>
            </w:pPr>
            <w:r>
              <w:rPr>
                <w:rFonts w:ascii="宋体" w:hAnsi="宋体" w:eastAsia="宋体"/>
                <w:kern w:val="0"/>
                <w:sz w:val="20"/>
                <w:szCs w:val="20"/>
              </w:rPr>
              <w:t>8</w:t>
            </w:r>
            <w:r>
              <w:rPr>
                <w:rFonts w:hint="eastAsia" w:ascii="宋体" w:hAnsi="宋体" w:eastAsia="宋体"/>
                <w:kern w:val="0"/>
                <w:sz w:val="20"/>
                <w:szCs w:val="20"/>
              </w:rPr>
              <w:t>、提供数学公式编辑器，</w:t>
            </w:r>
            <w:r>
              <w:rPr>
                <w:rFonts w:ascii="宋体" w:hAnsi="宋体" w:eastAsia="宋体"/>
                <w:kern w:val="0"/>
                <w:sz w:val="20"/>
                <w:szCs w:val="20"/>
              </w:rPr>
              <w:t>输入后的公式与文本处于同一个文本框内，拖动文本框后公式随文本框变化位置</w:t>
            </w:r>
            <w:r>
              <w:rPr>
                <w:rFonts w:hint="eastAsia" w:ascii="宋体" w:hAnsi="宋体" w:eastAsia="宋体"/>
                <w:kern w:val="0"/>
                <w:sz w:val="20"/>
                <w:szCs w:val="20"/>
              </w:rPr>
              <w:t>。</w:t>
            </w:r>
            <w:r>
              <w:rPr>
                <w:rFonts w:hint="eastAsia" w:ascii="宋体" w:hAnsi="宋体" w:eastAsia="宋体" w:cs="宋体"/>
                <w:kern w:val="0"/>
                <w:sz w:val="20"/>
                <w:szCs w:val="21"/>
              </w:rPr>
              <w:t>（需提供权威机构出具的检测报告复印件）</w:t>
            </w:r>
          </w:p>
          <w:p>
            <w:pPr>
              <w:rPr>
                <w:rFonts w:ascii="宋体" w:hAnsi="宋体" w:eastAsia="宋体"/>
                <w:kern w:val="0"/>
                <w:sz w:val="20"/>
                <w:szCs w:val="20"/>
              </w:rPr>
            </w:pPr>
            <w:r>
              <w:rPr>
                <w:rFonts w:ascii="Calibri" w:hAnsi="Calibri"/>
                <w:kern w:val="0"/>
                <w:sz w:val="20"/>
                <w:szCs w:val="21"/>
              </w:rPr>
              <w:t>9</w:t>
            </w:r>
            <w:r>
              <w:rPr>
                <w:rFonts w:hint="eastAsia" w:ascii="Calibri" w:hAnsi="Calibri"/>
                <w:kern w:val="0"/>
                <w:sz w:val="20"/>
                <w:szCs w:val="21"/>
              </w:rPr>
              <w:t>、</w:t>
            </w:r>
            <w:r>
              <w:rPr>
                <w:rFonts w:ascii="宋体" w:hAnsi="宋体" w:eastAsia="宋体"/>
                <w:kern w:val="0"/>
                <w:sz w:val="20"/>
                <w:szCs w:val="20"/>
              </w:rPr>
              <w:t>提供英语生词卡片，按不同年级提供同一单词的不同释义生词卡片。常用单词自动生成配图、发音、释义；配图可根据老师的需求进行切换。</w:t>
            </w:r>
            <w:r>
              <w:rPr>
                <w:rFonts w:hint="eastAsia" w:ascii="宋体" w:hAnsi="宋体" w:eastAsia="宋体" w:cs="宋体"/>
                <w:kern w:val="0"/>
                <w:sz w:val="20"/>
                <w:szCs w:val="21"/>
              </w:rPr>
              <w:t>（需提供权威机构出具的检测报告复印件）</w:t>
            </w:r>
          </w:p>
          <w:p>
            <w:pPr>
              <w:rPr>
                <w:rFonts w:ascii="宋体" w:hAnsi="宋体" w:eastAsia="宋体"/>
                <w:kern w:val="0"/>
                <w:sz w:val="20"/>
                <w:szCs w:val="20"/>
              </w:rPr>
            </w:pPr>
            <w:r>
              <w:rPr>
                <w:rFonts w:ascii="宋体" w:hAnsi="宋体" w:eastAsia="宋体"/>
                <w:kern w:val="0"/>
                <w:sz w:val="20"/>
                <w:szCs w:val="20"/>
              </w:rPr>
              <w:t>10</w:t>
            </w:r>
            <w:r>
              <w:rPr>
                <w:rFonts w:hint="eastAsia" w:ascii="宋体" w:hAnsi="宋体" w:eastAsia="宋体"/>
                <w:kern w:val="0"/>
                <w:sz w:val="20"/>
                <w:szCs w:val="20"/>
              </w:rPr>
              <w:t>、</w:t>
            </w:r>
            <w:r>
              <w:rPr>
                <w:rFonts w:hint="eastAsia" w:ascii="宋体" w:hAnsi="宋体" w:eastAsia="宋体" w:cs="宋体"/>
                <w:kern w:val="0"/>
                <w:sz w:val="20"/>
                <w:szCs w:val="21"/>
              </w:rPr>
              <w:t>提供拼音标注工具。支持一键将纯文本转化为文本</w:t>
            </w:r>
            <w:r>
              <w:rPr>
                <w:rFonts w:ascii="宋体" w:hAnsi="宋体" w:eastAsia="宋体" w:cs="宋体"/>
                <w:kern w:val="0"/>
                <w:sz w:val="20"/>
                <w:szCs w:val="21"/>
              </w:rPr>
              <w:t>+拼音格式或拼音格式。</w:t>
            </w:r>
          </w:p>
          <w:p>
            <w:pPr>
              <w:rPr>
                <w:rFonts w:ascii="宋体" w:hAnsi="宋体" w:eastAsia="宋体"/>
                <w:kern w:val="0"/>
                <w:sz w:val="20"/>
                <w:szCs w:val="20"/>
              </w:rPr>
            </w:pPr>
            <w:r>
              <w:rPr>
                <w:rFonts w:ascii="宋体" w:hAnsi="宋体" w:eastAsia="宋体"/>
                <w:kern w:val="0"/>
                <w:sz w:val="20"/>
                <w:szCs w:val="20"/>
              </w:rPr>
              <w:t>11</w:t>
            </w:r>
            <w:r>
              <w:rPr>
                <w:rFonts w:hint="eastAsia" w:ascii="宋体" w:hAnsi="宋体" w:eastAsia="宋体"/>
                <w:kern w:val="0"/>
                <w:sz w:val="20"/>
                <w:szCs w:val="20"/>
              </w:rPr>
              <w:t>、</w:t>
            </w:r>
            <w:r>
              <w:rPr>
                <w:rFonts w:ascii="宋体" w:hAnsi="宋体" w:eastAsia="宋体"/>
                <w:kern w:val="0"/>
                <w:sz w:val="20"/>
                <w:szCs w:val="20"/>
              </w:rPr>
              <w:t>支持将做好的课件扫码分享到手机微信以及一键分享到班级QQ群</w:t>
            </w:r>
            <w:r>
              <w:rPr>
                <w:rFonts w:hint="eastAsia" w:ascii="宋体" w:hAnsi="宋体" w:eastAsia="宋体"/>
                <w:kern w:val="0"/>
                <w:sz w:val="20"/>
                <w:szCs w:val="20"/>
              </w:rPr>
              <w:t>。</w:t>
            </w:r>
            <w:r>
              <w:rPr>
                <w:rFonts w:hint="eastAsia" w:ascii="宋体" w:hAnsi="宋体" w:eastAsia="宋体" w:cs="宋体"/>
                <w:kern w:val="0"/>
                <w:sz w:val="20"/>
                <w:szCs w:val="21"/>
              </w:rPr>
              <w:t>（需提供权威机构出具的检测报告复印件）</w:t>
            </w:r>
          </w:p>
          <w:p>
            <w:pPr>
              <w:spacing w:line="240" w:lineRule="auto"/>
              <w:rPr>
                <w:rFonts w:ascii="宋体" w:hAnsi="宋体" w:eastAsia="宋体"/>
                <w:kern w:val="0"/>
                <w:sz w:val="20"/>
                <w:szCs w:val="20"/>
              </w:rPr>
            </w:pPr>
            <w:r>
              <w:rPr>
                <w:rFonts w:hint="eastAsia" w:ascii="宋体" w:hAnsi="宋体" w:eastAsia="宋体" w:cs="微软雅黑"/>
                <w:kern w:val="0"/>
                <w:sz w:val="20"/>
                <w:szCs w:val="21"/>
              </w:rPr>
              <w:t>★</w:t>
            </w:r>
            <w:r>
              <w:rPr>
                <w:rFonts w:hint="eastAsia" w:ascii="宋体" w:hAnsi="宋体" w:eastAsia="宋体" w:cs="宋体"/>
                <w:kern w:val="0"/>
                <w:sz w:val="20"/>
                <w:szCs w:val="21"/>
              </w:rPr>
              <w:t>（</w:t>
            </w:r>
            <w:r>
              <w:rPr>
                <w:rFonts w:hint="eastAsia" w:ascii="宋体" w:hAnsi="宋体" w:eastAsia="宋体"/>
                <w:kern w:val="0"/>
                <w:sz w:val="20"/>
                <w:szCs w:val="20"/>
              </w:rPr>
              <w:t>五）支持与钉钉对接</w:t>
            </w:r>
          </w:p>
          <w:p>
            <w:pPr>
              <w:pStyle w:val="13"/>
              <w:spacing w:line="240" w:lineRule="auto"/>
              <w:rPr>
                <w:rFonts w:ascii="宋体" w:hAnsi="宋体" w:cstheme="minorBidi"/>
                <w:kern w:val="2"/>
                <w:sz w:val="20"/>
                <w:szCs w:val="22"/>
              </w:rPr>
            </w:pPr>
            <w:r>
              <w:rPr>
                <w:rFonts w:hint="eastAsia" w:ascii="宋体" w:hAnsi="宋体" w:cstheme="minorBidi"/>
                <w:kern w:val="2"/>
                <w:sz w:val="20"/>
                <w:szCs w:val="22"/>
              </w:rPr>
              <w:t>1、提供预置的高质量课件素材，教师可在钉钉移动端、电脑端进行内容的选择与组合，快速生成课件并浏览。所有制作的课件均实时保存至云端，教师只需登录即可查看。（提供钉钉平台截图界面）</w:t>
            </w:r>
          </w:p>
          <w:p>
            <w:pPr>
              <w:pStyle w:val="13"/>
              <w:spacing w:line="240" w:lineRule="auto"/>
              <w:rPr>
                <w:rFonts w:ascii="宋体" w:hAnsi="宋体"/>
                <w:sz w:val="20"/>
                <w:szCs w:val="22"/>
              </w:rPr>
            </w:pPr>
            <w:r>
              <w:rPr>
                <w:rFonts w:ascii="宋体" w:hAnsi="宋体" w:cstheme="minorBidi"/>
                <w:kern w:val="2"/>
                <w:sz w:val="20"/>
                <w:szCs w:val="22"/>
              </w:rPr>
              <w:t>2</w:t>
            </w:r>
            <w:r>
              <w:rPr>
                <w:rFonts w:hint="eastAsia" w:ascii="宋体" w:hAnsi="宋体" w:cstheme="minorBidi"/>
                <w:kern w:val="2"/>
                <w:sz w:val="20"/>
                <w:szCs w:val="22"/>
              </w:rPr>
              <w:t>、</w:t>
            </w:r>
            <w:r>
              <w:rPr>
                <w:rFonts w:hint="eastAsia" w:ascii="宋体" w:hAnsi="宋体"/>
                <w:sz w:val="20"/>
                <w:szCs w:val="22"/>
              </w:rPr>
              <w:t>使用钉钉电脑端时，教学模块提供教学设计和课件内容，部分课件提供课件批注，帮助教师更好地选择、运用课件内容。（提供钉钉平台截图界面）</w:t>
            </w:r>
          </w:p>
          <w:p>
            <w:pPr>
              <w:rPr>
                <w:rFonts w:ascii="宋体" w:hAnsi="宋体" w:eastAsia="宋体"/>
                <w:kern w:val="0"/>
                <w:sz w:val="20"/>
                <w:szCs w:val="20"/>
              </w:rPr>
            </w:pPr>
            <w:r>
              <w:rPr>
                <w:rFonts w:hint="eastAsia" w:ascii="宋体" w:hAnsi="宋体" w:eastAsia="宋体" w:cs="宋体"/>
                <w:kern w:val="0"/>
                <w:sz w:val="20"/>
                <w:szCs w:val="21"/>
              </w:rPr>
              <w:t>（</w:t>
            </w:r>
            <w:r>
              <w:rPr>
                <w:rFonts w:hint="eastAsia" w:ascii="宋体" w:hAnsi="宋体" w:eastAsia="宋体"/>
                <w:kern w:val="0"/>
                <w:sz w:val="20"/>
                <w:szCs w:val="20"/>
              </w:rPr>
              <w:t>六）微课工具</w:t>
            </w:r>
          </w:p>
          <w:p>
            <w:pPr>
              <w:rPr>
                <w:rFonts w:ascii="宋体" w:hAnsi="宋体" w:eastAsia="宋体"/>
                <w:kern w:val="0"/>
                <w:sz w:val="20"/>
                <w:szCs w:val="20"/>
              </w:rPr>
            </w:pPr>
            <w:r>
              <w:rPr>
                <w:rFonts w:hint="eastAsia" w:ascii="宋体" w:hAnsi="宋体" w:eastAsia="宋体"/>
                <w:kern w:val="0"/>
                <w:sz w:val="20"/>
                <w:szCs w:val="20"/>
              </w:rPr>
              <w:t>1、具有便捷工具条，可控制录制的视频、音频，拍摄</w:t>
            </w:r>
            <w:r>
              <w:rPr>
                <w:rFonts w:ascii="宋体" w:hAnsi="宋体" w:eastAsia="宋体"/>
                <w:kern w:val="0"/>
                <w:sz w:val="20"/>
                <w:szCs w:val="20"/>
              </w:rPr>
              <w:t xml:space="preserve"> 区域的选择</w:t>
            </w:r>
            <w:r>
              <w:rPr>
                <w:rFonts w:hint="eastAsia" w:ascii="宋体" w:hAnsi="宋体" w:eastAsia="宋体"/>
                <w:kern w:val="0"/>
                <w:sz w:val="20"/>
                <w:szCs w:val="20"/>
              </w:rPr>
              <w:t>。</w:t>
            </w:r>
          </w:p>
          <w:p>
            <w:pPr>
              <w:rPr>
                <w:rFonts w:ascii="宋体" w:hAnsi="宋体" w:eastAsia="宋体"/>
                <w:kern w:val="0"/>
                <w:sz w:val="20"/>
                <w:szCs w:val="20"/>
              </w:rPr>
            </w:pPr>
            <w:r>
              <w:rPr>
                <w:rFonts w:ascii="宋体" w:hAnsi="宋体" w:eastAsia="宋体"/>
                <w:kern w:val="0"/>
                <w:sz w:val="20"/>
                <w:szCs w:val="20"/>
              </w:rPr>
              <w:t>2</w:t>
            </w:r>
            <w:r>
              <w:rPr>
                <w:rFonts w:hint="eastAsia" w:ascii="宋体" w:hAnsi="宋体" w:eastAsia="宋体"/>
                <w:kern w:val="0"/>
                <w:sz w:val="20"/>
                <w:szCs w:val="20"/>
              </w:rPr>
              <w:t>、</w:t>
            </w:r>
            <w:r>
              <w:rPr>
                <w:rFonts w:ascii="宋体" w:hAnsi="宋体" w:eastAsia="宋体"/>
                <w:kern w:val="0"/>
                <w:sz w:val="20"/>
                <w:szCs w:val="20"/>
              </w:rPr>
              <w:t>在电脑系统任何显示比例选项下都可以进行录制</w:t>
            </w:r>
            <w:r>
              <w:rPr>
                <w:rFonts w:hint="eastAsia" w:ascii="宋体" w:hAnsi="宋体" w:eastAsia="宋体"/>
                <w:kern w:val="0"/>
                <w:sz w:val="20"/>
                <w:szCs w:val="20"/>
              </w:rPr>
              <w:t>。</w:t>
            </w:r>
            <w:r>
              <w:rPr>
                <w:rFonts w:ascii="宋体" w:hAnsi="宋体" w:eastAsia="宋体"/>
                <w:kern w:val="0"/>
                <w:sz w:val="20"/>
                <w:szCs w:val="20"/>
              </w:rPr>
              <w:t xml:space="preserve"> </w:t>
            </w:r>
          </w:p>
          <w:p>
            <w:pPr>
              <w:rPr>
                <w:rFonts w:ascii="宋体" w:hAnsi="宋体" w:eastAsia="宋体"/>
                <w:kern w:val="0"/>
                <w:sz w:val="20"/>
                <w:szCs w:val="20"/>
              </w:rPr>
            </w:pPr>
            <w:r>
              <w:rPr>
                <w:rFonts w:ascii="宋体" w:hAnsi="宋体" w:eastAsia="宋体"/>
                <w:kern w:val="0"/>
                <w:sz w:val="20"/>
                <w:szCs w:val="20"/>
              </w:rPr>
              <w:t>3</w:t>
            </w:r>
            <w:r>
              <w:rPr>
                <w:rFonts w:hint="eastAsia" w:ascii="宋体" w:hAnsi="宋体" w:eastAsia="宋体"/>
                <w:kern w:val="0"/>
                <w:sz w:val="20"/>
                <w:szCs w:val="20"/>
              </w:rPr>
              <w:t>、</w:t>
            </w:r>
            <w:r>
              <w:rPr>
                <w:rFonts w:ascii="宋体" w:hAnsi="宋体" w:eastAsia="宋体"/>
                <w:kern w:val="0"/>
                <w:sz w:val="20"/>
                <w:szCs w:val="20"/>
              </w:rPr>
              <w:t>在屏幕录制的情况下可以一键选择录制的开始、暂 停和结束，且该三个按键均可设置为键盘快捷键； 屏幕录制显示录制时长，方便老师对视频长短进行 把握；可自定义屏幕录制储存路径</w:t>
            </w:r>
            <w:r>
              <w:rPr>
                <w:rFonts w:hint="eastAsia" w:ascii="宋体" w:hAnsi="宋体" w:eastAsia="宋体"/>
                <w:kern w:val="0"/>
                <w:sz w:val="20"/>
                <w:szCs w:val="20"/>
              </w:rPr>
              <w:t>。</w:t>
            </w:r>
          </w:p>
          <w:p>
            <w:pPr>
              <w:rPr>
                <w:rFonts w:ascii="宋体" w:hAnsi="宋体" w:eastAsia="宋体"/>
                <w:kern w:val="0"/>
                <w:sz w:val="20"/>
                <w:szCs w:val="20"/>
              </w:rPr>
            </w:pPr>
            <w:r>
              <w:rPr>
                <w:rFonts w:ascii="宋体" w:hAnsi="宋体" w:eastAsia="宋体"/>
                <w:kern w:val="0"/>
                <w:sz w:val="20"/>
                <w:szCs w:val="20"/>
              </w:rPr>
              <w:t>4</w:t>
            </w:r>
            <w:r>
              <w:rPr>
                <w:rFonts w:hint="eastAsia" w:ascii="宋体" w:hAnsi="宋体" w:eastAsia="宋体"/>
                <w:kern w:val="0"/>
                <w:sz w:val="20"/>
                <w:szCs w:val="20"/>
              </w:rPr>
              <w:t>、</w:t>
            </w:r>
            <w:r>
              <w:rPr>
                <w:rFonts w:ascii="宋体" w:hAnsi="宋体" w:eastAsia="宋体"/>
                <w:kern w:val="0"/>
                <w:sz w:val="20"/>
                <w:szCs w:val="20"/>
              </w:rPr>
              <w:t>可设置录制的帧率、码率、录制内容的保存路径</w:t>
            </w:r>
            <w:r>
              <w:rPr>
                <w:rFonts w:hint="eastAsia" w:ascii="宋体" w:hAnsi="宋体" w:eastAsia="宋体"/>
                <w:kern w:val="0"/>
                <w:sz w:val="20"/>
                <w:szCs w:val="20"/>
              </w:rPr>
              <w:t>。</w:t>
            </w:r>
          </w:p>
          <w:p>
            <w:pPr>
              <w:pStyle w:val="11"/>
              <w:spacing w:line="307" w:lineRule="exact"/>
              <w:ind w:right="-17"/>
              <w:rPr>
                <w:rFonts w:hint="default" w:ascii="宋体" w:hAnsi="宋体" w:eastAsia="宋体" w:cs="微软雅黑"/>
                <w:sz w:val="21"/>
                <w:szCs w:val="21"/>
                <w:lang w:val="en-US" w:eastAsia="zh-CN"/>
              </w:rPr>
            </w:pPr>
            <w:r>
              <w:rPr>
                <w:rFonts w:hint="eastAsia" w:ascii="宋体" w:hAnsi="宋体" w:eastAsia="宋体" w:cs="宋体"/>
                <w:b/>
                <w:bCs/>
                <w:kern w:val="0"/>
                <w:sz w:val="20"/>
                <w:szCs w:val="20"/>
              </w:rPr>
              <w:t>本次投标拒绝使用第三方软件。所投交互平板产品硬件与教学应用软件需为同一品牌</w:t>
            </w:r>
            <w:r>
              <w:rPr>
                <w:rFonts w:hint="eastAsia" w:ascii="宋体" w:hAnsi="宋体" w:eastAsia="宋体" w:cs="宋体"/>
                <w:b/>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jc w:val="center"/>
              <w:rPr>
                <w:rFonts w:hint="eastAsia" w:ascii="宋体" w:hAnsi="宋体" w:eastAsia="宋体" w:cs="宋体"/>
                <w:kern w:val="0"/>
                <w:sz w:val="20"/>
                <w:szCs w:val="21"/>
                <w:lang w:val="en-US" w:eastAsia="zh-CN"/>
              </w:rPr>
            </w:pPr>
            <w:r>
              <w:rPr>
                <w:rFonts w:hint="eastAsia" w:ascii="宋体" w:hAnsi="宋体" w:eastAsia="宋体" w:cs="宋体"/>
                <w:kern w:val="0"/>
                <w:sz w:val="20"/>
                <w:szCs w:val="21"/>
                <w:lang w:val="en-US" w:eastAsia="zh-CN"/>
              </w:rPr>
              <w:t>3</w:t>
            </w:r>
          </w:p>
        </w:tc>
        <w:tc>
          <w:tcPr>
            <w:tcW w:w="1056" w:type="dxa"/>
            <w:vAlign w:val="center"/>
          </w:tcPr>
          <w:p>
            <w:pPr>
              <w:rPr>
                <w:rFonts w:hint="eastAsia"/>
                <w:lang w:val="en-US" w:eastAsia="zh-CN"/>
              </w:rPr>
            </w:pPr>
            <w:r>
              <w:rPr>
                <w:rFonts w:hint="eastAsia"/>
                <w:lang w:val="en-US" w:eastAsia="zh-CN"/>
              </w:rPr>
              <w:t>壁挂展台</w:t>
            </w:r>
          </w:p>
          <w:p>
            <w:pPr>
              <w:pStyle w:val="2"/>
              <w:rPr>
                <w:rFonts w:hint="default"/>
                <w:kern w:val="0"/>
                <w:lang w:val="en-US" w:eastAsia="zh-CN"/>
              </w:rPr>
            </w:pPr>
          </w:p>
        </w:tc>
        <w:tc>
          <w:tcPr>
            <w:tcW w:w="6688" w:type="dxa"/>
            <w:vAlign w:val="center"/>
          </w:tcPr>
          <w:p>
            <w:pPr>
              <w:rPr>
                <w:rFonts w:hint="eastAsia" w:ascii="宋体" w:hAnsi="宋体" w:eastAsia="宋体" w:cs="微软雅黑"/>
                <w:kern w:val="0"/>
                <w:sz w:val="20"/>
                <w:szCs w:val="21"/>
              </w:rPr>
            </w:pPr>
            <w:r>
              <w:rPr>
                <w:rFonts w:hint="eastAsia" w:ascii="宋体" w:hAnsi="宋体" w:eastAsia="宋体" w:cs="微软雅黑"/>
                <w:kern w:val="0"/>
                <w:sz w:val="20"/>
                <w:szCs w:val="21"/>
                <w:lang w:val="en-US" w:eastAsia="zh-CN"/>
              </w:rPr>
              <w:t>一、</w:t>
            </w:r>
            <w:r>
              <w:rPr>
                <w:rFonts w:hint="eastAsia" w:ascii="宋体" w:hAnsi="宋体" w:eastAsia="宋体" w:cs="微软雅黑"/>
                <w:kern w:val="0"/>
                <w:sz w:val="20"/>
                <w:szCs w:val="21"/>
              </w:rPr>
              <w:t>硬件：</w:t>
            </w:r>
          </w:p>
          <w:p>
            <w:pPr>
              <w:rPr>
                <w:rFonts w:hint="eastAsia" w:ascii="宋体" w:hAnsi="宋体" w:eastAsia="宋体" w:cs="微软雅黑"/>
                <w:kern w:val="0"/>
                <w:sz w:val="20"/>
                <w:szCs w:val="21"/>
              </w:rPr>
            </w:pPr>
            <w:r>
              <w:rPr>
                <w:rFonts w:hint="eastAsia" w:ascii="宋体" w:hAnsi="宋体" w:eastAsia="宋体" w:cs="微软雅黑"/>
                <w:kern w:val="0"/>
                <w:sz w:val="20"/>
                <w:szCs w:val="21"/>
              </w:rPr>
              <w:t>1.整机采用USB方式供电，支持壁挂和桌面两种安装方式，托板边角采用圆弧倒角设计，无须气压杆支撑。</w:t>
            </w:r>
          </w:p>
          <w:p>
            <w:pPr>
              <w:rPr>
                <w:rFonts w:hint="eastAsia" w:ascii="宋体" w:hAnsi="宋体" w:eastAsia="宋体" w:cs="微软雅黑"/>
                <w:kern w:val="0"/>
                <w:sz w:val="20"/>
                <w:szCs w:val="21"/>
              </w:rPr>
            </w:pPr>
            <w:r>
              <w:rPr>
                <w:rFonts w:hint="eastAsia" w:ascii="宋体" w:hAnsi="宋体" w:eastAsia="宋体" w:cs="微软雅黑"/>
                <w:kern w:val="0"/>
                <w:sz w:val="20"/>
                <w:szCs w:val="21"/>
              </w:rPr>
              <w:t>★2.整机采用双高清摄像头设计，解析度到达1800TV线，双摄像头均采用不小于1400万像素定焦镜头，支持7倍无损变焦，使画面展示更加清晰。</w:t>
            </w:r>
          </w:p>
          <w:p>
            <w:pPr>
              <w:rPr>
                <w:rFonts w:hint="eastAsia" w:ascii="宋体" w:hAnsi="宋体" w:eastAsia="宋体" w:cs="微软雅黑"/>
                <w:kern w:val="0"/>
                <w:sz w:val="20"/>
                <w:szCs w:val="21"/>
              </w:rPr>
            </w:pPr>
            <w:r>
              <w:rPr>
                <w:rFonts w:hint="eastAsia" w:ascii="宋体" w:hAnsi="宋体" w:eastAsia="宋体" w:cs="微软雅黑"/>
                <w:kern w:val="0"/>
                <w:sz w:val="20"/>
                <w:szCs w:val="21"/>
              </w:rPr>
              <w:t>3.拍摄幅面：A4及以上</w:t>
            </w:r>
          </w:p>
          <w:p>
            <w:pPr>
              <w:rPr>
                <w:rFonts w:hint="eastAsia" w:ascii="宋体" w:hAnsi="宋体" w:eastAsia="宋体" w:cs="微软雅黑"/>
                <w:kern w:val="0"/>
                <w:sz w:val="20"/>
                <w:szCs w:val="21"/>
              </w:rPr>
            </w:pPr>
            <w:r>
              <w:rPr>
                <w:rFonts w:hint="eastAsia" w:ascii="宋体" w:hAnsi="宋体" w:eastAsia="宋体" w:cs="微软雅黑"/>
                <w:kern w:val="0"/>
                <w:sz w:val="20"/>
                <w:szCs w:val="21"/>
              </w:rPr>
              <w:t>4.图像色彩：24位及以上</w:t>
            </w:r>
          </w:p>
          <w:p>
            <w:pPr>
              <w:rPr>
                <w:rFonts w:hint="eastAsia" w:ascii="宋体" w:hAnsi="宋体" w:eastAsia="宋体" w:cs="微软雅黑"/>
                <w:kern w:val="0"/>
                <w:sz w:val="20"/>
                <w:szCs w:val="21"/>
              </w:rPr>
            </w:pPr>
            <w:r>
              <w:rPr>
                <w:rFonts w:hint="eastAsia" w:ascii="宋体" w:hAnsi="宋体" w:eastAsia="宋体" w:cs="微软雅黑"/>
                <w:kern w:val="0"/>
                <w:sz w:val="20"/>
                <w:szCs w:val="21"/>
              </w:rPr>
              <w:t>5.输出格式：图片JPG，文档PDF，视频MJPG</w:t>
            </w:r>
          </w:p>
          <w:p>
            <w:pPr>
              <w:rPr>
                <w:rFonts w:hint="eastAsia" w:ascii="宋体" w:hAnsi="宋体" w:eastAsia="宋体" w:cs="微软雅黑"/>
                <w:kern w:val="0"/>
                <w:sz w:val="20"/>
                <w:szCs w:val="21"/>
              </w:rPr>
            </w:pPr>
            <w:r>
              <w:rPr>
                <w:rFonts w:hint="eastAsia" w:ascii="宋体" w:hAnsi="宋体" w:eastAsia="宋体" w:cs="微软雅黑"/>
                <w:kern w:val="0"/>
                <w:sz w:val="20"/>
                <w:szCs w:val="21"/>
              </w:rPr>
              <w:t>6.整机具有安全锁</w:t>
            </w:r>
          </w:p>
          <w:p>
            <w:pPr>
              <w:rPr>
                <w:rFonts w:hint="eastAsia" w:ascii="宋体" w:hAnsi="宋体" w:eastAsia="宋体" w:cs="微软雅黑"/>
                <w:kern w:val="0"/>
                <w:sz w:val="20"/>
                <w:szCs w:val="21"/>
              </w:rPr>
            </w:pPr>
            <w:r>
              <w:rPr>
                <w:rFonts w:hint="eastAsia" w:ascii="宋体" w:hAnsi="宋体" w:eastAsia="宋体" w:cs="微软雅黑"/>
                <w:kern w:val="0"/>
                <w:sz w:val="20"/>
                <w:szCs w:val="21"/>
              </w:rPr>
              <w:t>7.光源补偿：LED三级光源补偿</w:t>
            </w:r>
          </w:p>
          <w:p>
            <w:pPr>
              <w:rPr>
                <w:rFonts w:hint="eastAsia" w:ascii="宋体" w:hAnsi="宋体" w:eastAsia="宋体" w:cs="微软雅黑"/>
                <w:kern w:val="0"/>
                <w:sz w:val="20"/>
                <w:szCs w:val="21"/>
              </w:rPr>
            </w:pPr>
            <w:r>
              <w:rPr>
                <w:rFonts w:hint="eastAsia" w:ascii="宋体" w:hAnsi="宋体" w:eastAsia="宋体" w:cs="微软雅黑"/>
                <w:kern w:val="0"/>
                <w:sz w:val="20"/>
                <w:szCs w:val="21"/>
              </w:rPr>
              <w:t>8.输出最大分辨率4320*3240</w:t>
            </w:r>
          </w:p>
          <w:p>
            <w:pPr>
              <w:rPr>
                <w:rFonts w:hint="eastAsia" w:ascii="宋体" w:hAnsi="宋体" w:eastAsia="宋体" w:cs="微软雅黑"/>
                <w:kern w:val="0"/>
                <w:sz w:val="20"/>
                <w:szCs w:val="21"/>
              </w:rPr>
            </w:pPr>
            <w:r>
              <w:rPr>
                <w:rFonts w:hint="eastAsia" w:ascii="宋体" w:hAnsi="宋体" w:eastAsia="宋体" w:cs="微软雅黑"/>
                <w:kern w:val="0"/>
                <w:sz w:val="20"/>
                <w:szCs w:val="21"/>
              </w:rPr>
              <w:t>9.整机内置高灵敏麦克风，满足教学录制需求。</w:t>
            </w:r>
          </w:p>
          <w:p>
            <w:pPr>
              <w:rPr>
                <w:rFonts w:hint="eastAsia" w:ascii="宋体" w:hAnsi="宋体" w:eastAsia="宋体" w:cs="微软雅黑"/>
                <w:kern w:val="0"/>
                <w:sz w:val="20"/>
                <w:szCs w:val="21"/>
              </w:rPr>
            </w:pPr>
            <w:r>
              <w:rPr>
                <w:rFonts w:hint="eastAsia" w:ascii="宋体" w:hAnsi="宋体" w:eastAsia="宋体" w:cs="微软雅黑"/>
                <w:kern w:val="0"/>
                <w:sz w:val="20"/>
                <w:szCs w:val="21"/>
                <w:lang w:val="en-US" w:eastAsia="zh-CN"/>
              </w:rPr>
              <w:t>二、</w:t>
            </w:r>
            <w:r>
              <w:rPr>
                <w:rFonts w:hint="eastAsia" w:ascii="宋体" w:hAnsi="宋体" w:eastAsia="宋体" w:cs="微软雅黑"/>
                <w:kern w:val="0"/>
                <w:sz w:val="20"/>
                <w:szCs w:val="21"/>
              </w:rPr>
              <w:t>软件：</w:t>
            </w:r>
          </w:p>
          <w:p>
            <w:pPr>
              <w:rPr>
                <w:rFonts w:hint="eastAsia" w:ascii="宋体" w:hAnsi="宋体" w:eastAsia="宋体" w:cs="微软雅黑"/>
                <w:kern w:val="0"/>
                <w:sz w:val="20"/>
                <w:szCs w:val="21"/>
              </w:rPr>
            </w:pPr>
            <w:r>
              <w:rPr>
                <w:rFonts w:hint="eastAsia" w:ascii="宋体" w:hAnsi="宋体" w:eastAsia="宋体" w:cs="微软雅黑"/>
                <w:kern w:val="0"/>
                <w:sz w:val="20"/>
                <w:szCs w:val="21"/>
              </w:rPr>
              <w:t>★软件可通过不少于3种方式启动。</w:t>
            </w:r>
          </w:p>
          <w:p>
            <w:pPr>
              <w:rPr>
                <w:rFonts w:hint="eastAsia" w:ascii="宋体" w:hAnsi="宋体" w:eastAsia="宋体" w:cs="微软雅黑"/>
                <w:kern w:val="0"/>
                <w:sz w:val="20"/>
                <w:szCs w:val="21"/>
              </w:rPr>
            </w:pPr>
            <w:r>
              <w:rPr>
                <w:rFonts w:hint="eastAsia" w:ascii="宋体" w:hAnsi="宋体" w:eastAsia="宋体" w:cs="微软雅黑"/>
                <w:kern w:val="0"/>
                <w:sz w:val="20"/>
                <w:szCs w:val="21"/>
              </w:rPr>
              <w:t>★实时教学内容展示，支持批注、缩放、旋转、保存分享、拍照、连拍等操作</w:t>
            </w:r>
          </w:p>
          <w:p>
            <w:pPr>
              <w:rPr>
                <w:rFonts w:hint="eastAsia" w:ascii="宋体" w:hAnsi="宋体" w:eastAsia="宋体" w:cs="微软雅黑"/>
                <w:kern w:val="0"/>
                <w:sz w:val="20"/>
                <w:szCs w:val="21"/>
              </w:rPr>
            </w:pPr>
            <w:r>
              <w:rPr>
                <w:rFonts w:hint="eastAsia" w:ascii="宋体" w:hAnsi="宋体" w:eastAsia="宋体" w:cs="微软雅黑"/>
                <w:kern w:val="0"/>
                <w:sz w:val="20"/>
                <w:szCs w:val="21"/>
              </w:rPr>
              <w:t>★软件根据教学语言环境可设置中、英文切换</w:t>
            </w:r>
          </w:p>
          <w:p>
            <w:pPr>
              <w:rPr>
                <w:rFonts w:hint="eastAsia" w:ascii="宋体" w:hAnsi="宋体" w:eastAsia="宋体" w:cs="微软雅黑"/>
                <w:kern w:val="0"/>
                <w:sz w:val="20"/>
                <w:szCs w:val="21"/>
              </w:rPr>
            </w:pPr>
            <w:r>
              <w:rPr>
                <w:rFonts w:hint="eastAsia" w:ascii="宋体" w:hAnsi="宋体" w:eastAsia="宋体" w:cs="微软雅黑"/>
                <w:kern w:val="0"/>
                <w:sz w:val="20"/>
                <w:szCs w:val="21"/>
              </w:rPr>
              <w:t>支持展台画面实时批注，预设多种笔划粗细及颜色供选择，且支持对展台画面及批注内容进行同步缩放、移动；</w:t>
            </w:r>
          </w:p>
          <w:p>
            <w:pPr>
              <w:rPr>
                <w:rFonts w:hint="eastAsia" w:ascii="宋体" w:hAnsi="宋体" w:eastAsia="宋体" w:cs="微软雅黑"/>
                <w:kern w:val="0"/>
                <w:sz w:val="20"/>
                <w:szCs w:val="21"/>
              </w:rPr>
            </w:pPr>
            <w:r>
              <w:rPr>
                <w:rFonts w:hint="eastAsia" w:ascii="宋体" w:hAnsi="宋体" w:eastAsia="宋体" w:cs="微软雅黑"/>
                <w:kern w:val="0"/>
                <w:sz w:val="20"/>
                <w:szCs w:val="21"/>
              </w:rPr>
              <w:t>支持不少于三种裁切模式：无裁切、单图裁切、多图裁切，根据所选模式自动裁切图像，生成图片并支持导出；可对图像进行修正，缺角补边，同时具备智能文本识别功能；</w:t>
            </w:r>
          </w:p>
          <w:p>
            <w:pPr>
              <w:rPr>
                <w:rFonts w:hint="eastAsia" w:ascii="宋体" w:hAnsi="宋体" w:eastAsia="宋体" w:cs="微软雅黑"/>
                <w:kern w:val="0"/>
                <w:sz w:val="20"/>
                <w:szCs w:val="21"/>
              </w:rPr>
            </w:pPr>
            <w:r>
              <w:rPr>
                <w:rFonts w:hint="eastAsia" w:ascii="宋体" w:hAnsi="宋体" w:eastAsia="宋体" w:cs="微软雅黑"/>
                <w:kern w:val="0"/>
                <w:sz w:val="20"/>
                <w:szCs w:val="21"/>
              </w:rPr>
              <w:t>★同屏对比支持多图联动缩放和单图缩放两种模式，并支持六张图片同屏对比，可在任意区域内批注书写，不局限于显示区域内批注书写，并可对单张图片进行旋转、全屏、缩放、删除等智能操作。</w:t>
            </w:r>
          </w:p>
          <w:p>
            <w:pPr>
              <w:rPr>
                <w:rFonts w:hint="eastAsia" w:ascii="宋体" w:hAnsi="宋体" w:eastAsia="宋体" w:cs="微软雅黑"/>
                <w:kern w:val="0"/>
                <w:sz w:val="20"/>
                <w:szCs w:val="21"/>
              </w:rPr>
            </w:pPr>
            <w:r>
              <w:rPr>
                <w:rFonts w:hint="eastAsia" w:ascii="宋体" w:hAnsi="宋体" w:eastAsia="宋体" w:cs="微软雅黑"/>
                <w:kern w:val="0"/>
                <w:sz w:val="20"/>
                <w:szCs w:val="21"/>
              </w:rPr>
              <w:t>展台软件具有自检功能：硬件检测、解码器等；</w:t>
            </w:r>
          </w:p>
          <w:p>
            <w:pPr>
              <w:rPr>
                <w:rFonts w:hint="eastAsia" w:ascii="宋体" w:hAnsi="宋体" w:eastAsia="宋体" w:cs="微软雅黑"/>
                <w:kern w:val="0"/>
                <w:sz w:val="20"/>
                <w:szCs w:val="21"/>
              </w:rPr>
            </w:pPr>
            <w:r>
              <w:rPr>
                <w:rFonts w:hint="eastAsia" w:ascii="宋体" w:hAnsi="宋体" w:eastAsia="宋体" w:cs="微软雅黑"/>
                <w:kern w:val="0"/>
                <w:sz w:val="20"/>
                <w:szCs w:val="21"/>
              </w:rPr>
              <w:t>结合白板软件授课界面最少支持5副展示图片插入白板软件进行授课批注；</w:t>
            </w:r>
          </w:p>
          <w:p>
            <w:pPr>
              <w:rPr>
                <w:rFonts w:ascii="宋体" w:hAnsi="宋体" w:eastAsia="宋体" w:cs="微软雅黑"/>
                <w:kern w:val="0"/>
                <w:sz w:val="20"/>
                <w:szCs w:val="21"/>
              </w:rPr>
            </w:pPr>
            <w:r>
              <w:rPr>
                <w:rFonts w:hint="eastAsia" w:ascii="宋体" w:hAnsi="宋体" w:eastAsia="宋体" w:cs="微软雅黑"/>
                <w:kern w:val="0"/>
                <w:sz w:val="20"/>
                <w:szCs w:val="21"/>
              </w:rPr>
              <w:t>10. ★具备二维码扫码功能，可通过扫描二维码读取教学资源。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jc w:val="center"/>
              <w:rPr>
                <w:rFonts w:hint="default" w:ascii="宋体" w:hAnsi="宋体" w:eastAsia="宋体" w:cs="宋体"/>
                <w:kern w:val="0"/>
                <w:sz w:val="20"/>
                <w:szCs w:val="21"/>
                <w:lang w:val="en-US" w:eastAsia="zh-CN"/>
              </w:rPr>
            </w:pPr>
            <w:r>
              <w:rPr>
                <w:rFonts w:hint="eastAsia" w:ascii="宋体" w:hAnsi="宋体" w:eastAsia="宋体" w:cs="宋体"/>
                <w:kern w:val="0"/>
                <w:sz w:val="20"/>
                <w:szCs w:val="21"/>
                <w:lang w:val="en-US" w:eastAsia="zh-CN"/>
              </w:rPr>
              <w:t>4</w:t>
            </w:r>
          </w:p>
        </w:tc>
        <w:tc>
          <w:tcPr>
            <w:tcW w:w="1056" w:type="dxa"/>
            <w:vAlign w:val="center"/>
          </w:tcPr>
          <w:p>
            <w:pPr>
              <w:jc w:val="center"/>
              <w:rPr>
                <w:rFonts w:hint="eastAsia"/>
                <w:lang w:val="en-US" w:eastAsia="zh-CN"/>
              </w:rPr>
            </w:pPr>
            <w:r>
              <w:rPr>
                <w:rFonts w:hint="eastAsia"/>
                <w:lang w:val="en-US" w:eastAsia="zh-CN"/>
              </w:rPr>
              <w:t>讲台</w:t>
            </w:r>
          </w:p>
          <w:p>
            <w:pPr>
              <w:pStyle w:val="2"/>
              <w:rPr>
                <w:rFonts w:hint="default"/>
                <w:kern w:val="0"/>
                <w:lang w:val="en-US" w:eastAsia="zh-CN"/>
              </w:rPr>
            </w:pPr>
          </w:p>
        </w:tc>
        <w:tc>
          <w:tcPr>
            <w:tcW w:w="6688" w:type="dxa"/>
            <w:vAlign w:val="center"/>
          </w:tcPr>
          <w:p>
            <w:pPr>
              <w:rPr>
                <w:rFonts w:hint="eastAsia" w:ascii="宋体" w:hAnsi="宋体" w:eastAsia="宋体" w:cs="微软雅黑"/>
                <w:kern w:val="0"/>
                <w:sz w:val="20"/>
                <w:szCs w:val="21"/>
                <w:lang w:val="en-US" w:eastAsia="zh-CN"/>
              </w:rPr>
            </w:pPr>
            <w:r>
              <w:rPr>
                <w:rFonts w:hint="eastAsia" w:ascii="宋体" w:hAnsi="宋体" w:eastAsia="宋体" w:cs="微软雅黑"/>
                <w:kern w:val="0"/>
                <w:sz w:val="20"/>
                <w:szCs w:val="21"/>
                <w:lang w:val="en-US" w:eastAsia="zh-CN"/>
              </w:rPr>
              <w:t>1.讲桌主体采用1.0mm优质冷轧钢板其余0.8mm，上下层采用分体式设计，附安全锁. 闭合尺寸约: (长) 1100mm* (宽)650*  (高)920mm..</w:t>
            </w:r>
          </w:p>
          <w:p>
            <w:pPr>
              <w:rPr>
                <w:rFonts w:hint="eastAsia" w:ascii="宋体" w:hAnsi="宋体" w:eastAsia="宋体" w:cs="微软雅黑"/>
                <w:kern w:val="0"/>
                <w:sz w:val="20"/>
                <w:szCs w:val="21"/>
                <w:lang w:val="en-US" w:eastAsia="zh-CN"/>
              </w:rPr>
            </w:pPr>
            <w:r>
              <w:rPr>
                <w:rFonts w:hint="eastAsia" w:ascii="宋体" w:hAnsi="宋体" w:eastAsia="宋体" w:cs="微软雅黑"/>
                <w:kern w:val="0"/>
                <w:sz w:val="20"/>
                <w:szCs w:val="21"/>
                <w:lang w:val="en-US" w:eastAsia="zh-CN"/>
              </w:rPr>
              <w:t>2.★台面采用9mm厚度防划痕木纹面扳，防静电。提供实木扶手方便使用者握扶.正前方可印校徽等标示。</w:t>
            </w:r>
          </w:p>
          <w:p>
            <w:pPr>
              <w:rPr>
                <w:rFonts w:hint="eastAsia" w:ascii="宋体" w:hAnsi="宋体" w:eastAsia="宋体" w:cs="微软雅黑"/>
                <w:kern w:val="0"/>
                <w:sz w:val="20"/>
                <w:szCs w:val="21"/>
                <w:lang w:val="en-US" w:eastAsia="zh-CN"/>
              </w:rPr>
            </w:pPr>
            <w:r>
              <w:rPr>
                <w:rFonts w:hint="eastAsia" w:ascii="宋体" w:hAnsi="宋体" w:eastAsia="宋体" w:cs="微软雅黑"/>
                <w:kern w:val="0"/>
                <w:sz w:val="20"/>
                <w:szCs w:val="21"/>
                <w:lang w:val="en-US" w:eastAsia="zh-CN"/>
              </w:rPr>
              <w:t>3.★讲台后侧面带滑轨抽拉抽屉，可放置黑板檫、无线键盘、无线鼠标、环保书写笔、领夹话筒等常用校具，展台右侧抽拉，便于操作使用。</w:t>
            </w:r>
          </w:p>
          <w:p>
            <w:pPr>
              <w:rPr>
                <w:rFonts w:hint="eastAsia" w:ascii="宋体" w:hAnsi="宋体" w:eastAsia="宋体" w:cs="微软雅黑"/>
                <w:kern w:val="0"/>
                <w:sz w:val="20"/>
                <w:szCs w:val="21"/>
                <w:lang w:val="en-US" w:eastAsia="zh-CN"/>
              </w:rPr>
            </w:pPr>
            <w:r>
              <w:rPr>
                <w:rFonts w:hint="eastAsia" w:ascii="宋体" w:hAnsi="宋体" w:eastAsia="宋体" w:cs="微软雅黑"/>
                <w:kern w:val="0"/>
                <w:sz w:val="20"/>
                <w:szCs w:val="21"/>
                <w:lang w:val="en-US" w:eastAsia="zh-CN"/>
              </w:rPr>
              <w:t>4.桌体设置柜门，桌体内部可储存环保书写套装等常用校具。桌底部配置接地线连接头以防漏电与静电.讲台内置布线系统。一把钥匙控制所有锁。</w:t>
            </w:r>
          </w:p>
          <w:p>
            <w:pPr>
              <w:rPr>
                <w:rFonts w:hint="eastAsia" w:ascii="宋体" w:hAnsi="宋体" w:eastAsia="宋体" w:cs="微软雅黑"/>
                <w:kern w:val="0"/>
                <w:sz w:val="20"/>
                <w:szCs w:val="21"/>
                <w:lang w:val="en-US" w:eastAsia="zh-CN"/>
              </w:rPr>
            </w:pPr>
            <w:r>
              <w:rPr>
                <w:rFonts w:hint="eastAsia" w:ascii="宋体" w:hAnsi="宋体" w:eastAsia="宋体" w:cs="微软雅黑"/>
                <w:kern w:val="0"/>
                <w:sz w:val="20"/>
                <w:szCs w:val="21"/>
                <w:lang w:val="en-US" w:eastAsia="zh-CN"/>
              </w:rPr>
              <w:t>5．厂家注册资金一千万、通过ISO14001环境管理体系认证、ISO19001质量管理体系认证、OHSAS18001职业健康安全管理体系认证、产品省检测报告.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vAlign w:val="center"/>
          </w:tcPr>
          <w:p>
            <w:pPr>
              <w:jc w:val="center"/>
              <w:rPr>
                <w:rFonts w:hint="eastAsia" w:ascii="宋体" w:hAnsi="宋体" w:eastAsia="宋体" w:cs="宋体"/>
                <w:kern w:val="0"/>
                <w:sz w:val="20"/>
                <w:szCs w:val="21"/>
                <w:lang w:val="en-US" w:eastAsia="zh-CN"/>
              </w:rPr>
            </w:pPr>
            <w:r>
              <w:rPr>
                <w:rFonts w:hint="eastAsia" w:ascii="宋体" w:hAnsi="宋体" w:eastAsia="宋体" w:cs="宋体"/>
                <w:kern w:val="0"/>
                <w:sz w:val="20"/>
                <w:szCs w:val="21"/>
                <w:lang w:val="en-US" w:eastAsia="zh-CN"/>
              </w:rPr>
              <w:t>5</w:t>
            </w:r>
          </w:p>
        </w:tc>
        <w:tc>
          <w:tcPr>
            <w:tcW w:w="1056" w:type="dxa"/>
            <w:vAlign w:val="center"/>
          </w:tcPr>
          <w:p>
            <w:pPr>
              <w:rPr>
                <w:rFonts w:hint="eastAsia"/>
              </w:rPr>
            </w:pPr>
            <w:r>
              <w:rPr>
                <w:rFonts w:hint="eastAsia"/>
              </w:rPr>
              <w:t>扩声音响</w:t>
            </w:r>
          </w:p>
          <w:p>
            <w:pPr>
              <w:pStyle w:val="2"/>
              <w:rPr>
                <w:kern w:val="0"/>
              </w:rPr>
            </w:pPr>
          </w:p>
        </w:tc>
        <w:tc>
          <w:tcPr>
            <w:tcW w:w="6688" w:type="dxa"/>
            <w:vAlign w:val="center"/>
          </w:tcPr>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★2.0声道有源音箱，内置功率放大器、备有环保麦克风插口、1000套同时使用不串频、近距离对频、抗干扰性强、安装调试简单、打主意清晰、性能稳定。</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★麦克风音量、音乐音量、高低音独立调节。</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★无音频信号输入自动降嗓静音功能。</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★1组莲花音频输入、1路莲花录音输出、1个3.5毫米电脑音频输入接口。</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★1路有线广播应急切换输入、5秒钟后自动恢复教室扩声。</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★1路6.5毫米话筒输入插口、与同品牌话筒连接不用电池。</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★外围USB2.4G无线话筒输入扩展功能。</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（接口面板提供彩页或官网截屏或检测报告等证明）</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★适用于各类多媒体教室、电教室、普通教室。</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★铁网烤漆防护罩、配原厂支架、壁挂式安装。</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★使用频率：600-900MHz</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★输出功率：2×60W</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★灵敏度：86dB±2 dB</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★频率响应：20Hz-20KHz</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★信嗓比：≥80dB±2 dB</w:t>
            </w:r>
          </w:p>
          <w:p>
            <w:pPr>
              <w:jc w:val="left"/>
              <w:rPr>
                <w:rFonts w:hint="eastAsia" w:ascii="宋体" w:hAnsi="宋体" w:eastAsia="宋体" w:cs="微软雅黑"/>
                <w:kern w:val="0"/>
                <w:sz w:val="20"/>
                <w:szCs w:val="21"/>
              </w:rPr>
            </w:pPr>
            <w:r>
              <w:rPr>
                <w:rFonts w:hint="eastAsia" w:ascii="宋体" w:hAnsi="宋体" w:eastAsia="宋体" w:cs="微软雅黑"/>
                <w:kern w:val="0"/>
                <w:sz w:val="20"/>
                <w:szCs w:val="21"/>
              </w:rPr>
              <w:t>★电源：交流220V±10%／50Hz</w:t>
            </w:r>
          </w:p>
          <w:p>
            <w:pPr>
              <w:jc w:val="left"/>
              <w:rPr>
                <w:rFonts w:ascii="宋体" w:hAnsi="宋体" w:eastAsia="宋体" w:cs="微软雅黑"/>
                <w:kern w:val="0"/>
                <w:sz w:val="20"/>
                <w:szCs w:val="21"/>
              </w:rPr>
            </w:pPr>
            <w:r>
              <w:rPr>
                <w:rFonts w:hint="eastAsia" w:ascii="宋体" w:hAnsi="宋体" w:eastAsia="宋体" w:cs="微软雅黑"/>
                <w:kern w:val="0"/>
                <w:sz w:val="20"/>
                <w:szCs w:val="21"/>
              </w:rPr>
              <w:t>产品3C证书、无线音视频授课扩声软件著作权、国家权威检测质量合格产品认证、中国知名品牌、政府采购优秀供应商、质量，服务，诚信AAA企业、中国教育装备行业售后服务先进单位、中国绿色环保节能产品</w:t>
            </w:r>
          </w:p>
        </w:tc>
      </w:tr>
    </w:tbl>
    <w:p/>
    <w:p>
      <w:pPr>
        <w:rPr>
          <w:rFonts w:hint="eastAsia" w:ascii="宋体" w:hAnsi="宋体" w:eastAsia="宋体"/>
          <w:b/>
          <w:bCs/>
          <w:sz w:val="28"/>
          <w:szCs w:val="28"/>
          <w:lang w:eastAsia="zh-CN"/>
        </w:rPr>
      </w:pPr>
    </w:p>
    <w:p>
      <w:pPr>
        <w:rPr>
          <w:rFonts w:hint="eastAsia" w:ascii="宋体" w:hAnsi="宋体" w:eastAsia="宋体"/>
          <w:b/>
          <w:bCs/>
          <w:sz w:val="28"/>
          <w:szCs w:val="28"/>
          <w:lang w:eastAsia="zh-CN"/>
        </w:rPr>
      </w:pPr>
    </w:p>
    <w:p>
      <w:pPr>
        <w:rPr>
          <w:rFonts w:hint="eastAsia" w:ascii="宋体" w:hAnsi="宋体" w:eastAsia="宋体"/>
          <w:b/>
          <w:bCs/>
          <w:sz w:val="28"/>
          <w:szCs w:val="28"/>
          <w:lang w:eastAsia="zh-CN"/>
        </w:rPr>
      </w:pPr>
    </w:p>
    <w:p>
      <w:pP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商务要求：</w:t>
      </w:r>
    </w:p>
    <w:p>
      <w:pPr>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1、商务要求： 1、技术参数中打“★”的参数全部不能低于要求，如不满足要求作无效标处理。 2、中标后3天内需提供所投品牌原厂</w:t>
      </w:r>
      <w:r>
        <w:rPr>
          <w:rFonts w:hint="eastAsia" w:ascii="宋体" w:hAnsi="宋体" w:eastAsia="宋体"/>
          <w:b w:val="0"/>
          <w:bCs w:val="0"/>
          <w:sz w:val="24"/>
          <w:szCs w:val="24"/>
          <w:lang w:val="en-US" w:eastAsia="zh-CN"/>
        </w:rPr>
        <w:t>3</w:t>
      </w:r>
      <w:r>
        <w:rPr>
          <w:rFonts w:hint="default" w:ascii="宋体" w:hAnsi="宋体" w:eastAsia="宋体"/>
          <w:b w:val="0"/>
          <w:bCs w:val="0"/>
          <w:sz w:val="24"/>
          <w:szCs w:val="24"/>
          <w:lang w:val="en-US" w:eastAsia="zh-CN"/>
        </w:rPr>
        <w:t>年授权及质保函加盖原厂公章，如无法提供作无效标处理。 3、中标后业主有权利要求中标方提供样机，按照参数要求进行比对，如达不到要求做无效标处理。 4、供应商负责送货上门安装、调试及操作培训，质保期内提供技术服务。 5、发货时间：合同签订后</w:t>
      </w:r>
      <w:r>
        <w:rPr>
          <w:rFonts w:hint="eastAsia" w:ascii="宋体" w:hAnsi="宋体" w:eastAsia="宋体"/>
          <w:b w:val="0"/>
          <w:bCs w:val="0"/>
          <w:sz w:val="24"/>
          <w:szCs w:val="24"/>
          <w:lang w:val="en-US" w:eastAsia="zh-CN"/>
        </w:rPr>
        <w:t>5</w:t>
      </w:r>
      <w:r>
        <w:rPr>
          <w:rFonts w:hint="default" w:ascii="宋体" w:hAnsi="宋体" w:eastAsia="宋体"/>
          <w:b w:val="0"/>
          <w:bCs w:val="0"/>
          <w:sz w:val="24"/>
          <w:szCs w:val="24"/>
          <w:lang w:val="en-US" w:eastAsia="zh-CN"/>
        </w:rPr>
        <w:t xml:space="preserve">日内供货。 </w:t>
      </w:r>
      <w:r>
        <w:rPr>
          <w:rFonts w:hint="eastAsia" w:ascii="宋体" w:hAnsi="宋体" w:eastAsia="宋体"/>
          <w:b w:val="0"/>
          <w:bCs w:val="0"/>
          <w:sz w:val="24"/>
          <w:szCs w:val="24"/>
          <w:lang w:val="en-US" w:eastAsia="zh-CN"/>
        </w:rPr>
        <w:t>6、投标供应商需为台州本地政采云供应商。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7B2DF8"/>
    <w:multiLevelType w:val="singleLevel"/>
    <w:tmpl w:val="F47B2DF8"/>
    <w:lvl w:ilvl="0" w:tentative="0">
      <w:start w:val="1"/>
      <w:numFmt w:val="decimal"/>
      <w:lvlText w:val="%1."/>
      <w:lvlJc w:val="left"/>
      <w:pPr>
        <w:ind w:left="425" w:hanging="425"/>
      </w:pPr>
      <w:rPr>
        <w:rFonts w:hint="default"/>
      </w:rPr>
    </w:lvl>
  </w:abstractNum>
  <w:abstractNum w:abstractNumId="1">
    <w:nsid w:val="2D8912D3"/>
    <w:multiLevelType w:val="multilevel"/>
    <w:tmpl w:val="2D8912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B64DC2"/>
    <w:multiLevelType w:val="multilevel"/>
    <w:tmpl w:val="39B64DC2"/>
    <w:lvl w:ilvl="0" w:tentative="0">
      <w:start w:val="1"/>
      <w:numFmt w:val="decimal"/>
      <w:lvlText w:val="%1."/>
      <w:lvlJc w:val="left"/>
      <w:pPr>
        <w:ind w:left="360" w:hanging="36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7B572E"/>
    <w:multiLevelType w:val="multilevel"/>
    <w:tmpl w:val="507B572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884FF1"/>
    <w:multiLevelType w:val="multilevel"/>
    <w:tmpl w:val="5A884FF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1D"/>
    <w:rsid w:val="001C782D"/>
    <w:rsid w:val="00463B02"/>
    <w:rsid w:val="00496932"/>
    <w:rsid w:val="007046F0"/>
    <w:rsid w:val="0078551D"/>
    <w:rsid w:val="008008BF"/>
    <w:rsid w:val="009335FF"/>
    <w:rsid w:val="009F2F45"/>
    <w:rsid w:val="00B96BFC"/>
    <w:rsid w:val="00E96E16"/>
    <w:rsid w:val="00F06C0B"/>
    <w:rsid w:val="00F16827"/>
    <w:rsid w:val="00FA1012"/>
    <w:rsid w:val="00FF538B"/>
    <w:rsid w:val="014E2641"/>
    <w:rsid w:val="018257E7"/>
    <w:rsid w:val="057207B8"/>
    <w:rsid w:val="057C2F05"/>
    <w:rsid w:val="06AB6859"/>
    <w:rsid w:val="08086B12"/>
    <w:rsid w:val="0C8E6F97"/>
    <w:rsid w:val="0CBF0A94"/>
    <w:rsid w:val="0D0A05D6"/>
    <w:rsid w:val="0D830A8B"/>
    <w:rsid w:val="0E204B71"/>
    <w:rsid w:val="130A00A9"/>
    <w:rsid w:val="13D76D2E"/>
    <w:rsid w:val="162235FE"/>
    <w:rsid w:val="1E581F48"/>
    <w:rsid w:val="20462055"/>
    <w:rsid w:val="23453331"/>
    <w:rsid w:val="26694041"/>
    <w:rsid w:val="26DE5146"/>
    <w:rsid w:val="2AE93E4C"/>
    <w:rsid w:val="2CC854EB"/>
    <w:rsid w:val="2E6202EA"/>
    <w:rsid w:val="2EE8287E"/>
    <w:rsid w:val="2FF03050"/>
    <w:rsid w:val="34CA3028"/>
    <w:rsid w:val="36B913AC"/>
    <w:rsid w:val="39CF7580"/>
    <w:rsid w:val="4472495E"/>
    <w:rsid w:val="473F08A9"/>
    <w:rsid w:val="4B6479AD"/>
    <w:rsid w:val="4E771411"/>
    <w:rsid w:val="50E77AE8"/>
    <w:rsid w:val="536F2C50"/>
    <w:rsid w:val="53BD0A63"/>
    <w:rsid w:val="5521022C"/>
    <w:rsid w:val="554C146A"/>
    <w:rsid w:val="56097F0C"/>
    <w:rsid w:val="587E1B48"/>
    <w:rsid w:val="5C466309"/>
    <w:rsid w:val="5C4A473F"/>
    <w:rsid w:val="60965B92"/>
    <w:rsid w:val="6A122E83"/>
    <w:rsid w:val="6A1F3FAB"/>
    <w:rsid w:val="6AFD1D13"/>
    <w:rsid w:val="6D906309"/>
    <w:rsid w:val="731C6A31"/>
    <w:rsid w:val="76890397"/>
    <w:rsid w:val="79C50563"/>
    <w:rsid w:val="79DB61AA"/>
    <w:rsid w:val="7DCF73EA"/>
    <w:rsid w:val="7F04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imes New Roman"/>
      <w:sz w:val="22"/>
      <w:szCs w:val="22"/>
      <w:lang w:val="en-US" w:eastAsia="zh-CN" w:bidi="ar-SA"/>
    </w:rPr>
  </w:style>
  <w:style w:type="paragraph" w:styleId="3">
    <w:name w:val="annotation text"/>
    <w:basedOn w:val="1"/>
    <w:link w:val="10"/>
    <w:unhideWhenUsed/>
    <w:qFormat/>
    <w:uiPriority w:val="99"/>
    <w:pPr>
      <w:jc w:val="left"/>
    </w:pPr>
  </w:style>
  <w:style w:type="paragraph" w:styleId="4">
    <w:name w:val="Balloon Text"/>
    <w:basedOn w:val="1"/>
    <w:link w:val="9"/>
    <w:semiHidden/>
    <w:unhideWhenUsed/>
    <w:qFormat/>
    <w:uiPriority w:val="99"/>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character" w:customStyle="1" w:styleId="9">
    <w:name w:val="批注框文本 字符"/>
    <w:basedOn w:val="7"/>
    <w:link w:val="4"/>
    <w:semiHidden/>
    <w:qFormat/>
    <w:uiPriority w:val="99"/>
    <w:rPr>
      <w:sz w:val="18"/>
      <w:szCs w:val="18"/>
    </w:rPr>
  </w:style>
  <w:style w:type="character" w:customStyle="1" w:styleId="10">
    <w:name w:val="批注文字 字符"/>
    <w:basedOn w:val="7"/>
    <w:link w:val="3"/>
    <w:qFormat/>
    <w:uiPriority w:val="99"/>
  </w:style>
  <w:style w:type="paragraph" w:customStyle="1" w:styleId="11">
    <w:name w:val="Table Paragraph"/>
    <w:basedOn w:val="1"/>
    <w:qFormat/>
    <w:uiPriority w:val="1"/>
    <w:pPr>
      <w:jc w:val="left"/>
    </w:pPr>
    <w:rPr>
      <w:kern w:val="0"/>
      <w:sz w:val="22"/>
      <w:lang w:eastAsia="en-US"/>
    </w:rPr>
  </w:style>
  <w:style w:type="paragraph" w:styleId="12">
    <w:name w:val="List Paragraph"/>
    <w:basedOn w:val="1"/>
    <w:link w:val="14"/>
    <w:qFormat/>
    <w:uiPriority w:val="0"/>
    <w:pPr>
      <w:ind w:firstLine="420" w:firstLineChars="200"/>
    </w:pPr>
  </w:style>
  <w:style w:type="paragraph" w:customStyle="1" w:styleId="13">
    <w:name w:val="正文 New New New New"/>
    <w:qFormat/>
    <w:uiPriority w:val="0"/>
    <w:pPr>
      <w:widowControl w:val="0"/>
      <w:jc w:val="both"/>
    </w:pPr>
    <w:rPr>
      <w:rFonts w:ascii="Times New Roman" w:hAnsi="Times New Roman" w:eastAsia="宋体" w:cs="Times New Roman"/>
      <w:kern w:val="0"/>
      <w:sz w:val="21"/>
      <w:szCs w:val="24"/>
      <w:lang w:val="en-US" w:eastAsia="zh-CN" w:bidi="ar-SA"/>
    </w:rPr>
  </w:style>
  <w:style w:type="character" w:customStyle="1" w:styleId="14">
    <w:name w:val="列表段落 字符"/>
    <w:link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1129</Words>
  <Characters>6438</Characters>
  <Lines>53</Lines>
  <Paragraphs>15</Paragraphs>
  <TotalTime>4</TotalTime>
  <ScaleCrop>false</ScaleCrop>
  <LinksUpToDate>false</LinksUpToDate>
  <CharactersWithSpaces>7552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2020-06-18T06:50:00Z</dcterms:created>
  <dc:creator>乖乖 绍爺</dc:creator>
  <cp:lastModifiedBy>WPS_1559541018</cp:lastModifiedBy>
  <dcterms:modified xsi:type="dcterms:W3CDTF">2020-09-22T06:23:36Z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