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7642"/>
      </w:tblGrid>
      <w:tr w:rsidR="009C4729" w:rsidRPr="009C4729" w14:paraId="5026064D" w14:textId="77777777">
        <w:trPr>
          <w:trHeight w:val="228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1AF7" w14:textId="3803BCF7" w:rsidR="006E7DF7" w:rsidRPr="009C4729" w:rsidRDefault="006E7D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品牌型号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F53CAF" w14:textId="731E1A3D" w:rsidR="006E7DF7" w:rsidRPr="009C4729" w:rsidRDefault="006E7DF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30"/>
                <w:szCs w:val="30"/>
                <w:lang w:bidi="ar"/>
              </w:rPr>
            </w:pPr>
            <w:r w:rsidRPr="009C4729">
              <w:rPr>
                <w:rFonts w:ascii="宋体" w:eastAsia="宋体" w:hAnsi="宋体" w:cs="宋体"/>
                <w:b/>
                <w:kern w:val="0"/>
                <w:sz w:val="30"/>
                <w:szCs w:val="30"/>
                <w:lang w:bidi="ar"/>
              </w:rPr>
              <w:t>HP 600</w:t>
            </w:r>
            <w:r w:rsidRPr="009C4729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  <w:lang w:bidi="ar"/>
              </w:rPr>
              <w:t>G</w:t>
            </w:r>
            <w:r w:rsidRPr="009C4729">
              <w:rPr>
                <w:rFonts w:ascii="宋体" w:eastAsia="宋体" w:hAnsi="宋体" w:cs="宋体"/>
                <w:b/>
                <w:kern w:val="0"/>
                <w:sz w:val="30"/>
                <w:szCs w:val="30"/>
                <w:lang w:bidi="ar"/>
              </w:rPr>
              <w:t xml:space="preserve">5 AIO </w:t>
            </w:r>
            <w:r w:rsidRPr="009C4729">
              <w:rPr>
                <w:rFonts w:ascii="宋体" w:eastAsia="宋体" w:hAnsi="宋体" w:cs="宋体" w:hint="eastAsia"/>
                <w:b/>
                <w:kern w:val="0"/>
                <w:sz w:val="30"/>
                <w:szCs w:val="30"/>
                <w:lang w:bidi="ar"/>
              </w:rPr>
              <w:t>一体机电脑</w:t>
            </w:r>
          </w:p>
        </w:tc>
      </w:tr>
      <w:tr w:rsidR="009C4729" w:rsidRPr="009C4729" w14:paraId="0EF6DB2E" w14:textId="77777777">
        <w:trPr>
          <w:trHeight w:val="228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2695" w14:textId="77777777" w:rsidR="00C962FC" w:rsidRPr="009C4729" w:rsidRDefault="00193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芯片组</w:t>
            </w:r>
            <w:r w:rsidRPr="009C4729">
              <w:rPr>
                <w:rFonts w:ascii="宋体" w:hAnsi="宋体" w:cs="仿宋" w:hint="eastAsia"/>
                <w:kern w:val="0"/>
                <w:sz w:val="24"/>
              </w:rPr>
              <w:t>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622A1F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≥</w:t>
            </w:r>
            <w:r w:rsidRPr="009C4729">
              <w:rPr>
                <w:rStyle w:val="font11"/>
                <w:rFonts w:hint="default"/>
                <w:color w:val="auto"/>
                <w:lang w:bidi="ar"/>
              </w:rPr>
              <w:t>Q370</w:t>
            </w:r>
            <w:r w:rsidRPr="009C4729">
              <w:rPr>
                <w:rStyle w:val="font21"/>
                <w:rFonts w:hint="default"/>
                <w:color w:val="auto"/>
                <w:lang w:bidi="ar"/>
              </w:rPr>
              <w:t xml:space="preserve">可选博锐 </w:t>
            </w:r>
          </w:p>
        </w:tc>
      </w:tr>
      <w:tr w:rsidR="009C4729" w:rsidRPr="009C4729" w14:paraId="440657AC" w14:textId="77777777">
        <w:trPr>
          <w:trHeight w:val="356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271D" w14:textId="77777777" w:rsidR="00C962FC" w:rsidRPr="009C4729" w:rsidRDefault="00193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处理器</w:t>
            </w:r>
            <w:r w:rsidRPr="009C4729">
              <w:rPr>
                <w:rFonts w:ascii="宋体" w:hAnsi="宋体" w:cs="仿宋" w:hint="eastAsia"/>
                <w:kern w:val="0"/>
                <w:sz w:val="24"/>
              </w:rPr>
              <w:t>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404E3D" w14:textId="20EDEF58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≥</w:t>
            </w:r>
            <w:r w:rsidRPr="009C4729">
              <w:rPr>
                <w:rStyle w:val="font21"/>
                <w:rFonts w:hint="default"/>
                <w:color w:val="auto"/>
                <w:lang w:bidi="ar"/>
              </w:rPr>
              <w:t>Intel Core i5 9500 3.0 Ghz</w:t>
            </w:r>
          </w:p>
        </w:tc>
      </w:tr>
      <w:tr w:rsidR="009C4729" w:rsidRPr="009C4729" w14:paraId="79883988" w14:textId="77777777">
        <w:trPr>
          <w:trHeight w:val="228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2F56" w14:textId="77777777" w:rsidR="00C962FC" w:rsidRPr="009C4729" w:rsidRDefault="00193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电源</w:t>
            </w:r>
            <w:r w:rsidRPr="009C4729">
              <w:rPr>
                <w:rFonts w:ascii="宋体" w:hAnsi="宋体" w:cs="仿宋" w:hint="eastAsia"/>
                <w:kern w:val="0"/>
                <w:sz w:val="24"/>
              </w:rPr>
              <w:t>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4AC584" w14:textId="77777777" w:rsidR="00C962FC" w:rsidRPr="009C4729" w:rsidRDefault="00193098">
            <w:pPr>
              <w:pStyle w:val="a3"/>
              <w:widowControl/>
              <w:spacing w:beforeAutospacing="0" w:afterAutospacing="0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sz w:val="22"/>
                <w:szCs w:val="22"/>
                <w:lang w:bidi="ar"/>
              </w:rPr>
              <w:t>≥</w:t>
            </w:r>
            <w:r w:rsidRPr="009C4729">
              <w:rPr>
                <w:rStyle w:val="font11"/>
                <w:rFonts w:hint="default"/>
                <w:color w:val="auto"/>
                <w:lang w:bidi="ar"/>
              </w:rPr>
              <w:t>120W 89%高效节能电源，提供国家级电源典型效率认证</w:t>
            </w:r>
          </w:p>
        </w:tc>
      </w:tr>
      <w:tr w:rsidR="009C4729" w:rsidRPr="009C4729" w14:paraId="27AA03E4" w14:textId="77777777">
        <w:trPr>
          <w:trHeight w:val="228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1BC6" w14:textId="77777777" w:rsidR="00C962FC" w:rsidRPr="009C4729" w:rsidRDefault="00193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内存</w:t>
            </w:r>
            <w:r w:rsidRPr="009C4729">
              <w:rPr>
                <w:rFonts w:ascii="宋体" w:hAnsi="宋体" w:cs="仿宋" w:hint="eastAsia"/>
                <w:kern w:val="0"/>
                <w:sz w:val="24"/>
              </w:rPr>
              <w:t>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A876B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≥</w:t>
            </w:r>
            <w:r w:rsidRPr="009C4729">
              <w:rPr>
                <w:rStyle w:val="font21"/>
                <w:rFonts w:hint="default"/>
                <w:color w:val="auto"/>
                <w:lang w:bidi="ar"/>
              </w:rPr>
              <w:t xml:space="preserve">8G DDR4 2666最高64GB DDR4 </w:t>
            </w:r>
            <w:r w:rsidRPr="009C4729">
              <w:rPr>
                <w:rStyle w:val="font11"/>
                <w:rFonts w:hint="default"/>
                <w:color w:val="auto"/>
                <w:lang w:bidi="ar"/>
              </w:rPr>
              <w:t>2666MHz，双内存插槽</w:t>
            </w:r>
          </w:p>
        </w:tc>
      </w:tr>
      <w:tr w:rsidR="009C4729" w:rsidRPr="009C4729" w14:paraId="11BA3611" w14:textId="77777777">
        <w:trPr>
          <w:trHeight w:val="129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0A95" w14:textId="77777777" w:rsidR="00C962FC" w:rsidRPr="009C4729" w:rsidRDefault="00193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显卡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6DE47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Style w:val="font21"/>
                <w:rFonts w:hint="default"/>
                <w:color w:val="auto"/>
                <w:lang w:bidi="ar"/>
              </w:rPr>
              <w:t>英特尔</w:t>
            </w:r>
            <w:r w:rsidRPr="009C4729">
              <w:rPr>
                <w:rStyle w:val="font11"/>
                <w:rFonts w:hint="default"/>
                <w:color w:val="auto"/>
                <w:lang w:bidi="ar"/>
              </w:rPr>
              <w:t>超高清显卡</w:t>
            </w:r>
          </w:p>
        </w:tc>
      </w:tr>
      <w:tr w:rsidR="009C4729" w:rsidRPr="009C4729" w14:paraId="3C818FA5" w14:textId="77777777">
        <w:trPr>
          <w:trHeight w:val="228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EFB6" w14:textId="77777777" w:rsidR="00C962FC" w:rsidRPr="009C4729" w:rsidRDefault="00193098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sz w:val="22"/>
                <w:szCs w:val="22"/>
              </w:rPr>
              <w:t>硬盘</w:t>
            </w:r>
            <w:r w:rsidRPr="009C4729">
              <w:rPr>
                <w:rFonts w:ascii="宋体" w:hAnsi="宋体" w:cs="仿宋" w:hint="eastAsia"/>
                <w:kern w:val="0"/>
                <w:sz w:val="24"/>
              </w:rPr>
              <w:t>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0E22C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≥256G M.2 PCIeSSD+1TB机械硬盘</w:t>
            </w:r>
          </w:p>
        </w:tc>
      </w:tr>
      <w:tr w:rsidR="009C4729" w:rsidRPr="009C4729" w14:paraId="0CC2AF94" w14:textId="77777777">
        <w:trPr>
          <w:trHeight w:val="884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88BA" w14:textId="77777777" w:rsidR="00C962FC" w:rsidRPr="009C4729" w:rsidRDefault="00193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连接/端口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3A34F7" w14:textId="77777777" w:rsidR="00C962FC" w:rsidRPr="009C4729" w:rsidRDefault="00193098">
            <w:pPr>
              <w:widowControl/>
              <w:jc w:val="left"/>
              <w:textAlignment w:val="center"/>
              <w:rPr>
                <w:rStyle w:val="font21"/>
                <w:rFonts w:hint="default"/>
                <w:color w:val="auto"/>
                <w:lang w:bidi="ar"/>
              </w:rPr>
            </w:pPr>
            <w:r w:rsidRPr="009C4729">
              <w:rPr>
                <w:rStyle w:val="font21"/>
                <w:rFonts w:hint="default"/>
                <w:color w:val="auto"/>
                <w:lang w:bidi="ar"/>
              </w:rPr>
              <w:t xml:space="preserve">侧面：1个耳麦插孔；2个USB 3.1 Gen 1接口（其中一个带快充功能）；1个USB 2.0 Type-C™接口； SD卡读卡器 </w:t>
            </w:r>
          </w:p>
          <w:p w14:paraId="050EC911" w14:textId="77777777" w:rsidR="00C962FC" w:rsidRPr="009C4729" w:rsidRDefault="00193098">
            <w:pPr>
              <w:widowControl/>
              <w:jc w:val="left"/>
              <w:textAlignment w:val="center"/>
              <w:rPr>
                <w:rStyle w:val="font21"/>
                <w:rFonts w:hint="default"/>
                <w:color w:val="auto"/>
                <w:lang w:bidi="ar"/>
              </w:rPr>
            </w:pPr>
            <w:r w:rsidRPr="009C4729">
              <w:rPr>
                <w:rStyle w:val="font21"/>
                <w:rFonts w:hint="default"/>
                <w:color w:val="auto"/>
                <w:lang w:bidi="ar"/>
              </w:rPr>
              <w:t xml:space="preserve">背面：1个DisplayPort™ 1.2接口；1个电源接口；1个RJ-45接口；2个USB 3.1 Gen 1接口；1个可选配置接口（可选择配置为DisplayPort™ 1.2、HDMI™ 2.0或串口） </w:t>
            </w:r>
          </w:p>
          <w:p w14:paraId="234442C8" w14:textId="77777777" w:rsidR="00C962FC" w:rsidRPr="009C4729" w:rsidRDefault="00193098">
            <w:pPr>
              <w:widowControl/>
              <w:jc w:val="left"/>
              <w:textAlignment w:val="center"/>
              <w:rPr>
                <w:rStyle w:val="font21"/>
                <w:rFonts w:hint="default"/>
                <w:color w:val="auto"/>
                <w:lang w:bidi="ar"/>
              </w:rPr>
            </w:pPr>
            <w:r w:rsidRPr="009C4729">
              <w:rPr>
                <w:rStyle w:val="font21"/>
                <w:rFonts w:hint="default"/>
                <w:color w:val="auto"/>
                <w:lang w:bidi="ar"/>
              </w:rPr>
              <w:t>内置 802.11 AC双频无线网卡带蓝牙4.2</w:t>
            </w:r>
          </w:p>
        </w:tc>
      </w:tr>
      <w:tr w:rsidR="009C4729" w:rsidRPr="009C4729" w14:paraId="4D5A83D0" w14:textId="77777777">
        <w:trPr>
          <w:trHeight w:val="228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67BB" w14:textId="77777777" w:rsidR="00C962FC" w:rsidRPr="009C4729" w:rsidRDefault="00193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硬盘托架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5635CA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（1个）2.5英寸托架、（1个）9.5毫米光驱托架</w:t>
            </w:r>
          </w:p>
        </w:tc>
      </w:tr>
      <w:tr w:rsidR="009C4729" w:rsidRPr="009C4729" w14:paraId="6A3E48CE" w14:textId="77777777">
        <w:trPr>
          <w:trHeight w:val="22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9F1A" w14:textId="77777777" w:rsidR="00C962FC" w:rsidRPr="009C4729" w:rsidRDefault="00193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插槽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07686F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（1个）用于可选WLAN的M.2 2230，内置 802.11 AC双频无线网卡带蓝牙4.2</w:t>
            </w:r>
          </w:p>
        </w:tc>
      </w:tr>
      <w:tr w:rsidR="009C4729" w:rsidRPr="009C4729" w14:paraId="01BECD12" w14:textId="77777777">
        <w:trPr>
          <w:trHeight w:val="228"/>
        </w:trPr>
        <w:tc>
          <w:tcPr>
            <w:tcW w:w="15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08E9" w14:textId="77777777" w:rsidR="00C962FC" w:rsidRPr="009C4729" w:rsidRDefault="00C962FC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EB913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（1个）用于可选SSD的M.2 2280</w:t>
            </w:r>
          </w:p>
        </w:tc>
      </w:tr>
      <w:tr w:rsidR="009C4729" w:rsidRPr="009C4729" w14:paraId="576EC121" w14:textId="77777777">
        <w:trPr>
          <w:trHeight w:val="228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E3BD" w14:textId="77777777" w:rsidR="00C962FC" w:rsidRPr="009C4729" w:rsidRDefault="00193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显示屏</w:t>
            </w:r>
            <w:r w:rsidRPr="009C4729">
              <w:rPr>
                <w:rFonts w:ascii="宋体" w:hAnsi="宋体" w:cs="仿宋" w:hint="eastAsia"/>
                <w:kern w:val="0"/>
                <w:sz w:val="24"/>
              </w:rPr>
              <w:t>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685FA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≥21.5英寸三边微边框全高清IPS宽屏液晶显示器(1920X1080)，内置麦克风/内置双商业级音响</w:t>
            </w:r>
          </w:p>
        </w:tc>
      </w:tr>
      <w:tr w:rsidR="009C4729" w:rsidRPr="009C4729" w14:paraId="0D210111" w14:textId="77777777">
        <w:trPr>
          <w:trHeight w:val="228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EBC0" w14:textId="77777777" w:rsidR="00C962FC" w:rsidRPr="009C4729" w:rsidRDefault="00193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网络摄像头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A7F9A4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原厂预装100万像素可升降可隐藏摄像头，集成双麦克风</w:t>
            </w:r>
          </w:p>
        </w:tc>
      </w:tr>
      <w:tr w:rsidR="009C4729" w:rsidRPr="009C4729" w14:paraId="2FD2629F" w14:textId="77777777">
        <w:trPr>
          <w:trHeight w:val="228"/>
        </w:trPr>
        <w:tc>
          <w:tcPr>
            <w:tcW w:w="1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9FA6" w14:textId="77777777" w:rsidR="00C962FC" w:rsidRPr="009C4729" w:rsidRDefault="0019309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支架</w:t>
            </w:r>
            <w:r w:rsidRPr="009C4729">
              <w:rPr>
                <w:rFonts w:ascii="宋体" w:hAnsi="宋体" w:cs="仿宋" w:hint="eastAsia"/>
                <w:kern w:val="0"/>
                <w:sz w:val="24"/>
              </w:rPr>
              <w:t>▲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237F2B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sz w:val="22"/>
                <w:szCs w:val="22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可调高度可旋转支架（高度变化范围11厘米，且支持左右45°旋转）</w:t>
            </w:r>
          </w:p>
        </w:tc>
      </w:tr>
      <w:tr w:rsidR="009C4729" w:rsidRPr="009C4729" w14:paraId="41CE6CE1" w14:textId="77777777">
        <w:trPr>
          <w:trHeight w:val="204"/>
        </w:trPr>
        <w:tc>
          <w:tcPr>
            <w:tcW w:w="1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F0ACC" w14:textId="182FA3E2" w:rsidR="00C962FC" w:rsidRPr="009C4729" w:rsidRDefault="00193098" w:rsidP="00095137">
            <w:pPr>
              <w:widowControl/>
              <w:jc w:val="left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桌面管理系统</w:t>
            </w:r>
            <w:r w:rsidRPr="009C4729">
              <w:rPr>
                <w:rFonts w:ascii="宋体" w:hAnsi="宋体" w:cs="仿宋" w:hint="eastAsia"/>
                <w:kern w:val="0"/>
                <w:sz w:val="24"/>
              </w:rPr>
              <w:t>▲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BE13DE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无需安装客户端，直接浏览器在任意地点访问服务器以软件方式实现系统部署、集中管理和硬盘保护功能</w:t>
            </w:r>
          </w:p>
          <w:p w14:paraId="580D0ABB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支持后台部署和自动推送，支持静默增量更新，不影响客户端上课使用</w:t>
            </w:r>
          </w:p>
          <w:p w14:paraId="07619508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可支持终端跨VLAN、路由、硬件防火墙等复杂网络环境的部署，实现一个平台可对多个公共机房集中管理；</w:t>
            </w:r>
          </w:p>
          <w:p w14:paraId="459F195D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能够单独设定桌面系统盘/数据盘的还原属性，支持不还原/每次还原/每周还原/每月还原；支持各种品牌PC，兼容PC机，瘦终端等异构设备的统一管理，一个桌面模板自动适配所有异构设备</w:t>
            </w:r>
          </w:p>
          <w:p w14:paraId="039CED3D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支持广播和P2P部署和更新系统，支持断电、断点传输</w:t>
            </w:r>
          </w:p>
          <w:p w14:paraId="3645F894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管理服务器无需专业服务器，普通PC或工作站即可管理200台客户终端，操作系统和应用运行在客户端；</w:t>
            </w:r>
          </w:p>
          <w:p w14:paraId="355E212E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可远程锁定客户桌面的屏幕、键盘，锁定USB、光盘，管理员可批量解锁，也可在服务器上算出解锁密码；</w:t>
            </w:r>
          </w:p>
          <w:p w14:paraId="772BAC43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支持通过管理平台对终端执行唤醒、重启、关机，远程部署、运维终端操作系统，支持按位置批量设置起始计算机名，起始IP，可反复编辑修改.</w:t>
            </w:r>
          </w:p>
          <w:p w14:paraId="617C7C46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平台支持下发Windows和Linux系统，支持镜像集中管理、集中增量管理，灵活实现快照更新</w:t>
            </w:r>
          </w:p>
          <w:p w14:paraId="7FB88608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支持客户端双硬盘配置</w:t>
            </w:r>
          </w:p>
          <w:p w14:paraId="64FAE3BB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支持使用硬件虚拟化的方式，进行软件统一注册激活，支持3DMAX、AutoCAD、MAYA等各版本软件；</w:t>
            </w:r>
          </w:p>
          <w:p w14:paraId="07FF5C79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客户端可同时部署多套系统，多个系统可共享本地公有磁盘</w:t>
            </w:r>
          </w:p>
          <w:p w14:paraId="6A8B31C5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lastRenderedPageBreak/>
              <w:t>支持管理服务器动态分配CPU、内存、硬盘等资源，可将教学使用的服务端软件安装在虚拟服务器，实现一机多用</w:t>
            </w:r>
          </w:p>
          <w:p w14:paraId="79014C06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支持U盘应急恢复系统，直接在终端插入系统应急U盘，即可实现快速的操作系统恢复和虚拟磁盘数据找回</w:t>
            </w:r>
          </w:p>
        </w:tc>
      </w:tr>
      <w:tr w:rsidR="009C4729" w:rsidRPr="009C4729" w14:paraId="3B93F77D" w14:textId="77777777">
        <w:trPr>
          <w:trHeight w:val="200"/>
        </w:trPr>
        <w:tc>
          <w:tcPr>
            <w:tcW w:w="1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3C064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lastRenderedPageBreak/>
              <w:t>安全管理</w:t>
            </w:r>
            <w:r w:rsidRPr="009C4729">
              <w:rPr>
                <w:rFonts w:ascii="宋体" w:hAnsi="宋体" w:cs="仿宋" w:hint="eastAsia"/>
                <w:kern w:val="0"/>
                <w:sz w:val="24"/>
              </w:rPr>
              <w:t>▲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688F34" w14:textId="77777777" w:rsidR="00C962FC" w:rsidRPr="009C4729" w:rsidRDefault="00193098">
            <w:pPr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 xml:space="preserve">Client Security Manager 运用多要素身份验证、设备存取管理器、 SpareKey 和口令管理器，更好保护您的数据。 </w:t>
            </w:r>
          </w:p>
          <w:p w14:paraId="514A6D52" w14:textId="77777777" w:rsidR="00C962FC" w:rsidRPr="009C4729" w:rsidRDefault="00193098">
            <w:pPr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BIOS固件级自动化工具确保高效工作并减少了故障时间。在自动更新和安全核的 帮助下，您的电脑享有更多保护。</w:t>
            </w:r>
          </w:p>
          <w:p w14:paraId="2F50BBCE" w14:textId="77777777" w:rsidR="00C962FC" w:rsidRPr="009C4729" w:rsidRDefault="00193098">
            <w:pPr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BIOS phere主动保护技术，让您的BIOS安全无虞。 防止因外部攻击或者错误操作导致的BIOS故障而无法开机。</w:t>
            </w:r>
          </w:p>
          <w:p w14:paraId="47419F95" w14:textId="77777777" w:rsidR="00C962FC" w:rsidRPr="009C4729" w:rsidRDefault="00193098">
            <w:pPr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Manageability Integration Kit 通过微软系统中心配置管理器软件，能帮助您加速映像创建 和管理硬件、BIOS 和安全。</w:t>
            </w:r>
          </w:p>
        </w:tc>
      </w:tr>
      <w:tr w:rsidR="009C4729" w:rsidRPr="009C4729" w14:paraId="0C55F828" w14:textId="77777777">
        <w:trPr>
          <w:trHeight w:val="318"/>
        </w:trPr>
        <w:tc>
          <w:tcPr>
            <w:tcW w:w="1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A4084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产品可靠性认证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0D9D414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电磁兼容B级及噪音（&lt;20db)认证，</w:t>
            </w:r>
          </w:p>
          <w:p w14:paraId="6FA9F215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国家电子计算机质量监督检验中心105万小时平均无故障工作时间认证</w:t>
            </w:r>
          </w:p>
          <w:p w14:paraId="65B90258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具备双防雷及高级防静电认证</w:t>
            </w:r>
          </w:p>
          <w:p w14:paraId="059BC769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通过中国军标6项标准认证（冲击•低温•颠震•高温•湿热•振动）提供检测报告和证书</w:t>
            </w:r>
          </w:p>
          <w:p w14:paraId="443DA7AA" w14:textId="77777777" w:rsidR="00C962FC" w:rsidRPr="009C4729" w:rsidRDefault="00193098">
            <w:pPr>
              <w:widowControl/>
              <w:jc w:val="left"/>
              <w:textAlignment w:val="center"/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通过国家级实验室以下标准检测：</w:t>
            </w:r>
            <w:r w:rsidRPr="009C4729"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  <w:t xml:space="preserve">1.静电/主板浪涌/电源浪涌; 2.宽电压支持;  3. </w:t>
            </w: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防</w:t>
            </w:r>
            <w:r w:rsidRPr="009C4729"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  <w:t>静电</w:t>
            </w: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检测</w:t>
            </w:r>
            <w:r w:rsidRPr="009C4729"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  <w:t xml:space="preserve">;  4. </w:t>
            </w: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防</w:t>
            </w:r>
            <w:r w:rsidRPr="009C4729"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  <w:t>浪涌</w:t>
            </w: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检测</w:t>
            </w:r>
            <w:r w:rsidRPr="009C4729"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9C4729" w:rsidRPr="009C4729" w14:paraId="09905EE1" w14:textId="77777777" w:rsidTr="00C53A43">
        <w:trPr>
          <w:trHeight w:val="558"/>
        </w:trPr>
        <w:tc>
          <w:tcPr>
            <w:tcW w:w="1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DD060" w14:textId="77777777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服务可靠性认证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CFD567" w14:textId="085BC76F" w:rsidR="00C962FC" w:rsidRPr="009C4729" w:rsidRDefault="00193098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原厂</w:t>
            </w:r>
            <w:r w:rsidR="00095137"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六</w:t>
            </w: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年保修，中标后提供原厂质保函</w:t>
            </w:r>
          </w:p>
          <w:p w14:paraId="2B3ACB27" w14:textId="77777777" w:rsidR="00C962FC" w:rsidRPr="009C4729" w:rsidRDefault="00193098">
            <w:r w:rsidRPr="009C4729">
              <w:rPr>
                <w:rFonts w:hint="eastAsia"/>
              </w:rPr>
              <w:t>投标品牌产品服务通过</w:t>
            </w:r>
            <w:r w:rsidRPr="009C4729">
              <w:rPr>
                <w:rFonts w:hint="eastAsia"/>
              </w:rPr>
              <w:t>CCCS</w:t>
            </w:r>
            <w:r w:rsidRPr="009C4729">
              <w:rPr>
                <w:rFonts w:hint="eastAsia"/>
              </w:rPr>
              <w:t>钻石五星级服务体系认证，</w:t>
            </w:r>
            <w:r w:rsidRPr="009C4729">
              <w:rPr>
                <w:rFonts w:hint="eastAsia"/>
              </w:rPr>
              <w:t xml:space="preserve">4PS </w:t>
            </w:r>
            <w:r w:rsidRPr="009C4729">
              <w:rPr>
                <w:rFonts w:hint="eastAsia"/>
              </w:rPr>
              <w:t>联络中心国际标准管理体系认证</w:t>
            </w:r>
          </w:p>
        </w:tc>
      </w:tr>
      <w:tr w:rsidR="009C4729" w:rsidRPr="009C4729" w14:paraId="59FD576B" w14:textId="77777777" w:rsidTr="00C53A43">
        <w:trPr>
          <w:trHeight w:val="558"/>
        </w:trPr>
        <w:tc>
          <w:tcPr>
            <w:tcW w:w="152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A6B5" w14:textId="598A12F3" w:rsidR="00095137" w:rsidRPr="009C4729" w:rsidRDefault="00095137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2"/>
                <w:lang w:bidi="ar"/>
              </w:rPr>
            </w:pPr>
            <w:r w:rsidRPr="009C4729">
              <w:rPr>
                <w:rFonts w:ascii="宋体" w:eastAsia="宋体" w:hAnsi="宋体" w:cs="宋体" w:hint="eastAsia"/>
                <w:b/>
                <w:kern w:val="0"/>
                <w:sz w:val="22"/>
                <w:szCs w:val="22"/>
                <w:lang w:bidi="ar"/>
              </w:rPr>
              <w:t>商务条款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083C47" w14:textId="23FB5F1D" w:rsidR="00095137" w:rsidRPr="009C4729" w:rsidRDefault="00095137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="宋体"/>
                <w:b/>
                <w:kern w:val="0"/>
                <w:szCs w:val="21"/>
                <w:lang w:bidi="ar"/>
              </w:rPr>
            </w:pPr>
            <w:r w:rsidRPr="009C4729">
              <w:rPr>
                <w:rFonts w:asciiTheme="majorEastAsia" w:eastAsiaTheme="majorEastAsia" w:hAnsiTheme="majorEastAsia" w:hint="eastAsia"/>
                <w:szCs w:val="21"/>
                <w:shd w:val="clear" w:color="auto" w:fill="F3FAFD"/>
              </w:rPr>
              <w:t>1、需提供货物原厂家针对本项目的授权书或售后服务承诺书，以保障用户单位享受原厂货物更换及原厂技术支持；签订合同时需提供原件，如无法提供则取消中标资格。 2、设备必须是原厂出品，不接受市场上配件装配；提供原厂开具的叁年上门售后服务承诺书原件，最终用户必须是</w:t>
            </w:r>
            <w:r w:rsidR="00C53A43" w:rsidRPr="009C4729">
              <w:rPr>
                <w:rFonts w:asciiTheme="majorEastAsia" w:eastAsiaTheme="majorEastAsia" w:hAnsiTheme="majorEastAsia" w:hint="eastAsia"/>
                <w:szCs w:val="21"/>
                <w:shd w:val="clear" w:color="auto" w:fill="F3FAFD"/>
              </w:rPr>
              <w:t>本单位</w:t>
            </w:r>
            <w:r w:rsidRPr="009C4729">
              <w:rPr>
                <w:rFonts w:asciiTheme="majorEastAsia" w:eastAsiaTheme="majorEastAsia" w:hAnsiTheme="majorEastAsia" w:hint="eastAsia"/>
                <w:szCs w:val="21"/>
                <w:shd w:val="clear" w:color="auto" w:fill="F3FAFD"/>
              </w:rPr>
              <w:t>，否则作无效标处理。</w:t>
            </w:r>
            <w:r w:rsidR="00C53A43" w:rsidRPr="009C4729">
              <w:rPr>
                <w:rFonts w:asciiTheme="majorEastAsia" w:eastAsiaTheme="majorEastAsia" w:hAnsiTheme="majorEastAsia" w:hint="eastAsia"/>
                <w:szCs w:val="21"/>
                <w:shd w:val="clear" w:color="auto" w:fill="F3FAFD"/>
              </w:rPr>
              <w:t>3</w:t>
            </w:r>
            <w:r w:rsidRPr="009C4729">
              <w:rPr>
                <w:rFonts w:asciiTheme="majorEastAsia" w:eastAsiaTheme="majorEastAsia" w:hAnsiTheme="majorEastAsia" w:hint="eastAsia"/>
                <w:szCs w:val="21"/>
                <w:shd w:val="clear" w:color="auto" w:fill="F3FAFD"/>
              </w:rPr>
              <w:t xml:space="preserve">、售后服务：提供7×24技术支持热线，报修后2小时内到达现场服务；为保证设备的可靠性服务，供应商为本市供应商以营业执照注册为准，如有质量问题2小时送货上门免费更换。以保证采购单位的正常使用。 </w:t>
            </w:r>
            <w:r w:rsidR="00C53A43" w:rsidRPr="009C4729">
              <w:rPr>
                <w:rFonts w:asciiTheme="majorEastAsia" w:eastAsiaTheme="majorEastAsia" w:hAnsiTheme="majorEastAsia" w:hint="eastAsia"/>
                <w:szCs w:val="21"/>
                <w:shd w:val="clear" w:color="auto" w:fill="F3FAFD"/>
              </w:rPr>
              <w:t>4</w:t>
            </w:r>
            <w:r w:rsidRPr="009C4729">
              <w:rPr>
                <w:rFonts w:asciiTheme="majorEastAsia" w:eastAsiaTheme="majorEastAsia" w:hAnsiTheme="majorEastAsia" w:hint="eastAsia"/>
                <w:szCs w:val="21"/>
                <w:shd w:val="clear" w:color="auto" w:fill="F3FAFD"/>
              </w:rPr>
              <w:t>、交货需送达招标单位指定地点，并根据招标单位要求安装所需软件系统，并完成调试。</w:t>
            </w:r>
            <w:r w:rsidR="00C53A43" w:rsidRPr="009C4729">
              <w:rPr>
                <w:rFonts w:asciiTheme="majorEastAsia" w:eastAsiaTheme="majorEastAsia" w:hAnsiTheme="majorEastAsia" w:hint="eastAsia"/>
                <w:szCs w:val="21"/>
                <w:shd w:val="clear" w:color="auto" w:fill="F3FAFD"/>
              </w:rPr>
              <w:t>5</w:t>
            </w:r>
            <w:r w:rsidRPr="009C4729">
              <w:rPr>
                <w:rFonts w:asciiTheme="majorEastAsia" w:eastAsiaTheme="majorEastAsia" w:hAnsiTheme="majorEastAsia" w:hint="eastAsia"/>
                <w:szCs w:val="21"/>
                <w:shd w:val="clear" w:color="auto" w:fill="F3FAFD"/>
              </w:rPr>
              <w:t>、招标文件清单、备注要求所列货物技术参数指标必须全部符合要求，应标文件需全部列举标注响应情况，不符合或负偏离或有遗漏项的作无效投标处理。</w:t>
            </w:r>
          </w:p>
        </w:tc>
      </w:tr>
    </w:tbl>
    <w:p w14:paraId="02948AB3" w14:textId="32D025F6" w:rsidR="00C962FC" w:rsidRPr="009C4729" w:rsidRDefault="00C962FC"/>
    <w:p w14:paraId="764D2FEC" w14:textId="0A345D9C" w:rsidR="007D014B" w:rsidRPr="009C4729" w:rsidRDefault="007D014B"/>
    <w:p w14:paraId="15F7DA4E" w14:textId="77777777" w:rsidR="007D014B" w:rsidRPr="009C4729" w:rsidRDefault="007D014B">
      <w:bookmarkStart w:id="0" w:name="_GoBack"/>
      <w:bookmarkEnd w:id="0"/>
    </w:p>
    <w:sectPr w:rsidR="007D014B" w:rsidRPr="009C4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A2B0E"/>
    <w:rsid w:val="00095137"/>
    <w:rsid w:val="00193098"/>
    <w:rsid w:val="004B0E4A"/>
    <w:rsid w:val="006E7DF7"/>
    <w:rsid w:val="007D014B"/>
    <w:rsid w:val="009C4729"/>
    <w:rsid w:val="00C53A43"/>
    <w:rsid w:val="00C962FC"/>
    <w:rsid w:val="021124FA"/>
    <w:rsid w:val="06312664"/>
    <w:rsid w:val="065061B3"/>
    <w:rsid w:val="08AF2D83"/>
    <w:rsid w:val="0CF87568"/>
    <w:rsid w:val="216F6AC2"/>
    <w:rsid w:val="25A763DD"/>
    <w:rsid w:val="2AA566A5"/>
    <w:rsid w:val="3C6B4B4D"/>
    <w:rsid w:val="44BA2B0E"/>
    <w:rsid w:val="4E7B7D7A"/>
    <w:rsid w:val="4E84664E"/>
    <w:rsid w:val="4FD10A94"/>
    <w:rsid w:val="58270C52"/>
    <w:rsid w:val="58AD4C6F"/>
    <w:rsid w:val="5AB14E22"/>
    <w:rsid w:val="5E364ED5"/>
    <w:rsid w:val="662A1502"/>
    <w:rsid w:val="6D535020"/>
    <w:rsid w:val="7400645E"/>
    <w:rsid w:val="75183410"/>
    <w:rsid w:val="77F60659"/>
    <w:rsid w:val="7C112B66"/>
    <w:rsid w:val="7C2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B2F92"/>
  <w15:docId w15:val="{6407DA79-623A-47E7-AB47-1F8F5F8B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b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27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panp</dc:creator>
  <cp:lastModifiedBy>Administrator</cp:lastModifiedBy>
  <cp:revision>9</cp:revision>
  <dcterms:created xsi:type="dcterms:W3CDTF">2018-08-31T10:35:00Z</dcterms:created>
  <dcterms:modified xsi:type="dcterms:W3CDTF">2021-03-03T00:25:00Z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