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室外</w:t>
      </w:r>
      <w:r>
        <w:rPr>
          <w:rFonts w:hint="eastAsia"/>
          <w:b/>
          <w:bCs/>
          <w:sz w:val="30"/>
          <w:szCs w:val="30"/>
          <w:lang w:val="en-US" w:eastAsia="zh-CN"/>
        </w:rPr>
        <w:t>P4</w:t>
      </w:r>
      <w:r>
        <w:rPr>
          <w:rFonts w:hint="eastAsia"/>
          <w:b/>
          <w:bCs/>
          <w:sz w:val="30"/>
          <w:szCs w:val="30"/>
        </w:rPr>
        <w:t>全彩LED系统竞价要求</w:t>
      </w:r>
    </w:p>
    <w:p>
      <w:pPr>
        <w:pStyle w:val="10"/>
        <w:numPr>
          <w:ilvl w:val="0"/>
          <w:numId w:val="1"/>
        </w:numPr>
        <w:spacing w:line="360" w:lineRule="auto"/>
        <w:ind w:firstLine="0" w:firstLineChars="0"/>
        <w:jc w:val="left"/>
        <w:rPr>
          <w:b/>
          <w:bCs/>
          <w:sz w:val="30"/>
          <w:szCs w:val="30"/>
        </w:rPr>
      </w:pPr>
      <w:r>
        <w:rPr>
          <w:rFonts w:hint="eastAsia" w:ascii="宋体" w:hAnsi="宋体" w:cs="宋体"/>
          <w:b/>
          <w:spacing w:val="20"/>
          <w:sz w:val="30"/>
          <w:szCs w:val="30"/>
        </w:rPr>
        <w:t>设备采购清单：</w:t>
      </w:r>
    </w:p>
    <w:p>
      <w:pPr>
        <w:pStyle w:val="10"/>
        <w:spacing w:line="360" w:lineRule="auto"/>
        <w:ind w:firstLine="0" w:firstLineChars="0"/>
        <w:rPr>
          <w:rFonts w:hint="eastAsia" w:ascii="宋体" w:hAnsi="宋体" w:cs="宋体"/>
          <w:b/>
          <w:spacing w:val="20"/>
          <w:sz w:val="30"/>
          <w:szCs w:val="30"/>
        </w:rPr>
      </w:pPr>
      <w:r>
        <w:rPr>
          <w:rFonts w:hint="eastAsia" w:ascii="宋体" w:hAnsi="宋体" w:cs="宋体"/>
          <w:b/>
          <w:spacing w:val="20"/>
          <w:sz w:val="30"/>
          <w:szCs w:val="30"/>
        </w:rPr>
        <w:t>P</w:t>
      </w:r>
      <w:r>
        <w:rPr>
          <w:rFonts w:hint="eastAsia" w:ascii="宋体" w:hAnsi="宋体" w:cs="宋体"/>
          <w:b/>
          <w:spacing w:val="20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spacing w:val="20"/>
          <w:sz w:val="30"/>
          <w:szCs w:val="30"/>
        </w:rPr>
        <w:t>室</w:t>
      </w:r>
      <w:r>
        <w:rPr>
          <w:rFonts w:hint="eastAsia" w:ascii="宋体" w:hAnsi="宋体" w:cs="宋体"/>
          <w:b/>
          <w:spacing w:val="20"/>
          <w:sz w:val="30"/>
          <w:szCs w:val="30"/>
          <w:lang w:eastAsia="zh-CN"/>
        </w:rPr>
        <w:t>外</w:t>
      </w:r>
      <w:r>
        <w:rPr>
          <w:rFonts w:hint="eastAsia" w:ascii="宋体" w:hAnsi="宋体" w:cs="宋体"/>
          <w:b/>
          <w:spacing w:val="20"/>
          <w:sz w:val="30"/>
          <w:szCs w:val="30"/>
        </w:rPr>
        <w:t>全彩</w:t>
      </w:r>
    </w:p>
    <w:tbl>
      <w:tblPr>
        <w:tblW w:w="787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265"/>
        <w:gridCol w:w="1296"/>
        <w:gridCol w:w="1024"/>
        <w:gridCol w:w="1426"/>
        <w:gridCol w:w="126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室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全彩LED显示屏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KHW-P4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㎡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控制系统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75B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视频处理器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X4E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多媒体云控制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终端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升维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T530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音频系统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PULUOP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DH-200W、V-60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配电系统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20KW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冷却系统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奥克斯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3P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屏体边框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定制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㎡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康辉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定制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强电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弱电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国产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</w:tbl>
    <w:p>
      <w:pPr>
        <w:pStyle w:val="10"/>
        <w:spacing w:line="360" w:lineRule="auto"/>
        <w:ind w:firstLine="0" w:firstLineChars="0"/>
        <w:rPr>
          <w:rFonts w:hint="eastAsia" w:ascii="宋体" w:hAnsi="宋体" w:cs="宋体"/>
          <w:b/>
          <w:spacing w:val="20"/>
          <w:sz w:val="30"/>
          <w:szCs w:val="30"/>
        </w:rPr>
      </w:pPr>
    </w:p>
    <w:p>
      <w:pPr>
        <w:pStyle w:val="10"/>
        <w:spacing w:line="360" w:lineRule="auto"/>
        <w:ind w:firstLine="0" w:firstLineChars="0"/>
        <w:rPr>
          <w:rFonts w:ascii="宋体" w:hAnsi="宋体" w:cs="宋体"/>
          <w:b/>
          <w:spacing w:val="20"/>
          <w:sz w:val="30"/>
          <w:szCs w:val="30"/>
        </w:rPr>
      </w:pPr>
      <w:r>
        <w:rPr>
          <w:rFonts w:hint="eastAsia" w:ascii="宋体" w:hAnsi="宋体" w:cs="宋体"/>
          <w:b/>
          <w:spacing w:val="20"/>
          <w:sz w:val="30"/>
          <w:szCs w:val="30"/>
        </w:rPr>
        <w:t>二、主要设备性能参数要求</w:t>
      </w:r>
    </w:p>
    <w:tbl>
      <w:tblPr>
        <w:tblStyle w:val="7"/>
        <w:tblpPr w:leftFromText="180" w:rightFromText="180" w:vertAnchor="text" w:horzAnchor="page" w:tblpX="742" w:tblpY="326"/>
        <w:tblOverlap w:val="never"/>
        <w:tblW w:w="10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389"/>
        <w:gridCol w:w="8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序号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产品名称</w:t>
            </w:r>
          </w:p>
        </w:tc>
        <w:tc>
          <w:tcPr>
            <w:tcW w:w="8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position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全彩LED显示屏</w:t>
            </w:r>
          </w:p>
        </w:tc>
        <w:tc>
          <w:tcPr>
            <w:tcW w:w="86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1.物理点间距：4mm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2.物理密度：62500点/m2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3.像素点构成：1红1绿1蓝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4.封装工艺：SMD1921封装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5.屏体尺寸：2.88m(H)×5.76m(W)=16.59m2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分辨率：720*1440=1036800像素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7.模块解析度及尺寸：160mm*320mm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8.屏体重量：≤55KG/m2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9.平均功耗：≤500W/m2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10.最大功耗：≤1000W/m2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11.开关电源：具有过流、过压、过载等保护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12.显示单元平整度：＜0.3mm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13.最佳视距：3～50m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14.视角：水平：140°，垂直：120°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15.灰度等级：≥4096级(12Bit)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16.灰度校正：16bit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17.显示颜色：4096（红）*4096（绿）*4096（蓝）=687.19亿种颜色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18.驱动方式：恒流驱动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19.换帧频率：≥60帧/秒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20.刷新频率：≥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192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0HZ(提供检测报告）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21.亮度均匀性（校正后）：≥97%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中标后提供报告复印件加盖公章）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22.色度均匀性（校正后）：±0.003Cx.Cy之内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中标后提供报告复印件加盖公章）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23.屏幕亮度：≥5000cd/m2，支持亮度调节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中标后提供报告复印件加盖公章）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24.对比度：≥5000：1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中标后提供报告复印件加盖公章）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25.色温调节：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00K-10000K，可调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中标后提供报告复印件加盖公章）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26.亮度调节：256级平滑调整自动/手动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27.无故障时间：≥10000小时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28.LED系统具备在云空间播放图片、PPT、编辑文字等功能，控制大屏整个系统开启及关闭。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29.离散失控点：≤0.0001，出厂时为0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30.连续失控点：0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31.盲点率：≤0.0001，出厂时为0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32.供电电压：380V±10%；AC50Hz，三相五线制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33.工作电压：AC220V±15％   47～64HZ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34.屏幕温升（使用运行状态）：≤10摄氏度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35.运行环境温度：-10℃～50℃</w:t>
            </w:r>
          </w:p>
          <w:p>
            <w:pPr>
              <w:pStyle w:val="6"/>
              <w:ind w:left="0" w:leftChars="0"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★中标后需提供LED屏原厂授权、质保、整屏3C认证证书、ROHS证书、CE证书、ISO14001环境管理体系认证、ISO9001质量管理体系认证、LED工程项目经理证书（提供项目经理社保证明）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所有证书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带原件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43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控制系统（含发送接收卡）</w:t>
            </w:r>
          </w:p>
        </w:tc>
        <w:tc>
          <w:tcPr>
            <w:tcW w:w="86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控制系统：全彩同步控制系统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播出功能：1）可播放多种文字的各种字体、字型和不同的文字信息，能实现翻页、移动、旋转、飘雪、滚屏、闪烁等十余种显示功能。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2）能播放二维、三维动画，并支持用压缩卡采集的AVI信号。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★3）支持4:3图像信号转换成16:9图像，并在显示屏上满屏播放。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4）时钟功能：能显示星期、年、月、日、时、分、秒；可正计时和倒计时；计时精度1/10秒；具有断电保护功能。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控制功能：1）控制界面清晰，工具栏实行图标化，操作方便。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2）可单独显示视频、文字和图像等，也可在同一屏上显示多种信息任意编排，还可在视频图像上叠加文字信息、动画等。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3）应变能力强，在正常播出过程中，如需临时增改内容，可锁定当前画面，无需黑屏。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4）亮度、对比度、饱和度、色度、白平衡（色温）可以通过软件控制调节。亮度等级达到256级灰度以上。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★5）支持校准每一颗灯的颜色，消除LED间的色度差，256*128逐点亮度色度校正。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6）采用恒流控制技术，保证整屏性能一致，色彩均匀，有效降低电源等其他噪声对LED电子屏造成的影响。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7）独有的级联和同步技术，超大带载稳定可靠，不黑屏。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★具有自主知识产权，与LED显示屏为同一品牌（中标后提供软件著作权相关证书复印件加盖公章）。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43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视频处理器</w:t>
            </w:r>
          </w:p>
        </w:tc>
        <w:tc>
          <w:tcPr>
            <w:tcW w:w="86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支持丰富的数字信号接口，包括2路SDI，1路DP，1路HDMI，1路DVI；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最大输入分辨率1920*1200@60Hz，支持分辨率任意设置；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最大带载260万像素，最宽可达4096点，或最高可达4096点；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支持视频源任意切换，任意缩放；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支持三画面显示，位置、大小可自由调节；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支持HDCP1.4；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双USB2.0高速通讯接口，用于电脑调试和主控间任意级联；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支持亮度和色温调节；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★具有自主知识产权，与LED显示屏为同一品牌（中标后相关证书复印件加盖公章）。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43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多媒体控制终端</w:t>
            </w:r>
          </w:p>
        </w:tc>
        <w:tc>
          <w:tcPr>
            <w:tcW w:w="86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采用工控主板，Intel四核处理器， 4G内存，64G固态硬盘。一路VGA信号输出矩阵、一路音频输出、一路HDMI高清信号输出、一个COM口、一个千兆及二个百兆网口，四路USB端口。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具备一路可远程控制的220V/400W电源输出，用于外设（视频处理器，拼接器、功放等）的供电，节能并提升外部设备寿命。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网络控制模块能够低功耗不间断工作（待机时小于5W，工作状态下小于20W），支持跨网段远程统一管理控制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具备双重管理密码，解授权需在密码确认后操作；在服务器播放节目需输入管理密码确认，避免内容被误播，增加安保性。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支持微信二维码扫码授权及解权管理功能，授权微信端可对服务器进行多方位操控，置顶微信端能获取开关屏体及联断网信息。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内置智能中控，支持异地操作开关LED屏，可根据需要设置计划开关整套设备时段。</w:t>
            </w:r>
          </w:p>
          <w:p>
            <w:pPr>
              <w:pStyle w:val="6"/>
              <w:ind w:left="0" w:leftChars="0"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★中标后提供多媒体智能终端防浪涌及15000小时连续运行无故障率检测报告、基于微信客户端控制多媒体教育设备的实用新型专利证书、多路高清视频编码装置实用新型专利证书、视频自动导播软件V1.0计算机软件著作权登记证书、录播服务器软件V1.0计算机软件著作权登记证书（须原厂盖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43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音频系统</w:t>
            </w:r>
          </w:p>
        </w:tc>
        <w:tc>
          <w:tcPr>
            <w:tcW w:w="8660" w:type="dxa"/>
            <w:vAlign w:val="center"/>
          </w:tcPr>
          <w:p>
            <w:pPr>
              <w:pStyle w:val="6"/>
              <w:ind w:left="0" w:leftChars="0" w:firstLine="0" w:firstLineChars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40W户外防水音柱2只,200W前置功放1台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43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89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配电系统</w:t>
            </w:r>
          </w:p>
        </w:tc>
        <w:tc>
          <w:tcPr>
            <w:tcW w:w="86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LED显示屏专用电源配电箱，远程分项延时启动及关闭，含光感、防雷系统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43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89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冷却系统</w:t>
            </w:r>
          </w:p>
        </w:tc>
        <w:tc>
          <w:tcPr>
            <w:tcW w:w="86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变频空调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43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屏体边框</w:t>
            </w:r>
          </w:p>
        </w:tc>
        <w:tc>
          <w:tcPr>
            <w:tcW w:w="86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屏体主（内）框架为Q235材质的镀锌钢架结构，结构用钢保证其抗拉强度、伸长率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43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外饰</w:t>
            </w:r>
          </w:p>
        </w:tc>
        <w:tc>
          <w:tcPr>
            <w:tcW w:w="8660" w:type="dxa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四周包边选用304不锈钢包边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43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</w:t>
            </w:r>
          </w:p>
        </w:tc>
        <w:tc>
          <w:tcPr>
            <w:tcW w:w="8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YJV5*10（含线管、敲墙）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43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</w:t>
            </w:r>
          </w:p>
        </w:tc>
        <w:tc>
          <w:tcPr>
            <w:tcW w:w="8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六类8芯线网线3根，多股音箱线2根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（含线管、敲墙）</w:t>
            </w:r>
          </w:p>
        </w:tc>
      </w:tr>
    </w:tbl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</w:pPr>
    </w:p>
    <w:p>
      <w:pPr>
        <w:pStyle w:val="6"/>
        <w:ind w:left="0" w:leftChars="0" w:firstLine="0" w:firstLineChars="0"/>
      </w:pPr>
    </w:p>
    <w:p>
      <w:pPr>
        <w:pStyle w:val="10"/>
        <w:snapToGrid w:val="0"/>
        <w:spacing w:line="360" w:lineRule="auto"/>
        <w:ind w:firstLine="0" w:firstLineChars="0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其他要求：</w:t>
      </w:r>
    </w:p>
    <w:p>
      <w:pPr>
        <w:spacing w:line="360" w:lineRule="auto"/>
        <w:ind w:left="315" w:hanging="315" w:hangingChars="150"/>
        <w:rPr>
          <w:szCs w:val="21"/>
        </w:rPr>
      </w:pPr>
      <w:r>
        <w:rPr>
          <w:rFonts w:hint="eastAsia"/>
          <w:szCs w:val="21"/>
        </w:rPr>
        <w:t>1、采购货物清单中所有设备提供贰年免费质保服务（中标后提供原厂针对本项目的授权及质保函），服务响应时间需在4小时内响应并修复完毕，否则作无效标处理。</w:t>
      </w:r>
    </w:p>
    <w:p>
      <w:pPr>
        <w:spacing w:line="360" w:lineRule="auto"/>
        <w:ind w:left="315" w:hanging="315" w:hangingChars="150"/>
        <w:rPr>
          <w:szCs w:val="21"/>
        </w:rPr>
      </w:pPr>
      <w:r>
        <w:rPr>
          <w:rFonts w:hint="eastAsia"/>
          <w:szCs w:val="21"/>
        </w:rPr>
        <w:t>2、带“★”部分为产品主要参数，为必须满足以上技术指标，若无法提供符合要求的检测报告和相关证书（资料须原厂盖章），则为无效标。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3、请提前到现场堪查测量，以上设备报价包含安装、调试、税金等一切费用，</w:t>
      </w:r>
      <w:r>
        <w:rPr>
          <w:rFonts w:hint="eastAsia"/>
        </w:rPr>
        <w:t>无现场堪查测量的投标单位不具备中标资格</w:t>
      </w:r>
      <w:r>
        <w:rPr>
          <w:rFonts w:hint="eastAsia"/>
          <w:szCs w:val="21"/>
        </w:rPr>
        <w:t>。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4、为保证投标产品功能的真实性，中标供应商签订合同前提供</w:t>
      </w:r>
      <w:r>
        <w:rPr>
          <w:rFonts w:hint="eastAsia"/>
          <w:color w:val="000000"/>
          <w:szCs w:val="21"/>
          <w:lang w:eastAsia="zh-CN"/>
        </w:rPr>
        <w:t>室外</w:t>
      </w:r>
      <w:bookmarkStart w:id="0" w:name="_GoBack"/>
      <w:bookmarkEnd w:id="0"/>
      <w:r>
        <w:rPr>
          <w:rFonts w:hint="eastAsia"/>
          <w:color w:val="000000"/>
          <w:szCs w:val="21"/>
        </w:rPr>
        <w:t>P</w:t>
      </w:r>
      <w:r>
        <w:rPr>
          <w:rFonts w:hint="eastAsia"/>
          <w:color w:val="000000"/>
          <w:szCs w:val="21"/>
          <w:lang w:val="en-US" w:eastAsia="zh-CN"/>
        </w:rPr>
        <w:t>4</w:t>
      </w:r>
      <w:r>
        <w:rPr>
          <w:rFonts w:hint="eastAsia"/>
          <w:color w:val="000000"/>
          <w:szCs w:val="21"/>
        </w:rPr>
        <w:t>全彩样品、</w:t>
      </w:r>
      <w:r>
        <w:rPr>
          <w:rFonts w:hint="eastAsia"/>
        </w:rPr>
        <w:t>多媒体</w:t>
      </w:r>
      <w:r>
        <w:t>智能终端</w:t>
      </w:r>
      <w:r>
        <w:rPr>
          <w:rFonts w:hint="eastAsia"/>
          <w:color w:val="000000"/>
          <w:szCs w:val="21"/>
        </w:rPr>
        <w:t>至用户单位进行功能演示测试，由采购人组织专家进行评审，无法符合参数条件的均取消中标资格，（如有虚假应标的行为，同时保留对该投标单位追究相关责任）。</w:t>
      </w:r>
    </w:p>
    <w:p>
      <w:pPr>
        <w:spacing w:line="360" w:lineRule="auto"/>
        <w:rPr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F1F5B7"/>
    <w:multiLevelType w:val="singleLevel"/>
    <w:tmpl w:val="F1F1F5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6"/>
    <w:rsid w:val="00060A47"/>
    <w:rsid w:val="00096D1B"/>
    <w:rsid w:val="000E1458"/>
    <w:rsid w:val="000E2D11"/>
    <w:rsid w:val="00154B90"/>
    <w:rsid w:val="002355FB"/>
    <w:rsid w:val="00270A81"/>
    <w:rsid w:val="002820FF"/>
    <w:rsid w:val="002A2F9E"/>
    <w:rsid w:val="00345CA4"/>
    <w:rsid w:val="003843D5"/>
    <w:rsid w:val="00443ADF"/>
    <w:rsid w:val="004538F2"/>
    <w:rsid w:val="004E5811"/>
    <w:rsid w:val="00595892"/>
    <w:rsid w:val="006116D5"/>
    <w:rsid w:val="006416C5"/>
    <w:rsid w:val="007513A6"/>
    <w:rsid w:val="00774C59"/>
    <w:rsid w:val="007D5736"/>
    <w:rsid w:val="007E376C"/>
    <w:rsid w:val="008B07CD"/>
    <w:rsid w:val="009754EC"/>
    <w:rsid w:val="009769A6"/>
    <w:rsid w:val="00A72EC6"/>
    <w:rsid w:val="00BC419D"/>
    <w:rsid w:val="00BD1778"/>
    <w:rsid w:val="00C102A4"/>
    <w:rsid w:val="00C86B65"/>
    <w:rsid w:val="00E5186F"/>
    <w:rsid w:val="00ED4159"/>
    <w:rsid w:val="00F352D6"/>
    <w:rsid w:val="00F57C46"/>
    <w:rsid w:val="00F806C6"/>
    <w:rsid w:val="00F87526"/>
    <w:rsid w:val="00FB04CD"/>
    <w:rsid w:val="00FD793F"/>
    <w:rsid w:val="00FF27DF"/>
    <w:rsid w:val="08F8122D"/>
    <w:rsid w:val="18271068"/>
    <w:rsid w:val="196F74E3"/>
    <w:rsid w:val="22A0764C"/>
    <w:rsid w:val="26D47C93"/>
    <w:rsid w:val="2C874B5F"/>
    <w:rsid w:val="45713A30"/>
    <w:rsid w:val="45746329"/>
    <w:rsid w:val="47AF1A5E"/>
    <w:rsid w:val="48AE4CE2"/>
    <w:rsid w:val="5168683E"/>
    <w:rsid w:val="54FD70EB"/>
    <w:rsid w:val="5F737376"/>
    <w:rsid w:val="7D2C2A1C"/>
    <w:rsid w:val="7FEB4B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400" w:lineRule="exact"/>
    </w:pPr>
    <w:rPr>
      <w:sz w:val="24"/>
      <w:szCs w:val="20"/>
    </w:rPr>
  </w:style>
  <w:style w:type="paragraph" w:styleId="3">
    <w:name w:val="Body Text Indent"/>
    <w:basedOn w:val="1"/>
    <w:semiHidden/>
    <w:unhideWhenUsed/>
    <w:qFormat/>
    <w:uiPriority w:val="99"/>
    <w:pPr>
      <w:ind w:left="420" w:leftChars="2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character" w:customStyle="1" w:styleId="9">
    <w:name w:val="font3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THXX</Company>
  <Pages>1</Pages>
  <Words>868</Words>
  <Characters>4952</Characters>
  <Lines>41</Lines>
  <Paragraphs>11</Paragraphs>
  <TotalTime>2</TotalTime>
  <ScaleCrop>false</ScaleCrop>
  <LinksUpToDate>false</LinksUpToDate>
  <CharactersWithSpaces>5809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2019-07-12T05:17:00Z</dcterms:created>
  <dc:creator>Administrator</dc:creator>
  <cp:lastModifiedBy>康辉LED显示屏潘康贤</cp:lastModifiedBy>
  <cp:lastPrinted>2019-04-15T06:58:00Z</cp:lastPrinted>
  <dcterms:modified xsi:type="dcterms:W3CDTF">2020-07-04T05:38:37Z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