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楷体" w:hAnsi="华文楷体" w:eastAsia="华文楷体" w:cs="宋体"/>
          <w:b/>
          <w:bCs/>
          <w:color w:val="000000"/>
          <w:kern w:val="0"/>
          <w:sz w:val="44"/>
          <w:szCs w:val="44"/>
        </w:rPr>
      </w:pPr>
      <w:r>
        <w:rPr>
          <w:rFonts w:hint="eastAsia" w:ascii="华文楷体" w:hAnsi="华文楷体" w:eastAsia="华文楷体" w:cs="宋体"/>
          <w:b/>
          <w:bCs/>
          <w:color w:val="000000"/>
          <w:kern w:val="0"/>
          <w:sz w:val="44"/>
          <w:szCs w:val="44"/>
        </w:rPr>
        <w:t>电脑清单</w:t>
      </w:r>
    </w:p>
    <w:p>
      <w:pPr>
        <w:jc w:val="left"/>
      </w:pPr>
      <w:r>
        <w:rPr>
          <w:rFonts w:hint="eastAsia"/>
        </w:rPr>
        <w:t>为避免软件服务达不到用户要求，特要求</w:t>
      </w:r>
      <w:r>
        <w:rPr>
          <w:rFonts w:hint="eastAsia" w:ascii="宋体" w:hAnsi="宋体" w:eastAsia="宋体" w:cs="宋体"/>
          <w:color w:val="000000"/>
          <w:kern w:val="0"/>
          <w:szCs w:val="21"/>
        </w:rPr>
        <w:t>★部分为必须满足，否则拒签合同，并追究相关法律责任。</w:t>
      </w:r>
    </w:p>
    <w:p>
      <w:pPr>
        <w:jc w:val="right"/>
      </w:pPr>
      <w:r>
        <w:rPr>
          <w:rFonts w:hint="eastAsia"/>
        </w:rPr>
        <w:t>单位：元</w:t>
      </w:r>
    </w:p>
    <w:tbl>
      <w:tblPr>
        <w:tblStyle w:val="5"/>
        <w:tblW w:w="108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867"/>
        <w:gridCol w:w="1211"/>
        <w:gridCol w:w="5602"/>
        <w:gridCol w:w="1202"/>
        <w:gridCol w:w="709"/>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atLeast"/>
        </w:trPr>
        <w:tc>
          <w:tcPr>
            <w:tcW w:w="582" w:type="dxa"/>
            <w:vAlign w:val="center"/>
          </w:tcPr>
          <w:p>
            <w:pPr>
              <w:jc w:val="center"/>
            </w:pPr>
            <w:r>
              <w:rPr>
                <w:rFonts w:hint="eastAsia"/>
              </w:rPr>
              <w:t>序号</w:t>
            </w:r>
          </w:p>
        </w:tc>
        <w:tc>
          <w:tcPr>
            <w:tcW w:w="867" w:type="dxa"/>
            <w:vAlign w:val="center"/>
          </w:tcPr>
          <w:p>
            <w:pPr>
              <w:jc w:val="center"/>
            </w:pPr>
            <w:r>
              <w:rPr>
                <w:rFonts w:hint="eastAsia"/>
              </w:rPr>
              <w:t>产品</w:t>
            </w:r>
          </w:p>
          <w:p>
            <w:pPr>
              <w:jc w:val="center"/>
            </w:pPr>
            <w:r>
              <w:rPr>
                <w:rFonts w:hint="eastAsia"/>
              </w:rPr>
              <w:t>名称</w:t>
            </w:r>
          </w:p>
        </w:tc>
        <w:tc>
          <w:tcPr>
            <w:tcW w:w="1211" w:type="dxa"/>
            <w:vAlign w:val="center"/>
          </w:tcPr>
          <w:p>
            <w:pPr>
              <w:jc w:val="center"/>
            </w:pPr>
            <w:r>
              <w:rPr>
                <w:rFonts w:hint="eastAsia"/>
              </w:rPr>
              <w:t>型  号</w:t>
            </w:r>
          </w:p>
        </w:tc>
        <w:tc>
          <w:tcPr>
            <w:tcW w:w="6804" w:type="dxa"/>
            <w:gridSpan w:val="2"/>
            <w:vAlign w:val="center"/>
          </w:tcPr>
          <w:p>
            <w:pPr>
              <w:jc w:val="center"/>
            </w:pPr>
            <w:r>
              <w:rPr>
                <w:rFonts w:hint="eastAsia"/>
              </w:rPr>
              <w:t>参        数</w:t>
            </w:r>
          </w:p>
        </w:tc>
        <w:tc>
          <w:tcPr>
            <w:tcW w:w="709" w:type="dxa"/>
            <w:vAlign w:val="center"/>
          </w:tcPr>
          <w:p>
            <w:pPr>
              <w:jc w:val="center"/>
            </w:pPr>
            <w:r>
              <w:rPr>
                <w:rFonts w:hint="eastAsia"/>
              </w:rPr>
              <w:t>数量</w:t>
            </w:r>
          </w:p>
        </w:tc>
        <w:tc>
          <w:tcPr>
            <w:tcW w:w="708" w:type="dxa"/>
            <w:vAlign w:val="center"/>
          </w:tcPr>
          <w:p>
            <w:pPr>
              <w:jc w:val="center"/>
            </w:pPr>
            <w:r>
              <w:rPr>
                <w:rFonts w:hint="eastAsia"/>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atLeast"/>
        </w:trPr>
        <w:tc>
          <w:tcPr>
            <w:tcW w:w="582" w:type="dxa"/>
            <w:vAlign w:val="center"/>
          </w:tcPr>
          <w:p>
            <w:pPr>
              <w:jc w:val="center"/>
            </w:pPr>
            <w:r>
              <w:rPr>
                <w:rFonts w:hint="eastAsia"/>
              </w:rPr>
              <w:t>1</w:t>
            </w:r>
          </w:p>
        </w:tc>
        <w:tc>
          <w:tcPr>
            <w:tcW w:w="867" w:type="dxa"/>
            <w:vAlign w:val="center"/>
          </w:tcPr>
          <w:p>
            <w:pPr>
              <w:jc w:val="center"/>
            </w:pPr>
            <w:r>
              <w:rPr>
                <w:rFonts w:hint="eastAsia"/>
              </w:rPr>
              <w:t>电脑</w:t>
            </w:r>
          </w:p>
        </w:tc>
        <w:tc>
          <w:tcPr>
            <w:tcW w:w="1211" w:type="dxa"/>
            <w:vAlign w:val="center"/>
          </w:tcPr>
          <w:p>
            <w:pPr>
              <w:jc w:val="center"/>
            </w:pPr>
            <w:r>
              <w:rPr>
                <w:rFonts w:hint="eastAsia"/>
              </w:rPr>
              <w:t>联想ThinkCentreM720t-D234</w:t>
            </w:r>
          </w:p>
        </w:tc>
        <w:tc>
          <w:tcPr>
            <w:tcW w:w="6804" w:type="dxa"/>
            <w:gridSpan w:val="2"/>
            <w:vAlign w:val="center"/>
          </w:tcPr>
          <w:p>
            <w:pPr>
              <w:widowControl/>
              <w:jc w:val="left"/>
              <w:rPr>
                <w:rFonts w:ascii="宋体" w:hAnsi="宋体" w:cs="宋体"/>
                <w:kern w:val="0"/>
                <w:sz w:val="18"/>
                <w:szCs w:val="18"/>
              </w:rPr>
            </w:pPr>
            <w:r>
              <w:rPr>
                <w:rFonts w:hint="eastAsia" w:ascii="宋体" w:hAnsi="宋体" w:cs="宋体"/>
                <w:kern w:val="0"/>
                <w:sz w:val="18"/>
                <w:szCs w:val="18"/>
              </w:rPr>
              <w:t>处理器：</w:t>
            </w:r>
            <w:r>
              <w:rPr>
                <w:rFonts w:ascii="宋体" w:hAnsi="宋体" w:cs="宋体"/>
                <w:kern w:val="0"/>
                <w:sz w:val="18"/>
                <w:szCs w:val="18"/>
              </w:rPr>
              <w:t xml:space="preserve">Intel Core </w:t>
            </w:r>
            <w:r>
              <w:rPr>
                <w:rFonts w:hint="eastAsia" w:ascii="宋体" w:hAnsi="宋体" w:cs="宋体"/>
                <w:kern w:val="0"/>
                <w:sz w:val="18"/>
                <w:szCs w:val="18"/>
              </w:rPr>
              <w:t>第九代</w:t>
            </w:r>
            <w:r>
              <w:rPr>
                <w:rFonts w:ascii="宋体" w:hAnsi="宋体" w:cs="宋体"/>
                <w:kern w:val="0"/>
                <w:sz w:val="18"/>
                <w:szCs w:val="18"/>
              </w:rPr>
              <w:t>I</w:t>
            </w:r>
            <w:r>
              <w:rPr>
                <w:rFonts w:hint="eastAsia" w:ascii="宋体" w:hAnsi="宋体" w:cs="宋体"/>
                <w:kern w:val="0"/>
                <w:sz w:val="18"/>
                <w:szCs w:val="18"/>
              </w:rPr>
              <w:t>5</w:t>
            </w:r>
            <w:r>
              <w:rPr>
                <w:rFonts w:ascii="宋体" w:hAnsi="宋体" w:cs="宋体"/>
                <w:kern w:val="0"/>
                <w:sz w:val="18"/>
                <w:szCs w:val="18"/>
              </w:rPr>
              <w:t>-9</w:t>
            </w:r>
            <w:r>
              <w:rPr>
                <w:rFonts w:hint="eastAsia" w:ascii="宋体" w:hAnsi="宋体" w:cs="宋体"/>
                <w:kern w:val="0"/>
                <w:sz w:val="18"/>
                <w:szCs w:val="18"/>
              </w:rPr>
              <w:t>5</w:t>
            </w:r>
            <w:r>
              <w:rPr>
                <w:rFonts w:ascii="宋体" w:hAnsi="宋体" w:cs="宋体"/>
                <w:kern w:val="0"/>
                <w:sz w:val="18"/>
                <w:szCs w:val="18"/>
              </w:rPr>
              <w:t>00</w:t>
            </w:r>
            <w:r>
              <w:rPr>
                <w:rFonts w:hint="eastAsia" w:ascii="宋体" w:hAnsi="宋体" w:cs="宋体"/>
                <w:kern w:val="0"/>
                <w:sz w:val="18"/>
                <w:szCs w:val="18"/>
              </w:rPr>
              <w:t>六核处理器或以上，主频≧</w:t>
            </w:r>
            <w:r>
              <w:rPr>
                <w:rFonts w:ascii="宋体" w:hAnsi="宋体" w:cs="宋体"/>
                <w:kern w:val="0"/>
                <w:sz w:val="18"/>
                <w:szCs w:val="18"/>
              </w:rPr>
              <w:t>3</w:t>
            </w:r>
            <w:r>
              <w:rPr>
                <w:rFonts w:hint="eastAsia" w:ascii="宋体" w:hAnsi="宋体" w:cs="宋体"/>
                <w:kern w:val="0"/>
                <w:sz w:val="18"/>
                <w:szCs w:val="18"/>
              </w:rPr>
              <w:t>.0</w:t>
            </w:r>
            <w:r>
              <w:rPr>
                <w:rFonts w:ascii="宋体" w:hAnsi="宋体" w:cs="宋体"/>
                <w:kern w:val="0"/>
                <w:sz w:val="18"/>
                <w:szCs w:val="18"/>
              </w:rPr>
              <w:t>GHz</w:t>
            </w:r>
            <w:r>
              <w:rPr>
                <w:rFonts w:hint="eastAsia" w:ascii="宋体" w:hAnsi="宋体" w:cs="宋体"/>
                <w:kern w:val="0"/>
                <w:sz w:val="18"/>
                <w:szCs w:val="18"/>
              </w:rPr>
              <w:t>；缓存≧</w:t>
            </w:r>
            <w:r>
              <w:rPr>
                <w:rFonts w:ascii="宋体" w:hAnsi="宋体" w:cs="宋体"/>
                <w:kern w:val="0"/>
                <w:sz w:val="18"/>
                <w:szCs w:val="18"/>
              </w:rPr>
              <w:t>9MB</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主板：</w:t>
            </w:r>
            <w:r>
              <w:rPr>
                <w:rFonts w:ascii="宋体" w:hAnsi="宋体" w:cs="宋体"/>
                <w:kern w:val="0"/>
                <w:sz w:val="18"/>
                <w:szCs w:val="18"/>
              </w:rPr>
              <w:t>Intel 300</w:t>
            </w:r>
            <w:r>
              <w:rPr>
                <w:rFonts w:hint="eastAsia" w:ascii="宋体" w:hAnsi="宋体" w:cs="宋体"/>
                <w:kern w:val="0"/>
                <w:sz w:val="18"/>
                <w:szCs w:val="18"/>
              </w:rPr>
              <w:t>系列芯片组及以上；</w:t>
            </w:r>
          </w:p>
          <w:p>
            <w:pPr>
              <w:widowControl/>
              <w:jc w:val="left"/>
              <w:rPr>
                <w:rFonts w:ascii="宋体" w:hAnsi="宋体" w:cs="宋体"/>
                <w:kern w:val="0"/>
                <w:sz w:val="18"/>
                <w:szCs w:val="18"/>
              </w:rPr>
            </w:pPr>
            <w:r>
              <w:rPr>
                <w:rFonts w:hint="eastAsia" w:ascii="宋体" w:hAnsi="宋体" w:cs="宋体"/>
                <w:kern w:val="0"/>
                <w:sz w:val="18"/>
                <w:szCs w:val="18"/>
              </w:rPr>
              <w:t>插槽：</w:t>
            </w:r>
            <w:r>
              <w:rPr>
                <w:rFonts w:ascii="宋体" w:hAnsi="宋体" w:cs="宋体"/>
                <w:kern w:val="0"/>
                <w:sz w:val="18"/>
                <w:szCs w:val="18"/>
              </w:rPr>
              <w:t>PCI-E*16</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根（用于扩展其他类型独立显卡），</w:t>
            </w:r>
            <w:r>
              <w:rPr>
                <w:rFonts w:ascii="宋体" w:hAnsi="宋体" w:cs="宋体"/>
                <w:kern w:val="0"/>
                <w:sz w:val="18"/>
                <w:szCs w:val="18"/>
              </w:rPr>
              <w:t>PCI-E*1</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根</w:t>
            </w:r>
            <w:r>
              <w:rPr>
                <w:rFonts w:ascii="宋体" w:hAnsi="宋体" w:cs="宋体"/>
                <w:kern w:val="0"/>
                <w:sz w:val="18"/>
                <w:szCs w:val="18"/>
              </w:rPr>
              <w:t>(</w:t>
            </w:r>
            <w:r>
              <w:rPr>
                <w:rFonts w:hint="eastAsia" w:ascii="宋体" w:hAnsi="宋体" w:cs="宋体"/>
                <w:kern w:val="0"/>
                <w:sz w:val="18"/>
                <w:szCs w:val="18"/>
              </w:rPr>
              <w:t>后续可扩展独立网卡和声卡备用，总线接口传输速度为</w:t>
            </w:r>
            <w:r>
              <w:rPr>
                <w:rFonts w:ascii="宋体" w:hAnsi="宋体" w:cs="宋体"/>
                <w:kern w:val="0"/>
                <w:sz w:val="18"/>
                <w:szCs w:val="18"/>
              </w:rPr>
              <w:t>512Mb/s</w:t>
            </w:r>
            <w:r>
              <w:rPr>
                <w:rFonts w:hint="eastAsia" w:ascii="宋体" w:hAnsi="宋体" w:cs="宋体"/>
                <w:kern w:val="0"/>
                <w:sz w:val="18"/>
                <w:szCs w:val="18"/>
              </w:rPr>
              <w:t>或以上</w:t>
            </w:r>
            <w:r>
              <w:rPr>
                <w:rFonts w:ascii="宋体" w:hAnsi="宋体" w:cs="宋体"/>
                <w:kern w:val="0"/>
                <w:sz w:val="18"/>
                <w:szCs w:val="18"/>
              </w:rPr>
              <w:t>)</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内存：≧8</w:t>
            </w:r>
            <w:r>
              <w:rPr>
                <w:rFonts w:ascii="宋体" w:hAnsi="宋体" w:cs="宋体"/>
                <w:kern w:val="0"/>
                <w:sz w:val="18"/>
                <w:szCs w:val="18"/>
              </w:rPr>
              <w:t>G DDR4</w:t>
            </w:r>
            <w:r>
              <w:rPr>
                <w:rFonts w:hint="eastAsia" w:ascii="宋体" w:hAnsi="宋体" w:cs="宋体"/>
                <w:kern w:val="0"/>
                <w:sz w:val="18"/>
                <w:szCs w:val="18"/>
              </w:rPr>
              <w:t>内存；最大可支持</w:t>
            </w:r>
            <w:r>
              <w:rPr>
                <w:rFonts w:ascii="宋体" w:hAnsi="宋体" w:cs="宋体"/>
                <w:kern w:val="0"/>
                <w:sz w:val="18"/>
                <w:szCs w:val="18"/>
              </w:rPr>
              <w:t>32</w:t>
            </w:r>
            <w:r>
              <w:rPr>
                <w:rFonts w:hint="eastAsia" w:ascii="宋体" w:hAnsi="宋体" w:cs="宋体"/>
                <w:kern w:val="0"/>
                <w:sz w:val="18"/>
                <w:szCs w:val="18"/>
              </w:rPr>
              <w:t>内存；</w:t>
            </w:r>
          </w:p>
          <w:p>
            <w:pPr>
              <w:widowControl/>
              <w:jc w:val="left"/>
              <w:rPr>
                <w:rFonts w:ascii="宋体" w:hAnsi="宋体" w:cs="宋体"/>
                <w:kern w:val="0"/>
                <w:sz w:val="18"/>
                <w:szCs w:val="18"/>
              </w:rPr>
            </w:pPr>
            <w:r>
              <w:rPr>
                <w:rFonts w:hint="eastAsia" w:ascii="宋体" w:hAnsi="宋体" w:cs="宋体"/>
                <w:kern w:val="0"/>
                <w:sz w:val="18"/>
                <w:szCs w:val="18"/>
              </w:rPr>
              <w:t>硬盘：</w:t>
            </w:r>
            <w:r>
              <w:rPr>
                <w:rFonts w:ascii="宋体" w:hAnsi="宋体" w:cs="宋体"/>
                <w:kern w:val="0"/>
                <w:sz w:val="18"/>
                <w:szCs w:val="18"/>
              </w:rPr>
              <w:t>1T 7200</w:t>
            </w:r>
            <w:r>
              <w:rPr>
                <w:rFonts w:hint="eastAsia" w:ascii="宋体" w:hAnsi="宋体" w:cs="宋体"/>
                <w:kern w:val="0"/>
                <w:sz w:val="18"/>
                <w:szCs w:val="18"/>
              </w:rPr>
              <w:t>转机械硬盘+256G M.2固态硬盘；</w:t>
            </w:r>
          </w:p>
          <w:p>
            <w:pPr>
              <w:widowControl/>
              <w:jc w:val="left"/>
              <w:rPr>
                <w:rFonts w:ascii="宋体" w:hAnsi="宋体" w:cs="宋体"/>
                <w:kern w:val="0"/>
                <w:sz w:val="18"/>
                <w:szCs w:val="18"/>
              </w:rPr>
            </w:pPr>
            <w:r>
              <w:rPr>
                <w:rFonts w:hint="eastAsia" w:ascii="宋体" w:hAnsi="宋体" w:cs="宋体"/>
                <w:kern w:val="0"/>
                <w:sz w:val="18"/>
                <w:szCs w:val="18"/>
              </w:rPr>
              <w:t>声卡：集成</w:t>
            </w:r>
            <w:r>
              <w:rPr>
                <w:rFonts w:ascii="宋体" w:hAnsi="宋体" w:cs="宋体"/>
                <w:kern w:val="0"/>
                <w:sz w:val="18"/>
                <w:szCs w:val="18"/>
              </w:rPr>
              <w:t>Realtek ALC662</w:t>
            </w:r>
            <w:r>
              <w:rPr>
                <w:rFonts w:hint="eastAsia" w:ascii="宋体" w:hAnsi="宋体" w:cs="宋体"/>
                <w:kern w:val="0"/>
                <w:sz w:val="18"/>
                <w:szCs w:val="18"/>
              </w:rPr>
              <w:t>声卡芯片，</w:t>
            </w:r>
            <w:r>
              <w:rPr>
                <w:rFonts w:ascii="宋体" w:hAnsi="宋体" w:cs="宋体"/>
                <w:kern w:val="0"/>
                <w:sz w:val="18"/>
                <w:szCs w:val="18"/>
              </w:rPr>
              <w:t>5.1</w:t>
            </w:r>
            <w:r>
              <w:rPr>
                <w:rFonts w:hint="eastAsia" w:ascii="宋体" w:hAnsi="宋体" w:cs="宋体"/>
                <w:kern w:val="0"/>
                <w:sz w:val="18"/>
                <w:szCs w:val="18"/>
              </w:rPr>
              <w:t>声道品质，提供</w:t>
            </w:r>
            <w:r>
              <w:rPr>
                <w:rFonts w:ascii="宋体" w:hAnsi="宋体" w:cs="宋体"/>
                <w:kern w:val="0"/>
                <w:sz w:val="18"/>
                <w:szCs w:val="18"/>
              </w:rPr>
              <w:t>5</w:t>
            </w:r>
            <w:r>
              <w:rPr>
                <w:rFonts w:hint="eastAsia" w:ascii="宋体" w:hAnsi="宋体" w:cs="宋体"/>
                <w:kern w:val="0"/>
                <w:sz w:val="18"/>
                <w:szCs w:val="18"/>
              </w:rPr>
              <w:t>个音频</w:t>
            </w:r>
            <w:r>
              <w:rPr>
                <w:rFonts w:ascii="宋体" w:hAnsi="宋体" w:cs="宋体"/>
                <w:kern w:val="0"/>
                <w:sz w:val="18"/>
                <w:szCs w:val="18"/>
              </w:rPr>
              <w:t>Audio</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光驱：DVDRW</w:t>
            </w:r>
          </w:p>
          <w:p>
            <w:pPr>
              <w:widowControl/>
              <w:jc w:val="left"/>
              <w:rPr>
                <w:rFonts w:ascii="宋体" w:hAnsi="宋体" w:cs="宋体"/>
                <w:kern w:val="0"/>
                <w:sz w:val="18"/>
                <w:szCs w:val="18"/>
              </w:rPr>
            </w:pPr>
            <w:r>
              <w:rPr>
                <w:rFonts w:hint="eastAsia" w:ascii="宋体" w:hAnsi="宋体" w:cs="宋体"/>
                <w:kern w:val="0"/>
                <w:sz w:val="18"/>
                <w:szCs w:val="18"/>
              </w:rPr>
              <w:t>端口：≧</w:t>
            </w:r>
            <w:r>
              <w:rPr>
                <w:rFonts w:ascii="宋体" w:hAnsi="宋体" w:cs="宋体"/>
                <w:kern w:val="0"/>
                <w:sz w:val="18"/>
                <w:szCs w:val="18"/>
              </w:rPr>
              <w:t>10</w:t>
            </w:r>
            <w:r>
              <w:rPr>
                <w:rFonts w:hint="eastAsia" w:ascii="宋体" w:hAnsi="宋体" w:cs="宋体"/>
                <w:kern w:val="0"/>
                <w:sz w:val="18"/>
                <w:szCs w:val="18"/>
              </w:rPr>
              <w:t>个</w:t>
            </w:r>
            <w:r>
              <w:rPr>
                <w:rFonts w:ascii="宋体" w:hAnsi="宋体" w:cs="宋体"/>
                <w:kern w:val="0"/>
                <w:sz w:val="18"/>
                <w:szCs w:val="18"/>
              </w:rPr>
              <w:t>USB</w:t>
            </w:r>
            <w:r>
              <w:rPr>
                <w:rFonts w:hint="eastAsia" w:ascii="宋体" w:hAnsi="宋体" w:cs="宋体"/>
                <w:kern w:val="0"/>
                <w:sz w:val="18"/>
                <w:szCs w:val="18"/>
              </w:rPr>
              <w:t>接口（</w:t>
            </w:r>
            <w:r>
              <w:rPr>
                <w:rFonts w:ascii="宋体" w:hAnsi="宋体" w:cs="宋体"/>
                <w:kern w:val="0"/>
                <w:sz w:val="18"/>
                <w:szCs w:val="18"/>
              </w:rPr>
              <w:t>6</w:t>
            </w:r>
            <w:r>
              <w:rPr>
                <w:rFonts w:hint="eastAsia" w:ascii="宋体" w:hAnsi="宋体" w:cs="宋体"/>
                <w:kern w:val="0"/>
                <w:sz w:val="18"/>
                <w:szCs w:val="18"/>
              </w:rPr>
              <w:t>个</w:t>
            </w:r>
            <w:r>
              <w:rPr>
                <w:rFonts w:ascii="宋体" w:hAnsi="宋体" w:cs="宋体"/>
                <w:kern w:val="0"/>
                <w:sz w:val="18"/>
                <w:szCs w:val="18"/>
              </w:rPr>
              <w:t>USB 3.1 Gen 1</w:t>
            </w:r>
            <w:r>
              <w:rPr>
                <w:rFonts w:hint="eastAsia" w:ascii="宋体" w:hAnsi="宋体" w:cs="宋体"/>
                <w:kern w:val="0"/>
                <w:sz w:val="18"/>
                <w:szCs w:val="18"/>
              </w:rPr>
              <w:t>接口）、</w:t>
            </w:r>
            <w:r>
              <w:rPr>
                <w:rFonts w:ascii="宋体" w:hAnsi="宋体" w:cs="宋体"/>
                <w:kern w:val="0"/>
                <w:sz w:val="18"/>
                <w:szCs w:val="18"/>
              </w:rPr>
              <w:t>2</w:t>
            </w:r>
            <w:r>
              <w:rPr>
                <w:rFonts w:hint="eastAsia" w:ascii="宋体" w:hAnsi="宋体" w:cs="宋体"/>
                <w:kern w:val="0"/>
                <w:sz w:val="18"/>
                <w:szCs w:val="18"/>
              </w:rPr>
              <w:t>个</w:t>
            </w:r>
            <w:r>
              <w:rPr>
                <w:rFonts w:ascii="宋体" w:hAnsi="宋体" w:cs="宋体"/>
                <w:kern w:val="0"/>
                <w:sz w:val="18"/>
                <w:szCs w:val="18"/>
              </w:rPr>
              <w:t>PS/2</w:t>
            </w:r>
            <w:r>
              <w:rPr>
                <w:rFonts w:hint="eastAsia" w:ascii="宋体" w:hAnsi="宋体" w:cs="宋体"/>
                <w:kern w:val="0"/>
                <w:sz w:val="18"/>
                <w:szCs w:val="18"/>
              </w:rPr>
              <w:t>接口，主板集成</w:t>
            </w:r>
            <w:r>
              <w:rPr>
                <w:rFonts w:ascii="宋体" w:hAnsi="宋体" w:cs="宋体"/>
                <w:kern w:val="0"/>
                <w:sz w:val="18"/>
                <w:szCs w:val="18"/>
              </w:rPr>
              <w:t>2</w:t>
            </w:r>
            <w:r>
              <w:rPr>
                <w:rFonts w:hint="eastAsia" w:ascii="宋体" w:hAnsi="宋体" w:cs="宋体"/>
                <w:kern w:val="0"/>
                <w:sz w:val="18"/>
                <w:szCs w:val="18"/>
              </w:rPr>
              <w:t>个视频接口（其中至少</w:t>
            </w:r>
            <w:r>
              <w:rPr>
                <w:rFonts w:ascii="宋体" w:hAnsi="宋体" w:cs="宋体"/>
                <w:kern w:val="0"/>
                <w:sz w:val="18"/>
                <w:szCs w:val="18"/>
              </w:rPr>
              <w:t>1</w:t>
            </w:r>
            <w:r>
              <w:rPr>
                <w:rFonts w:hint="eastAsia" w:ascii="宋体" w:hAnsi="宋体" w:cs="宋体"/>
                <w:kern w:val="0"/>
                <w:sz w:val="18"/>
                <w:szCs w:val="18"/>
              </w:rPr>
              <w:t>个</w:t>
            </w:r>
            <w:r>
              <w:rPr>
                <w:rFonts w:ascii="宋体" w:hAnsi="宋体" w:cs="宋体"/>
                <w:kern w:val="0"/>
                <w:sz w:val="18"/>
                <w:szCs w:val="18"/>
              </w:rPr>
              <w:t>VGA</w:t>
            </w:r>
            <w:r>
              <w:rPr>
                <w:rFonts w:hint="eastAsia" w:ascii="宋体" w:hAnsi="宋体" w:cs="宋体"/>
                <w:kern w:val="0"/>
                <w:sz w:val="18"/>
                <w:szCs w:val="18"/>
              </w:rPr>
              <w:t>）。出厂标配一个串口，不接受转接装置，可扩展第二串口和一个并口；</w:t>
            </w:r>
          </w:p>
          <w:p>
            <w:pPr>
              <w:widowControl/>
              <w:jc w:val="left"/>
              <w:rPr>
                <w:rFonts w:ascii="宋体" w:hAnsi="宋体" w:cs="宋体"/>
                <w:kern w:val="0"/>
                <w:sz w:val="18"/>
                <w:szCs w:val="18"/>
              </w:rPr>
            </w:pPr>
            <w:r>
              <w:rPr>
                <w:rFonts w:hint="eastAsia" w:ascii="宋体" w:hAnsi="宋体" w:cs="宋体"/>
                <w:kern w:val="0"/>
                <w:sz w:val="18"/>
                <w:szCs w:val="18"/>
              </w:rPr>
              <w:t>网卡：集成</w:t>
            </w:r>
            <w:r>
              <w:rPr>
                <w:rFonts w:ascii="宋体" w:hAnsi="宋体" w:cs="宋体"/>
                <w:kern w:val="0"/>
                <w:sz w:val="18"/>
                <w:szCs w:val="18"/>
              </w:rPr>
              <w:t>10/100/1000M</w:t>
            </w:r>
            <w:r>
              <w:rPr>
                <w:rFonts w:hint="eastAsia" w:ascii="宋体" w:hAnsi="宋体" w:cs="宋体"/>
                <w:kern w:val="0"/>
                <w:sz w:val="18"/>
                <w:szCs w:val="18"/>
              </w:rPr>
              <w:t>以太网卡；</w:t>
            </w:r>
          </w:p>
          <w:p>
            <w:pPr>
              <w:widowControl/>
              <w:jc w:val="left"/>
              <w:rPr>
                <w:rFonts w:ascii="宋体" w:hAnsi="宋体" w:cs="宋体"/>
                <w:kern w:val="0"/>
                <w:sz w:val="18"/>
                <w:szCs w:val="18"/>
              </w:rPr>
            </w:pPr>
            <w:r>
              <w:rPr>
                <w:rFonts w:hint="eastAsia" w:ascii="宋体" w:hAnsi="宋体" w:cs="宋体"/>
                <w:kern w:val="0"/>
                <w:sz w:val="18"/>
                <w:szCs w:val="18"/>
              </w:rPr>
              <w:t>显卡：集成显卡；</w:t>
            </w:r>
          </w:p>
          <w:p>
            <w:pPr>
              <w:widowControl/>
              <w:jc w:val="left"/>
              <w:rPr>
                <w:rFonts w:ascii="宋体" w:hAnsi="宋体" w:cs="宋体"/>
                <w:kern w:val="0"/>
                <w:sz w:val="18"/>
                <w:szCs w:val="18"/>
              </w:rPr>
            </w:pPr>
            <w:r>
              <w:rPr>
                <w:rFonts w:hint="eastAsia" w:ascii="宋体" w:hAnsi="宋体" w:eastAsia="宋体" w:cs="宋体"/>
                <w:kern w:val="0"/>
                <w:szCs w:val="21"/>
              </w:rPr>
              <w:t>★</w:t>
            </w:r>
            <w:r>
              <w:rPr>
                <w:rFonts w:hint="eastAsia" w:ascii="宋体" w:hAnsi="宋体" w:cs="宋体"/>
                <w:kern w:val="0"/>
                <w:sz w:val="18"/>
                <w:szCs w:val="18"/>
              </w:rPr>
              <w:t>软件：原厂预装WIN10HB，</w:t>
            </w:r>
            <w:r>
              <w:rPr>
                <w:rFonts w:hint="eastAsia" w:ascii="宋体" w:hAnsi="宋体" w:eastAsia="宋体" w:cs="宋体"/>
                <w:sz w:val="18"/>
                <w:szCs w:val="18"/>
              </w:rPr>
              <w:t>同品牌B/S和C/S架构的桌面云管理IDV平台并提供以下功能（</w:t>
            </w:r>
            <w:r>
              <w:rPr>
                <w:rFonts w:hint="eastAsia" w:ascii="宋体" w:hAnsi="宋体" w:eastAsia="宋体" w:cs="宋体"/>
                <w:b/>
                <w:sz w:val="18"/>
                <w:szCs w:val="18"/>
              </w:rPr>
              <w:t>签订合同前提供原厂说明</w:t>
            </w:r>
            <w:r>
              <w:rPr>
                <w:rFonts w:hint="eastAsia" w:ascii="宋体" w:hAnsi="宋体" w:eastAsia="宋体" w:cs="宋体"/>
                <w:sz w:val="18"/>
                <w:szCs w:val="18"/>
              </w:rPr>
              <w:t>）：1，桌面云管理平台对桌面更新模式进行管理，桌面更新模式必须支持自动更新和手动更新。</w:t>
            </w:r>
            <w:r>
              <w:rPr>
                <w:rFonts w:hint="eastAsia" w:ascii="宋体" w:hAnsi="宋体" w:eastAsia="宋体" w:cs="宋体"/>
                <w:b/>
                <w:sz w:val="18"/>
                <w:szCs w:val="18"/>
              </w:rPr>
              <w:t>（签订合同前提供此功能界面截图证明并加盖原厂章）</w:t>
            </w:r>
            <w:r>
              <w:rPr>
                <w:rFonts w:hint="eastAsia" w:ascii="宋体" w:hAnsi="宋体" w:eastAsia="宋体" w:cs="宋体"/>
                <w:sz w:val="18"/>
                <w:szCs w:val="18"/>
              </w:rPr>
              <w:t>2，为了避免工作期间系统更新影响业务，桌面云管理平台提供BT服务端设置和BT客户端设置功能。</w:t>
            </w:r>
            <w:r>
              <w:rPr>
                <w:rFonts w:hint="eastAsia" w:ascii="宋体" w:hAnsi="宋体" w:eastAsia="宋体" w:cs="宋体"/>
                <w:b/>
                <w:sz w:val="18"/>
                <w:szCs w:val="18"/>
              </w:rPr>
              <w:t>（签订合同前提供此功能界面截图证明并加盖原厂章）3，</w:t>
            </w:r>
            <w:r>
              <w:rPr>
                <w:rFonts w:hint="eastAsia" w:ascii="宋体" w:hAnsi="宋体" w:eastAsia="宋体" w:cs="宋体"/>
                <w:sz w:val="18"/>
                <w:szCs w:val="18"/>
              </w:rPr>
              <w:t>所有计算处理均由云终端设备本地进行，充分利用本地硬件资源（内存、CPU、显卡等）。能够流畅运行AutoCAD、Pro_E、UG、Catia、3DMax、视频制作、图像处理、Voip，高清视频播放等大型应用。4，支持云终端显卡透传，能够将终端物理显卡透传至虚拟机中，实现部分高显卡要求场景的支持，如3D软件等运行。5，支持微软.vhd虚拟盘格式。最大的磁盘稳定性保证、最好的系统兼容性保证(Win7 32bit/64bit,2008R2 32bit/64bit)、更可以让客户能建立在微软强大的产品和技术平台上面得到最大的保障。</w:t>
            </w:r>
            <w:r>
              <w:rPr>
                <w:rFonts w:hint="eastAsia" w:ascii="宋体" w:hAnsi="宋体" w:eastAsia="宋体" w:cs="宋体"/>
                <w:b/>
                <w:sz w:val="18"/>
                <w:szCs w:val="18"/>
              </w:rPr>
              <w:t>（签订合同前提供此功能界面截图证明并加盖原厂章）</w:t>
            </w:r>
            <w:r>
              <w:rPr>
                <w:rFonts w:hint="eastAsia" w:ascii="宋体" w:hAnsi="宋体" w:eastAsia="宋体" w:cs="宋体"/>
                <w:sz w:val="18"/>
                <w:szCs w:val="18"/>
              </w:rPr>
              <w:t>6，客户端可根据权限自主快速恢复和还原，1分钟内可将系统回溯到健康状态。个人系统资料磁盘可依群组设定每次重开机是否还原，同时支持单点在线更新、部署、维护，无需中断所有客户端工作。7，服务器端镜像资源包存储以虚拟化方式，实现多系统（Windows、Linux等）数据跨平台存储在镜像文件中，并确保病毒无法感染服务端资源，保障服务端的安全性。8，云终端设备可按管理策略在断网的情况下启动并运行某几个或所有虚拟桌面系统进行教学，在服务器宕机的情况下，云终端必须能够实现启动运行四个以上系统环境保证正常教学需求。多个系统环境快速切换启动时所需的时间要在3分钟内，根据实际机型进行设置。9云终端可批量注册，获得的虚拟桌面必须包括windows全系列的32位、64位、win8、win10及Linux系统，并可自动批量配置云终端IP地址等。10，云终端可以使用一个启动引导程序，来启动不同的作业系统平台，例Linux,Windows，实现了多系统菜单功能的易操作性，大大减轻了系统在复杂环境中部署和应用的困扰，支持本地硬盘扇区缓存（LocaCache）技术，提高运行效率及安全性。全盘缓存具备写入模式和只读模式。多重差异盘的功能，可以依据不同客户需求来提供不同的虚拟硬盘，让每个使用者都有专属的使用环境，但又不会造成系统管理的负担。可依使用者 &amp; 计算机等群组设定操作系统。支持文件个性化和注册表个性化功能和基于域名解析的的支持，相对传统IP，域名更容易记忆，在环境配置中，应用更灵活。11，原厂工程师部署。</w:t>
            </w:r>
          </w:p>
          <w:p>
            <w:pPr>
              <w:widowControl/>
              <w:jc w:val="left"/>
              <w:rPr>
                <w:rFonts w:ascii="宋体" w:hAnsi="宋体" w:cs="宋体"/>
                <w:kern w:val="0"/>
                <w:sz w:val="18"/>
                <w:szCs w:val="18"/>
              </w:rPr>
            </w:pPr>
            <w:r>
              <w:rPr>
                <w:rFonts w:hint="eastAsia" w:ascii="宋体" w:hAnsi="宋体" w:cs="宋体"/>
                <w:kern w:val="0"/>
                <w:sz w:val="18"/>
                <w:szCs w:val="18"/>
              </w:rPr>
              <w:t>认证：需提供政府节能和环保认证证书</w:t>
            </w:r>
          </w:p>
          <w:p>
            <w:pPr>
              <w:widowControl/>
              <w:jc w:val="left"/>
              <w:rPr>
                <w:rFonts w:ascii="宋体" w:hAnsi="宋体" w:cs="宋体"/>
                <w:kern w:val="0"/>
                <w:sz w:val="18"/>
                <w:szCs w:val="18"/>
              </w:rPr>
            </w:pPr>
            <w:r>
              <w:rPr>
                <w:rFonts w:hint="eastAsia" w:ascii="宋体" w:hAnsi="宋体" w:cs="宋体"/>
                <w:kern w:val="0"/>
                <w:sz w:val="18"/>
                <w:szCs w:val="18"/>
              </w:rPr>
              <w:t>键盘鼠标：同品牌防水键盘、鼠标；提供鼠标抗菌证明；</w:t>
            </w:r>
          </w:p>
          <w:p>
            <w:pPr>
              <w:widowControl/>
              <w:rPr>
                <w:rFonts w:ascii="宋体" w:hAnsi="宋体" w:cs="宋体"/>
                <w:kern w:val="0"/>
                <w:sz w:val="18"/>
                <w:szCs w:val="18"/>
              </w:rPr>
            </w:pPr>
            <w:r>
              <w:rPr>
                <w:rFonts w:hint="eastAsia" w:ascii="宋体" w:hAnsi="宋体" w:cs="宋体"/>
                <w:kern w:val="0"/>
                <w:sz w:val="18"/>
                <w:szCs w:val="18"/>
              </w:rPr>
              <w:t>机箱：标准</w:t>
            </w:r>
            <w:r>
              <w:rPr>
                <w:rFonts w:ascii="宋体" w:hAnsi="宋体" w:cs="宋体"/>
                <w:kern w:val="0"/>
                <w:sz w:val="18"/>
                <w:szCs w:val="18"/>
              </w:rPr>
              <w:t>MATX</w:t>
            </w:r>
            <w:r>
              <w:rPr>
                <w:rFonts w:hint="eastAsia" w:ascii="宋体" w:hAnsi="宋体" w:cs="宋体"/>
                <w:kern w:val="0"/>
                <w:sz w:val="18"/>
                <w:szCs w:val="18"/>
              </w:rPr>
              <w:t>立式机箱，采用蜂窝结构，散热更为有效，顶置电源开关键、便携式提拿设计，机箱体积小巧，不大于</w:t>
            </w:r>
            <w:r>
              <w:rPr>
                <w:rFonts w:ascii="宋体" w:hAnsi="宋体" w:cs="宋体"/>
                <w:kern w:val="0"/>
                <w:sz w:val="18"/>
                <w:szCs w:val="18"/>
              </w:rPr>
              <w:t>18L</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电源：节能电源≤</w:t>
            </w:r>
            <w:r>
              <w:rPr>
                <w:rFonts w:ascii="宋体" w:hAnsi="宋体" w:cs="宋体"/>
                <w:kern w:val="0"/>
                <w:sz w:val="18"/>
                <w:szCs w:val="18"/>
              </w:rPr>
              <w:t>210W</w:t>
            </w:r>
            <w:r>
              <w:rPr>
                <w:rFonts w:hint="eastAsia" w:ascii="宋体" w:hAnsi="宋体" w:cs="宋体"/>
                <w:kern w:val="0"/>
                <w:sz w:val="18"/>
                <w:szCs w:val="18"/>
              </w:rPr>
              <w:t>，电源满足</w:t>
            </w:r>
            <w:r>
              <w:rPr>
                <w:rFonts w:ascii="宋体" w:hAnsi="宋体" w:cs="宋体"/>
                <w:kern w:val="0"/>
                <w:sz w:val="18"/>
                <w:szCs w:val="18"/>
              </w:rPr>
              <w:t>90V-265V</w:t>
            </w:r>
            <w:r>
              <w:rPr>
                <w:rFonts w:hint="eastAsia" w:ascii="宋体" w:hAnsi="宋体" w:cs="宋体"/>
                <w:kern w:val="0"/>
                <w:sz w:val="18"/>
                <w:szCs w:val="18"/>
              </w:rPr>
              <w:t>电源交流输入电压，并提供恶劣供电环境下工作适应认证证书；</w:t>
            </w:r>
          </w:p>
          <w:p>
            <w:pPr>
              <w:widowControl/>
              <w:jc w:val="left"/>
              <w:rPr>
                <w:rFonts w:ascii="宋体" w:hAnsi="宋体" w:cs="宋体"/>
                <w:kern w:val="0"/>
                <w:sz w:val="18"/>
                <w:szCs w:val="18"/>
              </w:rPr>
            </w:pPr>
            <w:r>
              <w:rPr>
                <w:rFonts w:hint="eastAsia" w:ascii="宋体" w:hAnsi="宋体" w:cs="宋体"/>
                <w:kern w:val="0"/>
                <w:sz w:val="18"/>
                <w:szCs w:val="18"/>
              </w:rPr>
              <w:t>保证原厂原包装。</w:t>
            </w:r>
          </w:p>
          <w:p>
            <w:pPr>
              <w:widowControl/>
              <w:jc w:val="left"/>
              <w:rPr>
                <w:rFonts w:hint="eastAsia" w:ascii="宋体" w:hAnsi="宋体" w:cs="宋体"/>
                <w:kern w:val="0"/>
                <w:sz w:val="18"/>
                <w:szCs w:val="18"/>
              </w:rPr>
            </w:pPr>
            <w:r>
              <w:rPr>
                <w:rFonts w:hint="eastAsia" w:ascii="宋体" w:hAnsi="宋体" w:cs="宋体"/>
                <w:kern w:val="0"/>
                <w:sz w:val="18"/>
                <w:szCs w:val="18"/>
              </w:rPr>
              <w:t>显示屏：同品牌</w:t>
            </w:r>
            <w:r>
              <w:rPr>
                <w:rFonts w:ascii="宋体" w:hAnsi="宋体" w:cs="宋体"/>
                <w:kern w:val="0"/>
                <w:sz w:val="18"/>
                <w:szCs w:val="18"/>
              </w:rPr>
              <w:t>19.5</w:t>
            </w:r>
            <w:r>
              <w:rPr>
                <w:rFonts w:hint="eastAsia" w:ascii="宋体" w:hAnsi="宋体" w:cs="宋体"/>
                <w:kern w:val="0"/>
                <w:sz w:val="18"/>
                <w:szCs w:val="18"/>
              </w:rPr>
              <w:t>英寸宽屏商用显示器，分辨率</w:t>
            </w:r>
            <w:r>
              <w:rPr>
                <w:rFonts w:ascii="宋体" w:hAnsi="宋体" w:cs="宋体"/>
                <w:kern w:val="0"/>
                <w:sz w:val="18"/>
                <w:szCs w:val="18"/>
              </w:rPr>
              <w:t>1600</w:t>
            </w:r>
            <w:r>
              <w:rPr>
                <w:rFonts w:hint="eastAsia" w:ascii="宋体" w:hAnsi="宋体" w:cs="宋体"/>
                <w:kern w:val="0"/>
                <w:sz w:val="18"/>
                <w:szCs w:val="18"/>
              </w:rPr>
              <w:t>×</w:t>
            </w:r>
            <w:r>
              <w:rPr>
                <w:rFonts w:ascii="宋体" w:hAnsi="宋体" w:cs="宋体"/>
                <w:kern w:val="0"/>
                <w:sz w:val="18"/>
                <w:szCs w:val="18"/>
              </w:rPr>
              <w:t>900</w:t>
            </w:r>
            <w:r>
              <w:rPr>
                <w:rFonts w:hint="eastAsia" w:ascii="宋体" w:hAnsi="宋体" w:cs="宋体"/>
                <w:kern w:val="0"/>
                <w:sz w:val="18"/>
                <w:szCs w:val="18"/>
              </w:rPr>
              <w:t>，</w:t>
            </w:r>
            <w:r>
              <w:rPr>
                <w:rFonts w:ascii="宋体" w:hAnsi="宋体" w:cs="宋体"/>
                <w:kern w:val="0"/>
                <w:sz w:val="18"/>
                <w:szCs w:val="18"/>
              </w:rPr>
              <w:t>VGA+DVI</w:t>
            </w:r>
            <w:r>
              <w:rPr>
                <w:rFonts w:hint="eastAsia" w:ascii="宋体" w:hAnsi="宋体" w:cs="宋体"/>
                <w:kern w:val="0"/>
                <w:sz w:val="18"/>
                <w:szCs w:val="18"/>
              </w:rPr>
              <w:t>双接口支持模拟及数字视频接入。内置低蓝光功能，一键物理切换，过滤蓝光输出，有效保护护眼。俯仰式底座，可调节显示角度。</w:t>
            </w:r>
          </w:p>
          <w:p>
            <w:pPr>
              <w:widowControl/>
              <w:jc w:val="left"/>
              <w:rPr>
                <w:rFonts w:hint="eastAsia" w:ascii="宋体" w:hAnsi="宋体" w:cs="宋体" w:eastAsiaTheme="minorEastAsia"/>
                <w:kern w:val="0"/>
                <w:sz w:val="18"/>
                <w:szCs w:val="18"/>
                <w:lang w:val="en-US" w:eastAsia="zh-CN"/>
              </w:rPr>
            </w:pPr>
            <w:bookmarkStart w:id="0" w:name="_GoBack"/>
            <w:bookmarkEnd w:id="0"/>
            <w:r>
              <w:rPr>
                <w:rFonts w:hint="eastAsia" w:ascii="宋体" w:hAnsi="宋体" w:cs="宋体"/>
                <w:kern w:val="0"/>
                <w:sz w:val="18"/>
                <w:szCs w:val="18"/>
                <w:lang w:val="en-US" w:eastAsia="zh-CN"/>
              </w:rPr>
              <w:t>原厂质保三年。</w:t>
            </w:r>
          </w:p>
        </w:tc>
        <w:tc>
          <w:tcPr>
            <w:tcW w:w="709" w:type="dxa"/>
            <w:vAlign w:val="center"/>
          </w:tcPr>
          <w:p>
            <w:pPr>
              <w:jc w:val="center"/>
            </w:pPr>
            <w:r>
              <w:rPr>
                <w:rFonts w:hint="eastAsia"/>
              </w:rPr>
              <w:t>130</w:t>
            </w:r>
          </w:p>
        </w:tc>
        <w:tc>
          <w:tcPr>
            <w:tcW w:w="708" w:type="dxa"/>
            <w:vAlign w:val="center"/>
          </w:tcPr>
          <w:p>
            <w:pPr>
              <w:jc w:val="center"/>
            </w:pPr>
            <w:r>
              <w:rPr>
                <w:rFonts w:hint="eastAsia"/>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6" w:hRule="atLeast"/>
        </w:trPr>
        <w:tc>
          <w:tcPr>
            <w:tcW w:w="582" w:type="dxa"/>
            <w:vAlign w:val="center"/>
          </w:tcPr>
          <w:p>
            <w:pPr>
              <w:jc w:val="center"/>
            </w:pPr>
            <w:r>
              <w:rPr>
                <w:rFonts w:hint="eastAsia"/>
              </w:rPr>
              <w:t>2</w:t>
            </w:r>
          </w:p>
        </w:tc>
        <w:tc>
          <w:tcPr>
            <w:tcW w:w="7680" w:type="dxa"/>
            <w:gridSpan w:val="3"/>
            <w:tcBorders>
              <w:right w:val="single" w:color="auto" w:sz="4" w:space="0"/>
            </w:tcBorders>
            <w:vAlign w:val="center"/>
          </w:tcPr>
          <w:p>
            <w:pPr>
              <w:jc w:val="center"/>
            </w:pPr>
            <w:r>
              <w:rPr>
                <w:rFonts w:hint="eastAsia"/>
              </w:rPr>
              <w:t>合               计</w:t>
            </w:r>
          </w:p>
        </w:tc>
        <w:tc>
          <w:tcPr>
            <w:tcW w:w="2619" w:type="dxa"/>
            <w:gridSpan w:val="3"/>
            <w:tcBorders>
              <w:left w:val="single" w:color="auto" w:sz="4" w:space="0"/>
            </w:tcBorders>
            <w:vAlign w:val="center"/>
          </w:tcPr>
          <w:p>
            <w:pPr>
              <w:jc w:val="center"/>
            </w:pPr>
          </w:p>
        </w:tc>
      </w:tr>
    </w:tbl>
    <w:p/>
    <w:sectPr>
      <w:pgSz w:w="11906" w:h="16838"/>
      <w:pgMar w:top="1440" w:right="663" w:bottom="1440"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5F6"/>
    <w:rsid w:val="0000052C"/>
    <w:rsid w:val="00023CD7"/>
    <w:rsid w:val="00052D58"/>
    <w:rsid w:val="0007114C"/>
    <w:rsid w:val="001215F1"/>
    <w:rsid w:val="001B7913"/>
    <w:rsid w:val="002033C2"/>
    <w:rsid w:val="00293064"/>
    <w:rsid w:val="002D48D5"/>
    <w:rsid w:val="002E5C18"/>
    <w:rsid w:val="003C176F"/>
    <w:rsid w:val="003D5DB9"/>
    <w:rsid w:val="003F160B"/>
    <w:rsid w:val="00465EDE"/>
    <w:rsid w:val="00511EBD"/>
    <w:rsid w:val="0055290F"/>
    <w:rsid w:val="005B7BC0"/>
    <w:rsid w:val="005C5980"/>
    <w:rsid w:val="00600896"/>
    <w:rsid w:val="0061342C"/>
    <w:rsid w:val="006543BC"/>
    <w:rsid w:val="006567FA"/>
    <w:rsid w:val="006943D5"/>
    <w:rsid w:val="006A02E3"/>
    <w:rsid w:val="006B60F4"/>
    <w:rsid w:val="007E27D5"/>
    <w:rsid w:val="008978C7"/>
    <w:rsid w:val="009153A5"/>
    <w:rsid w:val="00916CD8"/>
    <w:rsid w:val="00990192"/>
    <w:rsid w:val="009915F6"/>
    <w:rsid w:val="00A00C04"/>
    <w:rsid w:val="00A53E94"/>
    <w:rsid w:val="00A9741D"/>
    <w:rsid w:val="00B27D58"/>
    <w:rsid w:val="00B36E76"/>
    <w:rsid w:val="00B452B0"/>
    <w:rsid w:val="00B52888"/>
    <w:rsid w:val="00B8332C"/>
    <w:rsid w:val="00BC07C1"/>
    <w:rsid w:val="00BD47EA"/>
    <w:rsid w:val="00C243AC"/>
    <w:rsid w:val="00C62A0D"/>
    <w:rsid w:val="00DC1DF4"/>
    <w:rsid w:val="00DE30F4"/>
    <w:rsid w:val="00E36E2E"/>
    <w:rsid w:val="00E5314F"/>
    <w:rsid w:val="00E76BA2"/>
    <w:rsid w:val="00E93B64"/>
    <w:rsid w:val="00F72B9B"/>
    <w:rsid w:val="00F87AF6"/>
    <w:rsid w:val="00F9064F"/>
    <w:rsid w:val="00F93982"/>
    <w:rsid w:val="00FD7528"/>
    <w:rsid w:val="1F922E29"/>
    <w:rsid w:val="581D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289</Words>
  <Characters>1651</Characters>
  <Lines>13</Lines>
  <Paragraphs>3</Paragraphs>
  <TotalTime>57</TotalTime>
  <ScaleCrop>false</ScaleCrop>
  <LinksUpToDate>false</LinksUpToDate>
  <CharactersWithSpaces>1937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2019-08-01T06:14:00Z</dcterms:created>
  <dc:creator>pc</dc:creator>
  <cp:lastModifiedBy>陈</cp:lastModifiedBy>
  <dcterms:modified xsi:type="dcterms:W3CDTF">2019-08-25T07:32:29Z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