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北仑区教育城域网IPV6改造及</w:t>
      </w:r>
    </w:p>
    <w:p>
      <w:pPr>
        <w:jc w:val="center"/>
        <w:rPr>
          <w:rFonts w:hint="default" w:eastAsiaTheme="minorEastAsia"/>
          <w:b/>
          <w:bCs/>
          <w:sz w:val="36"/>
          <w:szCs w:val="36"/>
          <w:lang w:val="en-US" w:eastAsia="zh-CN"/>
        </w:rPr>
      </w:pPr>
      <w:r>
        <w:rPr>
          <w:rFonts w:hint="eastAsia"/>
          <w:b/>
          <w:bCs/>
          <w:sz w:val="36"/>
          <w:szCs w:val="36"/>
        </w:rPr>
        <w:t>核心设备冗余建设项目</w:t>
      </w:r>
      <w:r>
        <w:rPr>
          <w:rFonts w:hint="eastAsia"/>
          <w:b/>
          <w:bCs/>
          <w:sz w:val="36"/>
          <w:szCs w:val="36"/>
          <w:lang w:eastAsia="zh-CN"/>
        </w:rPr>
        <w:t>（</w:t>
      </w:r>
      <w:r>
        <w:rPr>
          <w:rFonts w:hint="eastAsia"/>
          <w:b/>
          <w:bCs/>
          <w:sz w:val="36"/>
          <w:szCs w:val="36"/>
          <w:lang w:val="en-US" w:eastAsia="zh-CN"/>
        </w:rPr>
        <w:t>2021年)</w:t>
      </w:r>
    </w:p>
    <w:tbl>
      <w:tblPr>
        <w:tblStyle w:val="14"/>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227"/>
        <w:gridCol w:w="2943"/>
        <w:gridCol w:w="765"/>
        <w:gridCol w:w="136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pPr>
              <w:spacing w:line="360" w:lineRule="auto"/>
              <w:jc w:val="center"/>
              <w:rPr>
                <w:rFonts w:ascii="仿宋" w:hAnsi="仿宋" w:eastAsia="仿宋" w:cs="仿宋"/>
              </w:rPr>
            </w:pPr>
            <w:r>
              <w:rPr>
                <w:rFonts w:hint="eastAsia" w:ascii="仿宋" w:hAnsi="仿宋" w:eastAsia="仿宋" w:cs="仿宋"/>
              </w:rPr>
              <w:t>名称</w:t>
            </w:r>
          </w:p>
        </w:tc>
        <w:tc>
          <w:tcPr>
            <w:tcW w:w="2227"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品牌型号</w:t>
            </w:r>
          </w:p>
        </w:tc>
        <w:tc>
          <w:tcPr>
            <w:tcW w:w="294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参数要求</w:t>
            </w:r>
          </w:p>
        </w:tc>
        <w:tc>
          <w:tcPr>
            <w:tcW w:w="765" w:type="dxa"/>
            <w:vAlign w:val="center"/>
          </w:tcPr>
          <w:p>
            <w:pPr>
              <w:spacing w:line="360" w:lineRule="auto"/>
              <w:jc w:val="center"/>
              <w:rPr>
                <w:rFonts w:ascii="仿宋" w:hAnsi="仿宋" w:eastAsia="仿宋" w:cs="仿宋"/>
              </w:rPr>
            </w:pPr>
            <w:r>
              <w:rPr>
                <w:rFonts w:hint="eastAsia" w:ascii="仿宋" w:hAnsi="仿宋" w:eastAsia="仿宋" w:cs="仿宋"/>
              </w:rPr>
              <w:t>数量</w:t>
            </w:r>
          </w:p>
        </w:tc>
        <w:tc>
          <w:tcPr>
            <w:tcW w:w="1369" w:type="dxa"/>
            <w:vAlign w:val="center"/>
          </w:tcPr>
          <w:p>
            <w:pPr>
              <w:spacing w:line="360" w:lineRule="auto"/>
              <w:jc w:val="center"/>
              <w:rPr>
                <w:rFonts w:hint="eastAsia" w:ascii="仿宋" w:hAnsi="仿宋" w:eastAsia="仿宋" w:cs="仿宋"/>
              </w:rPr>
            </w:pPr>
            <w:r>
              <w:rPr>
                <w:rFonts w:hint="eastAsia" w:ascii="仿宋" w:hAnsi="仿宋" w:eastAsia="仿宋" w:cs="仿宋"/>
              </w:rPr>
              <w:t>单价</w:t>
            </w:r>
          </w:p>
          <w:p>
            <w:pPr>
              <w:spacing w:line="360" w:lineRule="auto"/>
              <w:jc w:val="center"/>
              <w:rPr>
                <w:rFonts w:ascii="仿宋" w:hAnsi="仿宋" w:eastAsia="仿宋" w:cs="仿宋"/>
              </w:rPr>
            </w:pPr>
            <w:r>
              <w:rPr>
                <w:rFonts w:hint="eastAsia" w:ascii="仿宋" w:hAnsi="仿宋" w:eastAsia="仿宋" w:cs="仿宋"/>
              </w:rPr>
              <w:t>（万元）</w:t>
            </w:r>
          </w:p>
        </w:tc>
        <w:tc>
          <w:tcPr>
            <w:tcW w:w="1395" w:type="dxa"/>
            <w:vAlign w:val="center"/>
          </w:tcPr>
          <w:p>
            <w:pPr>
              <w:spacing w:line="360" w:lineRule="auto"/>
              <w:jc w:val="center"/>
              <w:rPr>
                <w:rFonts w:hint="eastAsia" w:ascii="仿宋" w:hAnsi="仿宋" w:eastAsia="仿宋" w:cs="仿宋"/>
              </w:rPr>
            </w:pPr>
            <w:r>
              <w:rPr>
                <w:rFonts w:hint="eastAsia" w:ascii="仿宋" w:hAnsi="仿宋" w:eastAsia="仿宋" w:cs="仿宋"/>
              </w:rPr>
              <w:t>价格</w:t>
            </w:r>
          </w:p>
          <w:p>
            <w:pPr>
              <w:spacing w:line="360" w:lineRule="auto"/>
              <w:jc w:val="center"/>
              <w:rPr>
                <w:rFonts w:ascii="仿宋" w:hAnsi="仿宋" w:eastAsia="仿宋" w:cs="仿宋"/>
              </w:rPr>
            </w:pPr>
            <w:r>
              <w:rPr>
                <w:rFonts w:hint="eastAsia" w:ascii="仿宋" w:hAnsi="仿宋" w:eastAsia="仿宋"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rPr>
              <w:t>互联网应用交付网关</w:t>
            </w:r>
          </w:p>
        </w:tc>
        <w:tc>
          <w:tcPr>
            <w:tcW w:w="2227" w:type="dxa"/>
            <w:vAlign w:val="center"/>
          </w:tcPr>
          <w:p>
            <w:pPr>
              <w:spacing w:line="360" w:lineRule="auto"/>
              <w:jc w:val="center"/>
              <w:rPr>
                <w:rFonts w:hint="default" w:ascii="仿宋" w:hAnsi="仿宋" w:eastAsia="仿宋" w:cs="仿宋"/>
                <w:kern w:val="2"/>
                <w:sz w:val="21"/>
                <w:szCs w:val="22"/>
                <w:lang w:val="en-US" w:eastAsia="zh-CN" w:bidi="ar-SA"/>
              </w:rPr>
            </w:pPr>
            <w:r>
              <w:rPr>
                <w:rFonts w:hint="eastAsia" w:ascii="仿宋" w:hAnsi="仿宋" w:eastAsia="仿宋" w:cs="仿宋"/>
                <w:lang w:val="en-US" w:eastAsia="zh-CN"/>
              </w:rPr>
              <w:t>深信服AD-1000-B2400</w:t>
            </w:r>
          </w:p>
        </w:tc>
        <w:tc>
          <w:tcPr>
            <w:tcW w:w="2943" w:type="dxa"/>
            <w:vAlign w:val="center"/>
          </w:tcPr>
          <w:p>
            <w:pPr>
              <w:spacing w:line="360" w:lineRule="auto"/>
              <w:jc w:val="center"/>
              <w:rPr>
                <w:rFonts w:hint="default" w:ascii="仿宋" w:hAnsi="仿宋" w:eastAsia="仿宋" w:cs="仿宋"/>
                <w:kern w:val="2"/>
                <w:sz w:val="21"/>
                <w:szCs w:val="22"/>
                <w:lang w:val="en-US" w:eastAsia="zh-CN" w:bidi="ar-SA"/>
              </w:rPr>
            </w:pPr>
            <w:r>
              <w:rPr>
                <w:rFonts w:hint="eastAsia" w:ascii="仿宋" w:hAnsi="仿宋" w:eastAsia="仿宋" w:cs="仿宋"/>
                <w:lang w:val="en-US" w:eastAsia="zh-CN"/>
              </w:rPr>
              <w:t>详见下表相关内容</w:t>
            </w:r>
          </w:p>
        </w:tc>
        <w:tc>
          <w:tcPr>
            <w:tcW w:w="765"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rPr>
              <w:t>1</w:t>
            </w:r>
          </w:p>
        </w:tc>
        <w:tc>
          <w:tcPr>
            <w:tcW w:w="1369" w:type="dxa"/>
            <w:vAlign w:val="center"/>
          </w:tcPr>
          <w:p>
            <w:pPr>
              <w:spacing w:line="360" w:lineRule="auto"/>
              <w:jc w:val="center"/>
              <w:rPr>
                <w:rFonts w:hint="eastAsia" w:ascii="仿宋" w:hAnsi="仿宋" w:eastAsia="仿宋" w:cs="仿宋"/>
                <w:kern w:val="2"/>
                <w:sz w:val="21"/>
                <w:szCs w:val="22"/>
                <w:lang w:val="en-US" w:eastAsia="zh-CN" w:bidi="ar-SA"/>
              </w:rPr>
            </w:pPr>
          </w:p>
        </w:tc>
        <w:tc>
          <w:tcPr>
            <w:tcW w:w="1395" w:type="dxa"/>
            <w:vAlign w:val="center"/>
          </w:tcPr>
          <w:p>
            <w:pPr>
              <w:spacing w:line="360" w:lineRule="auto"/>
              <w:jc w:val="center"/>
              <w:rPr>
                <w:rFonts w:hint="eastAsia" w:ascii="仿宋" w:hAnsi="仿宋" w:eastAsia="仿宋" w:cs="仿宋"/>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pPr>
              <w:spacing w:line="360" w:lineRule="auto"/>
              <w:jc w:val="center"/>
              <w:rPr>
                <w:rFonts w:ascii="仿宋" w:hAnsi="仿宋" w:eastAsia="仿宋" w:cs="仿宋"/>
                <w:kern w:val="2"/>
                <w:sz w:val="21"/>
                <w:szCs w:val="22"/>
                <w:lang w:val="en-US" w:eastAsia="zh-CN" w:bidi="ar-SA"/>
              </w:rPr>
            </w:pPr>
            <w:r>
              <w:rPr>
                <w:rFonts w:hint="eastAsia" w:ascii="仿宋" w:hAnsi="仿宋" w:eastAsia="仿宋" w:cs="仿宋"/>
              </w:rPr>
              <w:t>上网行为管理网关</w:t>
            </w:r>
          </w:p>
        </w:tc>
        <w:tc>
          <w:tcPr>
            <w:tcW w:w="2227" w:type="dxa"/>
            <w:vAlign w:val="center"/>
          </w:tcPr>
          <w:p>
            <w:pPr>
              <w:spacing w:line="360" w:lineRule="auto"/>
              <w:jc w:val="center"/>
              <w:rPr>
                <w:rFonts w:hint="default" w:ascii="仿宋" w:hAnsi="仿宋" w:eastAsia="仿宋" w:cs="仿宋"/>
                <w:kern w:val="2"/>
                <w:sz w:val="21"/>
                <w:szCs w:val="22"/>
                <w:lang w:val="en-US" w:eastAsia="zh-CN" w:bidi="ar-SA"/>
              </w:rPr>
            </w:pPr>
            <w:r>
              <w:rPr>
                <w:rFonts w:hint="eastAsia" w:ascii="仿宋" w:hAnsi="仿宋" w:eastAsia="仿宋" w:cs="仿宋"/>
                <w:lang w:val="en-US" w:eastAsia="zh-CN"/>
              </w:rPr>
              <w:t>深信服AC-1000-B2250</w:t>
            </w:r>
          </w:p>
        </w:tc>
        <w:tc>
          <w:tcPr>
            <w:tcW w:w="2943"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详见下表相关内容</w:t>
            </w:r>
          </w:p>
        </w:tc>
        <w:tc>
          <w:tcPr>
            <w:tcW w:w="765" w:type="dxa"/>
            <w:vAlign w:val="center"/>
          </w:tcPr>
          <w:p>
            <w:pPr>
              <w:spacing w:line="360" w:lineRule="auto"/>
              <w:jc w:val="center"/>
              <w:rPr>
                <w:rFonts w:ascii="仿宋" w:hAnsi="仿宋" w:eastAsia="仿宋" w:cs="仿宋"/>
                <w:kern w:val="2"/>
                <w:sz w:val="21"/>
                <w:szCs w:val="22"/>
                <w:lang w:val="en-US" w:eastAsia="zh-CN" w:bidi="ar-SA"/>
              </w:rPr>
            </w:pPr>
            <w:r>
              <w:rPr>
                <w:rFonts w:hint="eastAsia" w:ascii="仿宋" w:hAnsi="仿宋" w:eastAsia="仿宋" w:cs="仿宋"/>
              </w:rPr>
              <w:t>1</w:t>
            </w:r>
          </w:p>
        </w:tc>
        <w:tc>
          <w:tcPr>
            <w:tcW w:w="1369" w:type="dxa"/>
            <w:vAlign w:val="center"/>
          </w:tcPr>
          <w:p>
            <w:pPr>
              <w:spacing w:line="360" w:lineRule="auto"/>
              <w:jc w:val="center"/>
              <w:rPr>
                <w:rFonts w:hint="default" w:ascii="仿宋" w:hAnsi="仿宋" w:eastAsia="仿宋" w:cs="仿宋"/>
                <w:kern w:val="2"/>
                <w:sz w:val="21"/>
                <w:szCs w:val="22"/>
                <w:lang w:val="en-US" w:eastAsia="zh-CN" w:bidi="ar-SA"/>
              </w:rPr>
            </w:pPr>
          </w:p>
        </w:tc>
        <w:tc>
          <w:tcPr>
            <w:tcW w:w="1395" w:type="dxa"/>
            <w:vAlign w:val="center"/>
          </w:tcPr>
          <w:p>
            <w:pPr>
              <w:spacing w:line="360" w:lineRule="auto"/>
              <w:jc w:val="center"/>
              <w:rPr>
                <w:rFonts w:hint="default" w:ascii="仿宋" w:hAnsi="仿宋" w:eastAsia="仿宋" w:cs="仿宋"/>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rPr>
              <w:t>网络安全防火墙</w:t>
            </w:r>
          </w:p>
        </w:tc>
        <w:tc>
          <w:tcPr>
            <w:tcW w:w="2227"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深信服AF-2000-B2450</w:t>
            </w:r>
          </w:p>
        </w:tc>
        <w:tc>
          <w:tcPr>
            <w:tcW w:w="2943"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详见下表相关内容</w:t>
            </w:r>
          </w:p>
        </w:tc>
        <w:tc>
          <w:tcPr>
            <w:tcW w:w="765" w:type="dxa"/>
            <w:vAlign w:val="center"/>
          </w:tcPr>
          <w:p>
            <w:pPr>
              <w:spacing w:line="360" w:lineRule="auto"/>
              <w:jc w:val="center"/>
              <w:rPr>
                <w:rFonts w:hint="eastAsia" w:ascii="仿宋" w:hAnsi="仿宋" w:eastAsia="仿宋" w:cs="仿宋"/>
                <w:kern w:val="2"/>
                <w:sz w:val="21"/>
                <w:szCs w:val="22"/>
                <w:lang w:val="en-US" w:eastAsia="zh-CN" w:bidi="ar-SA"/>
              </w:rPr>
            </w:pPr>
            <w:r>
              <w:rPr>
                <w:rFonts w:hint="eastAsia" w:ascii="仿宋" w:hAnsi="仿宋" w:eastAsia="仿宋" w:cs="仿宋"/>
              </w:rPr>
              <w:t>1</w:t>
            </w:r>
          </w:p>
        </w:tc>
        <w:tc>
          <w:tcPr>
            <w:tcW w:w="1369" w:type="dxa"/>
            <w:vAlign w:val="center"/>
          </w:tcPr>
          <w:p>
            <w:pPr>
              <w:spacing w:line="360" w:lineRule="auto"/>
              <w:jc w:val="center"/>
              <w:rPr>
                <w:rFonts w:hint="eastAsia" w:ascii="仿宋" w:hAnsi="仿宋" w:eastAsia="仿宋" w:cs="仿宋"/>
                <w:kern w:val="2"/>
                <w:sz w:val="21"/>
                <w:szCs w:val="22"/>
                <w:lang w:val="en-US" w:eastAsia="zh-CN" w:bidi="ar-SA"/>
              </w:rPr>
            </w:pPr>
          </w:p>
        </w:tc>
        <w:tc>
          <w:tcPr>
            <w:tcW w:w="1395" w:type="dxa"/>
            <w:vAlign w:val="center"/>
          </w:tcPr>
          <w:p>
            <w:pPr>
              <w:spacing w:line="360" w:lineRule="auto"/>
              <w:jc w:val="center"/>
              <w:rPr>
                <w:rFonts w:hint="eastAsia" w:ascii="仿宋" w:hAnsi="仿宋" w:eastAsia="仿宋" w:cs="仿宋"/>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5" w:type="dxa"/>
            <w:vAlign w:val="center"/>
          </w:tcPr>
          <w:p>
            <w:pPr>
              <w:spacing w:line="360" w:lineRule="auto"/>
              <w:jc w:val="left"/>
              <w:rPr>
                <w:rFonts w:hint="eastAsia" w:ascii="仿宋" w:hAnsi="仿宋" w:eastAsia="仿宋" w:cs="仿宋"/>
                <w:lang w:val="en-US" w:eastAsia="zh-CN"/>
              </w:rPr>
            </w:pPr>
            <w:r>
              <w:rPr>
                <w:rFonts w:hint="eastAsia" w:ascii="仿宋" w:hAnsi="仿宋" w:eastAsia="仿宋" w:cs="仿宋"/>
              </w:rPr>
              <w:t>IPv4/v6协议应用转化</w:t>
            </w:r>
            <w:r>
              <w:rPr>
                <w:rFonts w:hint="eastAsia" w:ascii="仿宋" w:hAnsi="仿宋" w:eastAsia="仿宋" w:cs="仿宋"/>
                <w:lang w:val="en-US" w:eastAsia="zh-CN"/>
              </w:rPr>
              <w:t>系统</w:t>
            </w:r>
          </w:p>
        </w:tc>
        <w:tc>
          <w:tcPr>
            <w:tcW w:w="2227"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微格VBC-NS2800iptra</w:t>
            </w:r>
          </w:p>
        </w:tc>
        <w:tc>
          <w:tcPr>
            <w:tcW w:w="2943" w:type="dxa"/>
            <w:vAlign w:val="center"/>
          </w:tcPr>
          <w:p>
            <w:pPr>
              <w:spacing w:line="360" w:lineRule="auto"/>
              <w:jc w:val="center"/>
              <w:rPr>
                <w:rFonts w:hint="eastAsia" w:ascii="仿宋" w:hAnsi="仿宋" w:eastAsia="仿宋" w:cs="仿宋"/>
              </w:rPr>
            </w:pPr>
            <w:r>
              <w:rPr>
                <w:rFonts w:hint="eastAsia" w:ascii="仿宋" w:hAnsi="仿宋" w:eastAsia="仿宋" w:cs="仿宋"/>
                <w:lang w:val="en-US" w:eastAsia="zh-CN"/>
              </w:rPr>
              <w:t>详见下表相关内容</w:t>
            </w:r>
          </w:p>
        </w:tc>
        <w:tc>
          <w:tcPr>
            <w:tcW w:w="765" w:type="dxa"/>
            <w:vAlign w:val="center"/>
          </w:tcPr>
          <w:p>
            <w:pPr>
              <w:spacing w:line="360" w:lineRule="auto"/>
              <w:jc w:val="center"/>
              <w:rPr>
                <w:rFonts w:hint="eastAsia" w:ascii="仿宋" w:hAnsi="仿宋" w:eastAsia="仿宋" w:cs="仿宋"/>
                <w:lang w:eastAsia="zh-CN"/>
              </w:rPr>
            </w:pPr>
            <w:r>
              <w:rPr>
                <w:rFonts w:hint="eastAsia" w:ascii="仿宋" w:hAnsi="仿宋" w:eastAsia="仿宋" w:cs="仿宋"/>
                <w:lang w:val="en-US" w:eastAsia="zh-CN"/>
              </w:rPr>
              <w:t>1</w:t>
            </w:r>
          </w:p>
        </w:tc>
        <w:tc>
          <w:tcPr>
            <w:tcW w:w="1369" w:type="dxa"/>
            <w:vAlign w:val="center"/>
          </w:tcPr>
          <w:p>
            <w:pPr>
              <w:spacing w:line="360" w:lineRule="auto"/>
              <w:jc w:val="center"/>
              <w:rPr>
                <w:rFonts w:hint="eastAsia" w:ascii="仿宋" w:hAnsi="仿宋" w:eastAsia="仿宋" w:cs="仿宋"/>
                <w:lang w:val="en-US" w:eastAsia="zh-CN"/>
              </w:rPr>
            </w:pPr>
          </w:p>
        </w:tc>
        <w:tc>
          <w:tcPr>
            <w:tcW w:w="1395" w:type="dxa"/>
            <w:vAlign w:val="center"/>
          </w:tcPr>
          <w:p>
            <w:pPr>
              <w:spacing w:line="360" w:lineRule="auto"/>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pPr>
              <w:spacing w:line="360" w:lineRule="auto"/>
              <w:jc w:val="center"/>
              <w:rPr>
                <w:rFonts w:hint="default" w:ascii="仿宋" w:hAnsi="仿宋" w:eastAsia="仿宋" w:cs="仿宋"/>
                <w:lang w:val="en-US"/>
              </w:rPr>
            </w:pPr>
            <w:r>
              <w:rPr>
                <w:rFonts w:hint="eastAsia" w:ascii="仿宋" w:hAnsi="仿宋" w:eastAsia="仿宋" w:cs="仿宋"/>
                <w:lang w:val="en-US" w:eastAsia="zh-CN"/>
              </w:rPr>
              <w:t>项目服务费用</w:t>
            </w:r>
          </w:p>
        </w:tc>
        <w:tc>
          <w:tcPr>
            <w:tcW w:w="2227" w:type="dxa"/>
            <w:vAlign w:val="center"/>
          </w:tcPr>
          <w:p>
            <w:pPr>
              <w:spacing w:line="360" w:lineRule="auto"/>
              <w:jc w:val="both"/>
              <w:rPr>
                <w:rFonts w:hint="default" w:ascii="仿宋" w:hAnsi="仿宋" w:eastAsia="仿宋" w:cs="仿宋"/>
                <w:lang w:val="en-US" w:eastAsia="zh-CN"/>
              </w:rPr>
            </w:pPr>
          </w:p>
        </w:tc>
        <w:tc>
          <w:tcPr>
            <w:tcW w:w="294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原防火墙和上网行为管理设备延保服务(各2年）、辅材、</w:t>
            </w:r>
            <w:r>
              <w:rPr>
                <w:rFonts w:hint="eastAsia" w:ascii="仿宋" w:hAnsi="仿宋" w:eastAsia="仿宋" w:cs="仿宋"/>
              </w:rPr>
              <w:t>配件及</w:t>
            </w:r>
            <w:r>
              <w:rPr>
                <w:rFonts w:hint="eastAsia" w:ascii="仿宋" w:hAnsi="仿宋" w:eastAsia="仿宋" w:cs="仿宋"/>
                <w:lang w:val="en-US" w:eastAsia="zh-CN"/>
              </w:rPr>
              <w:t>项目调试安装等其它费用</w:t>
            </w:r>
            <w:bookmarkStart w:id="38" w:name="_GoBack"/>
            <w:bookmarkEnd w:id="38"/>
          </w:p>
        </w:tc>
        <w:tc>
          <w:tcPr>
            <w:tcW w:w="765" w:type="dxa"/>
            <w:vAlign w:val="center"/>
          </w:tcPr>
          <w:p>
            <w:pPr>
              <w:spacing w:line="360" w:lineRule="auto"/>
              <w:jc w:val="center"/>
              <w:rPr>
                <w:rFonts w:ascii="仿宋" w:hAnsi="仿宋" w:eastAsia="仿宋" w:cs="仿宋"/>
              </w:rPr>
            </w:pPr>
            <w:r>
              <w:rPr>
                <w:rFonts w:hint="eastAsia" w:ascii="仿宋" w:hAnsi="仿宋" w:eastAsia="仿宋" w:cs="仿宋"/>
              </w:rPr>
              <w:t>1</w:t>
            </w:r>
          </w:p>
        </w:tc>
        <w:tc>
          <w:tcPr>
            <w:tcW w:w="1369" w:type="dxa"/>
            <w:vAlign w:val="center"/>
          </w:tcPr>
          <w:p>
            <w:pPr>
              <w:spacing w:line="360" w:lineRule="auto"/>
              <w:jc w:val="center"/>
              <w:rPr>
                <w:rFonts w:hint="default" w:ascii="仿宋" w:hAnsi="仿宋" w:eastAsia="仿宋" w:cs="仿宋"/>
                <w:lang w:val="en-US" w:eastAsia="zh-CN"/>
              </w:rPr>
            </w:pPr>
          </w:p>
        </w:tc>
        <w:tc>
          <w:tcPr>
            <w:tcW w:w="1395" w:type="dxa"/>
            <w:vAlign w:val="center"/>
          </w:tcPr>
          <w:p>
            <w:pPr>
              <w:spacing w:line="360" w:lineRule="auto"/>
              <w:jc w:val="center"/>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pPr>
              <w:spacing w:line="360" w:lineRule="auto"/>
              <w:jc w:val="center"/>
              <w:rPr>
                <w:rFonts w:ascii="仿宋" w:hAnsi="仿宋" w:eastAsia="仿宋" w:cs="仿宋"/>
              </w:rPr>
            </w:pPr>
            <w:r>
              <w:rPr>
                <w:rFonts w:hint="eastAsia" w:ascii="仿宋" w:hAnsi="仿宋" w:eastAsia="仿宋" w:cs="仿宋"/>
              </w:rPr>
              <w:t>合计</w:t>
            </w:r>
          </w:p>
        </w:tc>
        <w:tc>
          <w:tcPr>
            <w:tcW w:w="2227" w:type="dxa"/>
            <w:vAlign w:val="center"/>
          </w:tcPr>
          <w:p>
            <w:pPr>
              <w:spacing w:line="360" w:lineRule="auto"/>
              <w:jc w:val="center"/>
              <w:rPr>
                <w:rFonts w:ascii="仿宋" w:hAnsi="仿宋" w:eastAsia="仿宋" w:cs="仿宋"/>
              </w:rPr>
            </w:pPr>
          </w:p>
        </w:tc>
        <w:tc>
          <w:tcPr>
            <w:tcW w:w="2943" w:type="dxa"/>
            <w:vAlign w:val="center"/>
          </w:tcPr>
          <w:p>
            <w:pPr>
              <w:spacing w:line="360" w:lineRule="auto"/>
              <w:jc w:val="center"/>
              <w:rPr>
                <w:rFonts w:ascii="仿宋" w:hAnsi="仿宋" w:eastAsia="仿宋" w:cs="仿宋"/>
              </w:rPr>
            </w:pPr>
          </w:p>
        </w:tc>
        <w:tc>
          <w:tcPr>
            <w:tcW w:w="765" w:type="dxa"/>
            <w:vAlign w:val="center"/>
          </w:tcPr>
          <w:p>
            <w:pPr>
              <w:spacing w:line="360" w:lineRule="auto"/>
              <w:jc w:val="center"/>
              <w:rPr>
                <w:rFonts w:ascii="仿宋" w:hAnsi="仿宋" w:eastAsia="仿宋" w:cs="仿宋"/>
              </w:rPr>
            </w:pPr>
          </w:p>
        </w:tc>
        <w:tc>
          <w:tcPr>
            <w:tcW w:w="1369" w:type="dxa"/>
            <w:vAlign w:val="center"/>
          </w:tcPr>
          <w:p>
            <w:pPr>
              <w:spacing w:line="360" w:lineRule="auto"/>
              <w:jc w:val="center"/>
              <w:rPr>
                <w:rFonts w:ascii="仿宋" w:hAnsi="仿宋" w:eastAsia="仿宋" w:cs="仿宋"/>
              </w:rPr>
            </w:pPr>
          </w:p>
        </w:tc>
        <w:tc>
          <w:tcPr>
            <w:tcW w:w="1395" w:type="dxa"/>
            <w:vAlign w:val="center"/>
          </w:tcPr>
          <w:p>
            <w:pPr>
              <w:spacing w:line="360" w:lineRule="auto"/>
              <w:jc w:val="center"/>
              <w:rPr>
                <w:rFonts w:hint="default" w:ascii="仿宋" w:hAnsi="仿宋" w:eastAsia="仿宋" w:cs="仿宋"/>
                <w:lang w:val="en-US" w:eastAsia="zh-CN"/>
              </w:rPr>
            </w:pPr>
          </w:p>
        </w:tc>
      </w:tr>
    </w:tbl>
    <w:p>
      <w:pPr>
        <w:pStyle w:val="2"/>
        <w:rPr>
          <w:rFonts w:hint="eastAsia" w:ascii="宋体" w:hAnsi="宋体" w:eastAsia="宋体"/>
          <w:color w:val="000000" w:themeColor="text1"/>
          <w:sz w:val="24"/>
          <w:szCs w:val="28"/>
          <w14:textFill>
            <w14:solidFill>
              <w14:schemeClr w14:val="tx1"/>
            </w14:solidFill>
          </w14:textFill>
        </w:rPr>
      </w:pPr>
    </w:p>
    <w:p>
      <w:pPr>
        <w:pStyle w:val="2"/>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应用负载A</w:t>
      </w:r>
      <w:r>
        <w:rPr>
          <w:rFonts w:ascii="宋体" w:hAnsi="宋体" w:eastAsia="宋体"/>
          <w:color w:val="000000" w:themeColor="text1"/>
          <w:sz w:val="24"/>
          <w:szCs w:val="28"/>
          <w14:textFill>
            <w14:solidFill>
              <w14:schemeClr w14:val="tx1"/>
            </w14:solidFill>
          </w14:textFill>
        </w:rPr>
        <w:t>D</w:t>
      </w:r>
      <w:r>
        <w:rPr>
          <w:rFonts w:hint="eastAsia" w:ascii="宋体" w:hAnsi="宋体" w:eastAsia="宋体"/>
          <w:color w:val="000000" w:themeColor="text1"/>
          <w:sz w:val="24"/>
          <w:szCs w:val="28"/>
          <w14:textFill>
            <w14:solidFill>
              <w14:schemeClr w14:val="tx1"/>
            </w14:solidFill>
          </w14:textFill>
        </w:rPr>
        <w:t>（A</w:t>
      </w:r>
      <w:r>
        <w:rPr>
          <w:rFonts w:ascii="宋体" w:hAnsi="宋体" w:eastAsia="宋体"/>
          <w:color w:val="000000" w:themeColor="text1"/>
          <w:sz w:val="24"/>
          <w:szCs w:val="28"/>
          <w14:textFill>
            <w14:solidFill>
              <w14:schemeClr w14:val="tx1"/>
            </w14:solidFill>
          </w14:textFill>
        </w:rPr>
        <w:t>D-1000-B2400</w:t>
      </w:r>
      <w:r>
        <w:rPr>
          <w:rFonts w:hint="eastAsia" w:ascii="宋体" w:hAnsi="宋体" w:eastAsia="宋体"/>
          <w:color w:val="000000" w:themeColor="text1"/>
          <w:sz w:val="24"/>
          <w:szCs w:val="28"/>
          <w14:textFill>
            <w14:solidFill>
              <w14:schemeClr w14:val="tx1"/>
            </w14:solidFill>
          </w14:textFill>
        </w:rPr>
        <w:t>）</w:t>
      </w:r>
    </w:p>
    <w:tbl>
      <w:tblPr>
        <w:tblStyle w:val="13"/>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3" w:type="dxa"/>
            <w:shd w:val="clear" w:color="auto" w:fill="D0CECE" w:themeFill="background2" w:themeFillShade="E6"/>
            <w:vAlign w:val="center"/>
          </w:tcPr>
          <w:p>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功能指标</w:t>
            </w:r>
          </w:p>
        </w:tc>
        <w:tc>
          <w:tcPr>
            <w:tcW w:w="8930" w:type="dxa"/>
            <w:shd w:val="clear" w:color="auto" w:fill="D0CECE" w:themeFill="background2" w:themeFillShade="E6"/>
            <w:vAlign w:val="center"/>
          </w:tcPr>
          <w:p>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产品形态</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需采用独立的专用硬件AD应用交付设备，而非通过添加功能模块的方式实现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93"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产品配置</w:t>
            </w:r>
          </w:p>
        </w:tc>
        <w:tc>
          <w:tcPr>
            <w:tcW w:w="8930" w:type="dxa"/>
            <w:shd w:val="clear" w:color="auto" w:fill="auto"/>
          </w:tcPr>
          <w:p>
            <w:pPr>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性能参数：4层吞吐量（默认网口）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20Gbps，并发连接数</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20000000，4层新建连接数 CPS</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650000，7层新建连接数 RPS</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700000。 硬件参数：规格：2U，内存大小</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32G，硬盘容量</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480G SSD，电源：冗余电源，接口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8千兆电口+8千兆光口SFP+2万兆光口SFP+。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设备部署</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支持串接部署方式和旁路部署方式，支持三角传输模式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多合一功能集成</w:t>
            </w:r>
          </w:p>
        </w:tc>
        <w:tc>
          <w:tcPr>
            <w:tcW w:w="8930" w:type="dxa"/>
            <w:shd w:val="clear" w:color="auto" w:fill="auto"/>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★单一设备可同时支持包括链路负载均衡、全局负载均衡和服务器负载均衡的功能。三种功能同时处于激活可使用状态，无需额外购买相应授权。（提供设备操作界面截图证明材料并加盖厂商公章)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负载均衡算法</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支持轮询、加权轮询、按主机加权轮询、加权最小连接、按主机加权最小连接、动态反馈、最快响应、最小流量、加权最小流量、按主机加权最小流量、带宽比例、哈希、主备、首个可用、优先级等算法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可编程流量控制</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通过某种编程语言（如lua）实现自定义的流量编排，对IP、TCP、UDP、SSL、HTTP和HTTPS等类型的流量进行分发、修改和统计等操作。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93"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链路负载均衡</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支持静态IP和PPPOE两种线路接入方式。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三明治架构，对防火墙、IPS、行为管理等网络设备进行流量负载均衡和故障切换，使以上网络设备获得Active-Active运行的能力。（提供实际的功能测试报告）支持跨设备健康状态监视（透明监视），同时支持IPv4和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支持基于五元组条件（源IP地址，源端口，目的IP地址，目的端口，传输层协议号）来进行出站访问的流量调度分发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★支持基于管理员自定义的时间计划来进行出站访问的流量调度分发。（提供设备操作界面截图证明材料）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内置完备的IP地址库，无需手动导入并支持自动全网更新，可查看并编辑各国家、国内各省份的IP地址段和国内各大运营商IP地址段，并可灵活匹配IP地址库进行流量调度分发，实现链路负载功能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URL的链路调度功能，内置不少于1000条的国外URL网址库，无需手动导入并支持自动更新，管理员可查看并进行编辑。可根据URL将访问国外网站的请求调度到指定线路。（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支持基于应用协议的智能选路，能对网银、游戏、视频等流量进行调度（提供设备操作界面截图证明材料）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支持基于域名的流量调度，针对特定网站选择指定的链路转发。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支持DNS透明代理功能，可基于负载均衡算法代理内网用户进行DNS请求转发，避免单运营商DNS解析出现单一链路流量过载，平衡多条运营商线路的带宽利用率。（提供设备操作界面截图证明材料）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SLB能够通过健康检查来获取后端服务器状态，同时将服务可用性、设备CPU、新建并发吞吐等数据上报GSLB，设备之间的联动使得GSLB能根据链路和服务器两者的综合状态实现智能切换，为用户选择最优的数据中心和服务器分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支持跨数据中心集群和跨数据中心会话保持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支持多种链路检测方法，能够通过PING、TCP、HTTP等方式监控链路的连通性，当某一条链路故障时，可将访问流量切换到其它链路，保障用户业务的持久通畅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提供设备操作界面截图证明材料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支持cookie加密，提升cookie安全性。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支持优先级算法下最少可用节点保障，优先级高的节点故障时会自动进行选举，保证优先级高节点的可用性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支持常见的主动式健康检查功能，提供基于SNMP、ICMP、TCP/UDP、FTP、HTTP、DNS、RADIUS，ORACLE/MSSQL/MYSQL数据库等多种类型的探测判断机制，支持对HTTPS服务进行内容健康检查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支持用户自定义方式的健康检查，支持多种编程语言（如Python、Java等），用户可根据节点运行的实际业务流程来编写代码，检查业务处理逻辑是否正常。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外部监视器探测方式通过编写脚本执行命令使得节点智能恢复，当节点出现故障时，负载均衡能自动重启服务器上的相关进程或重启服务器，使其恢复正常状态并继续提供服务；如无法使其恢复正常，则将其从节点池中移除，保证业务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提供设备操作界面截图证明材料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面向服务器健康度的弹性调控机制，可通过监控业务流中的TCP传输异常来衡量服务器节点的有效性，尝试对性能不足的服务器临时开启过载保护，动态调节服务器的负载。（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★支持主动探测方式与被动观测方式结合使用的服务器健康检查手段，以便适应各种复杂应用交互流程，保障业务系统的高可用性。（提供设备操作界面截图证明材料）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支持命令行配置，支持Tab键补全操作，支持界面全部模块通过命令行的模式配置，支持命令批量操作，支持配置导入导出命令行操作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节点支持域名和IP两种形式，支持自定义DNS查询间隔。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支持后端服务不可用时主动关闭连接，保证客户端访问的连续性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000000" w:fill="FFFFFF"/>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支持Loose Initiation和Loose Close功能选项（支持非SYN建立会话的选择和任意FIN释放会话选择）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★对于超过服务器的连接数上限或者请求数上限的新建连接缓存起来放入队列中，后续分批逐步发送给服务器，而不是直接丢弃数据包（提供设备操作界面截图证明材料）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提供设备操作界面截图证明材料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多分区功能</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支持二个或四个以上的多重引导（根据硬盘的大小来判断，每100g可以虚拟出一个分区，比如240g就可以两个多重引导，480g就是4个多重引导），便于软件版本升级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IPv6改造</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IPv6支持双栈模式，支持NAT46、NAT64、NAT66、FTP ALG、DNS64等协议转换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IPv6改造方案能够解决天窗问题，支持一条策略匹配多个外链网站，同时外链和网站子链发生修改时支持自动识别并做主动修改，不允许通过人工解析配置的方式解决天窗问题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支持网站页面IP形式和域名形式外部链接的正常访问；支持静态和动态网站页面静态和动态引用站外内容的正常显示；支持静态和动态网站页面静态和动态外部链接的无限级正常跳转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支持通过syslog的方式实现IPv4/IPv6协议转换日志功能，累积存储和查询3个月内数据；提供IPv6/IPv4协议翻译和互通的日志信息，包括源/目的IP地址和端口，被访问的URL等信息，并在需要的情况下，回溯查询用户信息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业务交付优化（服务器负载）</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七层虚拟服务支持时间戳、TIME_WAIT资源快速回收、节点失效关闭连接和重置无效连接功能（提供设备操作界面截图证明材料）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支持SSL卸载功能，卸除服务器端的密集型运算任务，释放服务器计算资源，并提升SSL业务的处理速度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非对称式部署的TCP协议优化技术，提升远端用户访问应用服务的速度。无需在用户终端或应用服务器上安装任何插件和软件，不受操作系统类型、浏览器版本等兼容性因素限制，并且用户首次访问应用服务即可产生加速效果。(提供第三方评测报告,证明所投产品厂商可提供此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图片优化技术，通过对图片格式的转换，减少传输流量，提升web页面加载速度。无需改动服务器端的图片源文件，可根据浏览器种类自动识别转换类型，将图片转换为对应支持的WebP或JPEG格式，优化加速效果。（提供设备操作界面截图证明材料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免费开通HTTP压缩、HTTP缓存、TCP连接复用、SSL卸载等功能，无需额外购买相应授权。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高可用性</w:t>
            </w:r>
          </w:p>
        </w:tc>
        <w:tc>
          <w:tcPr>
            <w:tcW w:w="8930" w:type="dxa"/>
            <w:vMerge w:val="restart"/>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支持双机热备部署方式，可自动同步配置并提供连接会话的镜像功能，实现无缝故障切换，支持基于链路流量进行有效性判断，能够在预设时间内进行主动探测。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支持高可用集群N+M部署方式，单集群支持16台设备，可自动同步配置并提供连接会话的镜像功能，实现无缝故障切换；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一虚多</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提供基于VM和容器两种方式的硬件一虚多。一台物理设备可从逻辑上划分为多台虚拟设备，各虚拟设备拥有独立的计算资源和网络资源，各虚拟设备可运行不同软件版本，虚拟设备重启或升级时不影响其他虚拟设备的正常运行，虚拟设备宕机可自动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运维管理</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支持全中文管理界面和HTTPS方式登录、用户角色管理、多级授权管理。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支持设置管理地址白名单列表，远程维护支持设置是否允许WAN/LAN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支持SNMP v1/v2c/v3，标准MIB库和自定义库，可接受第三方网管平台如zabbix的管理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IPv6支持双栈模式，支持NAT46、NAT64、NAT66等协议转换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支持标准的RESTful形式的API接口，可实现与第三方应用平台的集成与二次开发。（提供设备操作界面截图证明材料）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产品资质</w:t>
            </w:r>
          </w:p>
        </w:tc>
        <w:tc>
          <w:tcPr>
            <w:tcW w:w="8930" w:type="dxa"/>
            <w:shd w:val="clear" w:color="auto" w:fill="auto"/>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所投产品具备《计算机软件著作权登记证书》</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所投产品具备《</w:t>
            </w:r>
            <w:r>
              <w:rPr>
                <w:rFonts w:ascii="宋体" w:hAnsi="宋体" w:eastAsia="宋体" w:cs="宋体"/>
                <w:color w:val="000000" w:themeColor="text1"/>
                <w:kern w:val="0"/>
                <w:sz w:val="18"/>
                <w:szCs w:val="18"/>
                <w14:textFill>
                  <w14:solidFill>
                    <w14:schemeClr w14:val="tx1"/>
                  </w14:solidFill>
                </w14:textFill>
              </w:rPr>
              <w:t>IPv6 Ready Phase-2金色认证证书》</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所投产品生产厂家通过</w:t>
            </w:r>
            <w:r>
              <w:rPr>
                <w:rFonts w:ascii="宋体" w:hAnsi="宋体" w:eastAsia="宋体" w:cs="宋体"/>
                <w:color w:val="000000" w:themeColor="text1"/>
                <w:kern w:val="0"/>
                <w:sz w:val="18"/>
                <w:szCs w:val="18"/>
                <w14:textFill>
                  <w14:solidFill>
                    <w14:schemeClr w14:val="tx1"/>
                  </w14:solidFill>
                </w14:textFill>
              </w:rPr>
              <w:t>CMMI5认证以保证产品代码质量与稳定性</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设备生产商的负载均衡类产品入选</w:t>
            </w:r>
            <w:r>
              <w:rPr>
                <w:rFonts w:ascii="宋体" w:hAnsi="宋体" w:eastAsia="宋体" w:cs="宋体"/>
                <w:color w:val="000000" w:themeColor="text1"/>
                <w:kern w:val="0"/>
                <w:sz w:val="18"/>
                <w:szCs w:val="18"/>
                <w14:textFill>
                  <w14:solidFill>
                    <w14:schemeClr w14:val="tx1"/>
                  </w14:solidFill>
                </w14:textFill>
              </w:rPr>
              <w:t>Gartner应用交付控制器（ADC）魔力象限报告，属于国际市场认可的知名品牌</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设备生产商的负载均衡类产品在</w:t>
            </w:r>
            <w:r>
              <w:rPr>
                <w:rFonts w:ascii="宋体" w:hAnsi="宋体" w:eastAsia="宋体" w:cs="宋体"/>
                <w:color w:val="000000" w:themeColor="text1"/>
                <w:kern w:val="0"/>
                <w:sz w:val="18"/>
                <w:szCs w:val="18"/>
                <w14:textFill>
                  <w14:solidFill>
                    <w14:schemeClr w14:val="tx1"/>
                  </w14:solidFill>
                </w14:textFill>
              </w:rPr>
              <w:t>2019年市场占有率达到前三名</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所投产品具备国家强制性产品认证（</w:t>
            </w:r>
            <w:r>
              <w:rPr>
                <w:rFonts w:ascii="宋体" w:hAnsi="宋体" w:eastAsia="宋体" w:cs="宋体"/>
                <w:color w:val="000000" w:themeColor="text1"/>
                <w:kern w:val="0"/>
                <w:sz w:val="18"/>
                <w:szCs w:val="18"/>
                <w14:textFill>
                  <w14:solidFill>
                    <w14:schemeClr w14:val="tx1"/>
                  </w14:solidFill>
                </w14:textFill>
              </w:rPr>
              <w:t>CCC认证）报告</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所投产品具备国家工业和信息化部颁发的《电信设备进网许可证》</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以上资质需提供资质复印件作为证明材料</w:t>
            </w:r>
          </w:p>
        </w:tc>
      </w:tr>
    </w:tbl>
    <w:p>
      <w:pPr>
        <w:rPr>
          <w:rFonts w:ascii="宋体" w:hAnsi="宋体" w:eastAsia="宋体"/>
          <w:color w:val="000000" w:themeColor="text1"/>
          <w14:textFill>
            <w14:solidFill>
              <w14:schemeClr w14:val="tx1"/>
            </w14:solidFill>
          </w14:textFill>
        </w:rPr>
      </w:pPr>
    </w:p>
    <w:p>
      <w:pPr>
        <w:pStyle w:val="2"/>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全网行为管理A</w:t>
      </w:r>
      <w:r>
        <w:rPr>
          <w:rFonts w:ascii="宋体" w:hAnsi="宋体" w:eastAsia="宋体"/>
          <w:color w:val="000000" w:themeColor="text1"/>
          <w:sz w:val="24"/>
          <w:szCs w:val="28"/>
          <w14:textFill>
            <w14:solidFill>
              <w14:schemeClr w14:val="tx1"/>
            </w14:solidFill>
          </w14:textFill>
        </w:rPr>
        <w:t>C</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AC-1000-B2250</w:t>
      </w:r>
      <w:r>
        <w:rPr>
          <w:rFonts w:hint="eastAsia" w:ascii="宋体" w:hAnsi="宋体" w:eastAsia="宋体"/>
          <w:color w:val="000000" w:themeColor="text1"/>
          <w:sz w:val="24"/>
          <w:szCs w:val="28"/>
          <w14:textFill>
            <w14:solidFill>
              <w14:schemeClr w14:val="tx1"/>
            </w14:solidFill>
          </w14:textFill>
        </w:rPr>
        <w:t>）</w:t>
      </w:r>
    </w:p>
    <w:tbl>
      <w:tblPr>
        <w:tblStyle w:val="1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34"/>
        <w:gridCol w:w="7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88" w:type="dxa"/>
            <w:shd w:val="clear" w:color="auto" w:fill="D0CECE" w:themeFill="background2" w:themeFillShade="E6"/>
            <w:vAlign w:val="center"/>
          </w:tcPr>
          <w:p>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项目</w:t>
            </w:r>
          </w:p>
        </w:tc>
        <w:tc>
          <w:tcPr>
            <w:tcW w:w="1134" w:type="dxa"/>
            <w:shd w:val="clear" w:color="auto" w:fill="D0CECE" w:themeFill="background2" w:themeFillShade="E6"/>
            <w:vAlign w:val="center"/>
          </w:tcPr>
          <w:p>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功能指标</w:t>
            </w:r>
          </w:p>
        </w:tc>
        <w:tc>
          <w:tcPr>
            <w:tcW w:w="7885" w:type="dxa"/>
            <w:shd w:val="clear" w:color="auto" w:fill="D0CECE" w:themeFill="background2" w:themeFillShade="E6"/>
            <w:vAlign w:val="center"/>
          </w:tcPr>
          <w:p>
            <w:pPr>
              <w:widowControl/>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性能参数</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▲性能配置</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网络层吞吐量（大包）</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18Gb，应用层吞吐量</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4.5Gb，带宽性能</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2.5G，IPSEC VPN加密性能（最高性能）</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800Mb，支持用户数</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25000，准入终端数（默认客户端授权数）</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14000，包转发率</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384Kpps，每秒新建连接数</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40000，最大并发连接数</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1800000。规格：2U，内存大小</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16G，硬盘容量</w:t>
            </w:r>
            <w:r>
              <w:rPr>
                <w:rFonts w:hint="eastAsia" w:ascii="宋体" w:hAnsi="宋体" w:eastAsia="宋体" w:cs="宋体"/>
                <w:color w:val="000000" w:themeColor="text1"/>
                <w:kern w:val="0"/>
                <w:sz w:val="18"/>
                <w:szCs w:val="18"/>
                <w14:textFill>
                  <w14:solidFill>
                    <w14:schemeClr w14:val="tx1"/>
                  </w14:solidFill>
                </w14:textFill>
              </w:rPr>
              <w:t>≥6</w:t>
            </w:r>
            <w:r>
              <w:rPr>
                <w:rFonts w:ascii="宋体" w:hAnsi="宋体" w:eastAsia="宋体" w:cs="宋体"/>
                <w:color w:val="000000" w:themeColor="text1"/>
                <w:kern w:val="0"/>
                <w:sz w:val="18"/>
                <w:szCs w:val="18"/>
                <w14:textFill>
                  <w14:solidFill>
                    <w14:schemeClr w14:val="tx1"/>
                  </w14:solidFill>
                </w14:textFill>
              </w:rPr>
              <w:t>4G SSD+960G SSD，电源：双电源，接口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6千兆电口+4</w:t>
            </w:r>
            <w:r>
              <w:rPr>
                <w:rFonts w:hint="eastAsia" w:ascii="宋体" w:hAnsi="宋体" w:eastAsia="宋体" w:cs="宋体"/>
                <w:color w:val="000000" w:themeColor="text1"/>
                <w:kern w:val="0"/>
                <w:sz w:val="18"/>
                <w:szCs w:val="18"/>
                <w14:textFill>
                  <w14:solidFill>
                    <w14:schemeClr w14:val="tx1"/>
                  </w14:solidFill>
                </w14:textFill>
              </w:rPr>
              <w:t>千兆光口S</w:t>
            </w:r>
            <w:r>
              <w:rPr>
                <w:rFonts w:ascii="宋体" w:hAnsi="宋体" w:eastAsia="宋体" w:cs="宋体"/>
                <w:color w:val="000000" w:themeColor="text1"/>
                <w:kern w:val="0"/>
                <w:sz w:val="18"/>
                <w:szCs w:val="18"/>
                <w14:textFill>
                  <w14:solidFill>
                    <w14:schemeClr w14:val="tx1"/>
                  </w14:solidFill>
                </w14:textFill>
              </w:rPr>
              <w:t>FP</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2万兆光口SFP+。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部署方式</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虚拟化模式</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支持基于虚拟化平台的软件版本，支持的虚拟平台包括：</w:t>
            </w:r>
            <w:r>
              <w:rPr>
                <w:rFonts w:ascii="宋体" w:hAnsi="宋体" w:eastAsia="宋体" w:cs="宋体"/>
                <w:color w:val="000000" w:themeColor="text1"/>
                <w:kern w:val="0"/>
                <w:sz w:val="18"/>
                <w:szCs w:val="18"/>
                <w14:textFill>
                  <w14:solidFill>
                    <w14:schemeClr w14:val="tx1"/>
                  </w14:solidFill>
                </w14:textFill>
              </w:rPr>
              <w:t>VMware、深信服超融合等平台；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全面支持IPv6</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支持部署在IPv6环境中，设备接口及部署模式均支持ipv6配置，所有核心功能（上网认证、应用控制、流量控制、内容审计、日志报表等）都支持IPv6；（提供产品界面截图）；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实时监控</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首页可视化分析展示</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首页分析显示接入用户人数、终端类型、认证方式；资产类型分布、新设备发现趋势、终端违规检查项排行、终端违规用户排行；带宽质量分析、实时流量排名；泄密风险、违规访问、共享上网等行为风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★Web访问质量检测</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1.针对内网用户的web访问质量进行检测，对整体网络提供清晰的整体网络质量评级 2.支持以列表形式展示访问质量差的用户名单 3.支持对单用户进行定向web访问质量检测</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排障工具</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图形化排障</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提供图形化排障工具，便于管理员排查策略错误等故障，支持网络故障排查、权限策略排查、用户认证排查、SSL解密故障排查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认证方式</w:t>
            </w:r>
          </w:p>
        </w:tc>
        <w:tc>
          <w:tcPr>
            <w:tcW w:w="1134" w:type="dxa"/>
            <w:shd w:val="clear" w:color="auto" w:fill="auto"/>
            <w:noWrap/>
            <w:vAlign w:val="center"/>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绑定短信和微信快捷认证</w:t>
            </w:r>
          </w:p>
        </w:tc>
        <w:tc>
          <w:tcPr>
            <w:tcW w:w="7885" w:type="dxa"/>
            <w:shd w:val="clear" w:color="auto" w:fill="auto"/>
            <w:vAlign w:val="center"/>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终端用户可以使用账号绑定的手机号码，接收短信验证码，然后使用手机号码和验证码完成密码认证；支持在终端用户的账号存在微信绑定关系的情况下，PC端的终端用户可以直接使用微信扫码二维码完成密码认证过程，移动端的终端用户，可以直接打开微信扫码完成密码认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自注册认证</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密码登录支持用户自注册，通过Web页面申请注册新账号，管理员审批后新账号可用，自注册同时支持portal认证和802.1x认证；支持管理员关联了手机号码，可以通过手机号接受自注册、终端注册、终端绑定的审批通知（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★OA认证</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支持通过OAuth认证协议对接，支持阿里钉钉，口袋助理，企业微信第三方账号授权认证；支持企业微信、</w:t>
            </w:r>
            <w:r>
              <w:rPr>
                <w:rFonts w:ascii="宋体" w:hAnsi="宋体" w:eastAsia="宋体" w:cs="宋体"/>
                <w:color w:val="000000" w:themeColor="text1"/>
                <w:kern w:val="0"/>
                <w:sz w:val="18"/>
                <w:szCs w:val="18"/>
                <w14:textFill>
                  <w14:solidFill>
                    <w14:schemeClr w14:val="tx1"/>
                  </w14:solidFill>
                </w14:textFill>
              </w:rPr>
              <w:t>MOA、钉钉 这三个平台支持同步组织结构，用户通过企业微信、MOA、钉钉认证上线，本地会创建与认证服务器上对应的用户组，用户会上线到对应创建的组；</w:t>
            </w:r>
            <w:r>
              <w:rPr>
                <w:rFonts w:hint="eastAsia" w:ascii="宋体" w:hAnsi="宋体" w:eastAsia="宋体" w:cs="宋体"/>
                <w:color w:val="000000" w:themeColor="text1"/>
                <w:kern w:val="0"/>
                <w:sz w:val="18"/>
                <w:szCs w:val="18"/>
                <w14:textFill>
                  <w14:solidFill>
                    <w14:schemeClr w14:val="tx1"/>
                  </w14:solidFill>
                </w14:textFill>
              </w:rPr>
              <w:t>（提供产品界面截图并加盖厂商公章）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会议扫码认证</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支持提供二维码和会议号，用户扫码或输入会议号认证上网；支持通过验证手机号码实名认证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二维码审核认证</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支持二维码认证，担保人扫描访客的二维码后对其网络访问授权；支持访客填写信息、担保人填写信息、免填写信息三种模式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终端资产管理</w:t>
            </w:r>
          </w:p>
        </w:tc>
        <w:tc>
          <w:tcPr>
            <w:tcW w:w="1134" w:type="dxa"/>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★IP管理</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支持图形化查看当前内网IP使用情况，帮助管理员减少人工维护IP表的工作量；（提供截图证明文件）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终端识别发现</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自动发现网络里面的终端，并获取IP、Mac、厂商、操作系统、开放服务、开放端口等信息，设备必须支持PC、移动设备、哑终端、专用设备的发现和型号识别：至少支持Windows、Linux、MAC、瘦客户机等PC；至少支持手机、平板等移动设备；至少支持服务器、交换机、无线控制器等7类网络设备；至少支持打印机、投影仪、电视、摄像头、门禁系统等10类哑终端；（提供产品界面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★终端分类可视</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1.对网络接入的终端进行可视化管理，展示终端详细信息、异常状态等 2、支持查看终端类型，以及终端详细信息（厂商，系统，端口等）；3.支持查看终端类型分布（提供截图证明文件）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共享接入管理</w:t>
            </w:r>
          </w:p>
        </w:tc>
        <w:tc>
          <w:tcPr>
            <w:tcW w:w="1134" w:type="dxa"/>
            <w:shd w:val="clear" w:color="auto" w:fill="auto"/>
            <w:noWrap/>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防共享接入</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发现私接路由（或者共享软件等）共享网络的行为：1.支持自定义配置终端数量和冻结时间。2.支持“仅统计电脑”和“统计所有终端”两种模式。3.支持可选“冻结IP”还是“冻结用户名”。4.支持添加信任列表 5.支持显示以IP或用户名的维度统计一段时间内的趋势图。6.支持例外排除功能：如冻结条件是2. 指定例外条件1台PC，2个终端。当PC或终端数超过例外条件才会被判定为共享。7.支持在数据中心报表中可查询通过共享上网的IP、用户，并能导出报表；（提供产品界面截图）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网页管理</w:t>
            </w:r>
          </w:p>
        </w:tc>
        <w:tc>
          <w:tcPr>
            <w:tcW w:w="1134" w:type="dxa"/>
            <w:vMerge w:val="restart"/>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静态URL库</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内置海量预分类的URL地址库，能够针对：网上购物、成人内容、求职招聘、在线影音及下载等70个以上细分类型的URL做识别和分类，同时所有URL类型都支持区分“网站浏览”、“文件上传”、“其他上传”、“HTTPS”等细分行为并分别做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URL数量在3000万以上，包含分类数量150个以上，同时支持自定义URL；（提供第三方机构检测报告证明）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SSL加密网页识别过滤</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1.识别并过滤SSL加密的钓鱼网站、非法网站等，支持将违规https访问重定向到告警页面，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2.必须支持https网页全解密和按网站类别分类进行解密配置；</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3.必须支持旁路解密，支持非中间人代理的解密方式，终端用户上网无证书告警；（必须提供自主知识产权证明）；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应用管理</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应用识别规则库</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设备内置应用识别规则库，支持超过10000条应用规则数，支持超过6500种以上的应用，并保持每两个星期更新一次，保证应用识别的准确率；2.支持根据标签选择应用，标签分类至少包含安全风险、高带宽消耗、发送电子邮件、降低工作效率、外发文件泄密风险、主流论坛和微博发帖6大类；3.支持给每个应用自定义标签；4.支持根据标签选择一类应用做控制；5.支持对每一种应用的定义和解释，帮助客户快速定位应用的分类；6.支持给每一种应用列上图标，易于客户了解应用的特征。（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★SaaS应用规则</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 对Saas应用有默认分类标签，帮助客户统一配置策略 2.必须支持超过200种主流网络会议/办公OA/教育学习应用（提供产品界面截图并加盖原厂商公章）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spacing w:after="24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桌面应用细分控制</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能够对新浪微博、腾讯微博、网易微博等进行细分控制，如：登录、浏览、发微博、上传附件等。；2.能够对teamview、QQ远程桌面等远程控制应用做细分控制，如：接受对方远程控制；3.能够对Github、百度网盘、百度文库等网络应用的上传动作进行细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移动应用的细分控制</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支持对移动应用的细分权限控制，微信：微信网页版、微信传文件、微信朋友圈、微信游戏。移动QQ：QQ传文件、QQ视频语音等。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代理管理</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★禁止使用代理</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 不允许使用外部HTTP代理；2.不允许使用外部Sock4/5代理；3.不允许在HTTP,SSL一些的标准端口上使用其他协议；（比如在80端口上传输非HTTP协议数据，在443端口上传输非HTTPS协议数据等）（提供产品界面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多线路支持</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多线路技术</w:t>
            </w:r>
          </w:p>
        </w:tc>
        <w:tc>
          <w:tcPr>
            <w:tcW w:w="7885"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网关必须能同时连接多条外网线路，且支持多条线路流量复用和智能选择流速最快线路的技术(必须提供自主知识产权证明)；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流控策略</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流控策略适用多种对象</w:t>
            </w:r>
          </w:p>
        </w:tc>
        <w:tc>
          <w:tcPr>
            <w:tcW w:w="7885"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支持基于用户组、位置、终端类型、URL类型配置流量管控策略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带宽分配</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动态流控</w:t>
            </w:r>
          </w:p>
        </w:tc>
        <w:tc>
          <w:tcPr>
            <w:tcW w:w="7885"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支持在设置流量策略后，根据整体线路或者某流量通道内的空闲情况，自动启用和停止使用流量控制策略，以提升带宽的高使用率；空闲值可自定义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P2P智能流控</w:t>
            </w:r>
          </w:p>
        </w:tc>
        <w:tc>
          <w:tcPr>
            <w:tcW w:w="7885"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支持通过抑制P2P的上行流量，来减缓P2P的下行流量，从而解决网络出口在做流控后仍然压力较大的问题；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单用户流控</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流控黑名单</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基于“流量”、“流速”、“时长”设置配额，当配额耗尽后，将用户加入到指定的流控黑名单惩罚通道中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流控可视化</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流控通道实时可视化</w:t>
            </w:r>
          </w:p>
        </w:tc>
        <w:tc>
          <w:tcPr>
            <w:tcW w:w="7885"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能够实时看到各级流控通道的状态：包括所属线路、瞬时速率、通道占用比例、用户数、保证带宽、最大带宽、优先级，启用状态等。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审计策略</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特权DKey</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支持针对特权用户配置免认证key、免审计key、免控制key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网页审计</w:t>
            </w:r>
          </w:p>
        </w:tc>
        <w:tc>
          <w:tcPr>
            <w:tcW w:w="1134" w:type="dxa"/>
            <w:shd w:val="clear" w:color="auto" w:fill="auto"/>
            <w:vAlign w:val="center"/>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网页快照</w:t>
            </w:r>
          </w:p>
        </w:tc>
        <w:tc>
          <w:tcPr>
            <w:tcW w:w="7885" w:type="dxa"/>
            <w:shd w:val="clear" w:color="auto" w:fill="auto"/>
            <w:vAlign w:val="center"/>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支持网页内容审计后的网页快照功能；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加密证书自定义</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支持用户可以自定义产生根证书，导入包含秘钥的根证书；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IM审计</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IM客户端审计</w:t>
            </w:r>
          </w:p>
        </w:tc>
        <w:tc>
          <w:tcPr>
            <w:tcW w:w="7885" w:type="dxa"/>
            <w:shd w:val="clear" w:color="auto" w:fill="auto"/>
            <w:vAlign w:val="center"/>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支持根据QQ、微信账号查询IM聊天行为和内容，以会话回放的方式查询IM审计日志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运维工具审计</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运维工具审计</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w:t>
            </w:r>
            <w:r>
              <w:rPr>
                <w:rFonts w:ascii="宋体" w:hAnsi="宋体" w:eastAsia="宋体" w:cs="宋体"/>
                <w:color w:val="000000" w:themeColor="text1"/>
                <w:kern w:val="0"/>
                <w:sz w:val="18"/>
                <w:szCs w:val="18"/>
                <w14:textFill>
                  <w14:solidFill>
                    <w14:schemeClr w14:val="tx1"/>
                  </w14:solidFill>
                </w14:textFill>
              </w:rPr>
              <w:t>telnet协议，可对登陆的账号、执行的命令进行审计</w:t>
            </w:r>
            <w:r>
              <w:rPr>
                <w:rFonts w:hint="eastAsia" w:ascii="宋体" w:hAnsi="宋体" w:eastAsia="宋体" w:cs="宋体"/>
                <w:color w:val="000000" w:themeColor="text1"/>
                <w:kern w:val="0"/>
                <w:sz w:val="18"/>
                <w:szCs w:val="18"/>
                <w14:textFill>
                  <w14:solidFill>
                    <w14:schemeClr w14:val="tx1"/>
                  </w14:solidFill>
                </w14:textFill>
              </w:rPr>
              <w:t>；支持</w:t>
            </w:r>
            <w:r>
              <w:rPr>
                <w:rFonts w:ascii="宋体" w:hAnsi="宋体" w:eastAsia="宋体" w:cs="宋体"/>
                <w:color w:val="000000" w:themeColor="text1"/>
                <w:kern w:val="0"/>
                <w:sz w:val="18"/>
                <w:szCs w:val="18"/>
                <w14:textFill>
                  <w14:solidFill>
                    <w14:schemeClr w14:val="tx1"/>
                  </w14:solidFill>
                </w14:textFill>
              </w:rPr>
              <w:t>SSH/RDP协议，可对连接开始时间，连接结束时间，传输的流量大小进行审计</w:t>
            </w:r>
            <w:r>
              <w:rPr>
                <w:rFonts w:hint="eastAsia" w:ascii="宋体" w:hAnsi="宋体" w:eastAsia="宋体" w:cs="宋体"/>
                <w:color w:val="000000" w:themeColor="text1"/>
                <w:kern w:val="0"/>
                <w:sz w:val="18"/>
                <w:szCs w:val="18"/>
                <w14:textFill>
                  <w14:solidFill>
                    <w14:schemeClr w14:val="tx1"/>
                  </w14:solidFill>
                </w14:textFill>
              </w:rPr>
              <w:t>；支持运维类应用的外发附件审计，包括</w:t>
            </w:r>
            <w:r>
              <w:rPr>
                <w:rFonts w:ascii="宋体" w:hAnsi="宋体" w:eastAsia="宋体" w:cs="宋体"/>
                <w:color w:val="000000" w:themeColor="text1"/>
                <w:kern w:val="0"/>
                <w:sz w:val="18"/>
                <w:szCs w:val="18"/>
                <w14:textFill>
                  <w14:solidFill>
                    <w14:schemeClr w14:val="tx1"/>
                  </w14:solidFill>
                </w14:textFill>
              </w:rPr>
              <w:t>Xshell，Pshell，MobaXterm，SecureCRT；</w:t>
            </w:r>
            <w:r>
              <w:rPr>
                <w:rFonts w:hint="eastAsia" w:ascii="宋体" w:hAnsi="宋体" w:eastAsia="宋体" w:cs="宋体"/>
                <w:color w:val="000000" w:themeColor="text1"/>
                <w:kern w:val="0"/>
                <w:sz w:val="18"/>
                <w:szCs w:val="18"/>
                <w14:textFill>
                  <w14:solidFill>
                    <w14:schemeClr w14:val="tx1"/>
                  </w14:solidFill>
                </w14:textFill>
              </w:rPr>
              <w:t>（提供产品界面截图）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远程应用审计</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★远程应用审计</w:t>
            </w:r>
          </w:p>
        </w:tc>
        <w:tc>
          <w:tcPr>
            <w:tcW w:w="7885" w:type="dxa"/>
            <w:shd w:val="clear" w:color="auto" w:fill="auto"/>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支持Teamviewer、向日葵、Anydesk、RDP的远程应用的外发文件审计；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业务行为审计</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业务系统自定义</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支持自定义业务系统名称、描述，绑定到相应的IP地址和端口或域名，以每个业务系统作为单独审计对象；</w:t>
            </w:r>
            <w:r>
              <w:rPr>
                <w:rFonts w:ascii="宋体" w:hAnsi="宋体" w:eastAsia="宋体" w:cs="宋体"/>
                <w:color w:val="000000" w:themeColor="text1"/>
                <w:kern w:val="0"/>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★业务访问审计</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支持HTTP/HTTPS/FTP/SMB类型业务的行为和内容审计，对上传/下载文件可选择只审计文件名或同时审计文件内容；（需提供产品界面截图并加盖原厂商公章）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离线上网管理</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★离线上网审计</w:t>
            </w:r>
          </w:p>
        </w:tc>
        <w:tc>
          <w:tcPr>
            <w:tcW w:w="7885" w:type="dxa"/>
            <w:shd w:val="clear" w:color="auto" w:fill="auto"/>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在非内网环境下通过客户端引流实现网页审计、邮件审计、应用审计、流量和时长审计，引流实现上网权限策略控制、上网时长控制、上网流量控制，支持windows终端，支持windows终端。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88" w:type="dxa"/>
            <w:vMerge w:val="restart"/>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上网安全</w:t>
            </w:r>
          </w:p>
        </w:tc>
        <w:tc>
          <w:tcPr>
            <w:tcW w:w="1134" w:type="dxa"/>
            <w:vMerge w:val="restart"/>
            <w:shd w:val="clear" w:color="auto" w:fill="auto"/>
            <w:vAlign w:val="center"/>
          </w:tcPr>
          <w:p>
            <w:pPr>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★僵尸主机检测</w:t>
            </w:r>
          </w:p>
        </w:tc>
        <w:tc>
          <w:tcPr>
            <w:tcW w:w="7885" w:type="dxa"/>
            <w:shd w:val="clear" w:color="auto" w:fill="auto"/>
            <w:vAlign w:val="center"/>
          </w:tcPr>
          <w:p>
            <w:pP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具备僵尸网络检测功能，可基于僵尸网络检测引擎发现主机的异常外联行为，并提供威胁等级和非法外联次数作为举证；（需提供产品界面截图并加盖原厂商公章）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8"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7885" w:type="dxa"/>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支持识别、阻断、冻结（指定时长）僵尸主机，并推送同品牌端点安全软件进行查杀，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场景应用分析</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数据分析应用</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数据中心可以对上网日志进行大数据分析，并支持多个大数据分析模型，包括泄密分析、离职倾向分析、上网态势分析、带宽分析、工作效率分析，可导出报表。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查询和订阅</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★支持与多种网安日志平台对接</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内置多套日志模板与各省市网安日志平台对接，至少支持以下平台：派博、任子行、网博、云辰、烽火、中新软件、兆物、新网程、美亚柏科、爱思等。（提供产品界面截图）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等保合规自检</w:t>
            </w:r>
          </w:p>
        </w:tc>
        <w:tc>
          <w:tcPr>
            <w:tcW w:w="1134"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等级保护评估合规自检</w:t>
            </w:r>
          </w:p>
        </w:tc>
        <w:tc>
          <w:tcPr>
            <w:tcW w:w="7885" w:type="dxa"/>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可以对接等保合规自检平台，设备自检后将结果发送给平台，快速输出等级保护合规自检报告；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rPr>
                <w:rFonts w:ascii="宋体" w:hAnsi="宋体" w:eastAsia="宋体" w:cs="宋体"/>
                <w:color w:val="000000" w:themeColor="text1"/>
                <w:kern w:val="0"/>
                <w:sz w:val="18"/>
                <w:szCs w:val="18"/>
                <w:lang w:eastAsia="zh-TW"/>
                <w14:textFill>
                  <w14:solidFill>
                    <w14:schemeClr w14:val="tx1"/>
                  </w14:solidFill>
                </w14:textFill>
              </w:rPr>
            </w:pPr>
            <w:r>
              <w:rPr>
                <w:rFonts w:hint="eastAsia" w:ascii="宋体" w:hAnsi="宋体" w:eastAsia="宋体" w:cs="宋体"/>
                <w:color w:val="000000" w:themeColor="text1"/>
                <w:kern w:val="0"/>
                <w:sz w:val="18"/>
                <w:szCs w:val="18"/>
                <w:lang w:eastAsia="zh-TW"/>
                <w14:textFill>
                  <w14:solidFill>
                    <w14:schemeClr w14:val="tx1"/>
                  </w14:solidFill>
                </w14:textFill>
              </w:rPr>
              <w:t>产品成熟度</w:t>
            </w:r>
          </w:p>
        </w:tc>
        <w:tc>
          <w:tcPr>
            <w:tcW w:w="9019" w:type="dxa"/>
            <w:gridSpan w:val="2"/>
            <w:shd w:val="clear" w:color="auto" w:fill="auto"/>
            <w:vAlign w:val="center"/>
          </w:tcPr>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《计算机信息系统安全专用产品销售许可证》</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中国信息安全认证中心ISCCC《IT产品信息安全产品认证证书》</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具有工信部颁发的《电信设备进网许可证》</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应为市场成熟产品，最近两年在国内IDC内容安全市场占有率排名都在前3</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产品应具备相当的技术认可度，最近两年产品曾入围Gartner SWG魔力象限</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国家标准《信息安全技术信息系统安全审计产品 技术要求和测试评价方法》的主要起草单位</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公司研发体系通过国际认证CMMI5</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国家应急中心应急支撑单位CNCERT证书（国家级）</w:t>
            </w:r>
          </w:p>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以上资质需提供资质证书复印件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shd w:val="clear" w:color="auto" w:fill="auto"/>
            <w:vAlign w:val="center"/>
          </w:tcPr>
          <w:p>
            <w:pPr>
              <w:rPr>
                <w:rFonts w:ascii="宋体" w:hAnsi="宋体" w:eastAsia="宋体" w:cs="宋体"/>
                <w:color w:val="000000" w:themeColor="text1"/>
                <w:kern w:val="0"/>
                <w:sz w:val="18"/>
                <w:szCs w:val="18"/>
                <w:lang w:eastAsia="zh-TW"/>
                <w14:textFill>
                  <w14:solidFill>
                    <w14:schemeClr w14:val="tx1"/>
                  </w14:solidFill>
                </w14:textFill>
              </w:rPr>
            </w:pPr>
            <w:r>
              <w:rPr>
                <w:rFonts w:hint="eastAsia" w:ascii="宋体" w:hAnsi="宋体" w:eastAsia="宋体" w:cs="宋体"/>
                <w:color w:val="000000" w:themeColor="text1"/>
                <w:kern w:val="0"/>
                <w:sz w:val="18"/>
                <w:szCs w:val="18"/>
                <w:lang w:eastAsia="zh-TW"/>
                <w14:textFill>
                  <w14:solidFill>
                    <w14:schemeClr w14:val="tx1"/>
                  </w14:solidFill>
                </w14:textFill>
              </w:rPr>
              <w:t>其他</w:t>
            </w:r>
          </w:p>
        </w:tc>
        <w:tc>
          <w:tcPr>
            <w:tcW w:w="9019" w:type="dxa"/>
            <w:gridSpan w:val="2"/>
            <w:shd w:val="clear" w:color="auto" w:fill="auto"/>
            <w:vAlign w:val="center"/>
          </w:tcPr>
          <w:p>
            <w:pPr>
              <w:pStyle w:val="21"/>
              <w:rPr>
                <w:rFonts w:ascii="宋体" w:hAnsi="宋体" w:eastAsia="宋体" w:cs="微软雅黑"/>
                <w:color w:val="000000" w:themeColor="text1"/>
                <w:sz w:val="18"/>
                <w:szCs w:val="18"/>
                <w:u w:color="FF0000"/>
                <w:lang w:val="zh-TW" w:eastAsia="zh-TW"/>
                <w14:textFill>
                  <w14:solidFill>
                    <w14:schemeClr w14:val="tx1"/>
                  </w14:solidFill>
                </w14:textFill>
              </w:rPr>
            </w:pPr>
            <w:r>
              <w:rPr>
                <w:rFonts w:hint="eastAsia" w:ascii="宋体" w:hAnsi="宋体" w:eastAsia="宋体" w:cs="微软雅黑"/>
                <w:color w:val="000000" w:themeColor="text1"/>
                <w:sz w:val="18"/>
                <w:szCs w:val="18"/>
                <w:u w:color="FF0000"/>
                <w:lang w:val="zh-TW" w:eastAsia="zh-TW"/>
                <w14:textFill>
                  <w14:solidFill>
                    <w14:schemeClr w14:val="tx1"/>
                  </w14:solidFill>
                </w14:textFill>
              </w:rPr>
              <w:t>中标后七个工作日内，有权要求提供样机进行上述功能要求的逐一测试验证，全部通过后才能执行合同流程，测试中发现虚假应标的行为将予以废标处理并保留对该厂商追究相关责任的权利。</w:t>
            </w:r>
          </w:p>
        </w:tc>
      </w:tr>
    </w:tbl>
    <w:p>
      <w:pPr>
        <w:rPr>
          <w:rFonts w:ascii="宋体" w:hAnsi="宋体" w:eastAsia="宋体"/>
          <w:color w:val="000000" w:themeColor="text1"/>
          <w14:textFill>
            <w14:solidFill>
              <w14:schemeClr w14:val="tx1"/>
            </w14:solidFill>
          </w14:textFill>
        </w:rPr>
      </w:pPr>
    </w:p>
    <w:p>
      <w:pPr>
        <w:pStyle w:val="2"/>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下一代防火墙A</w:t>
      </w:r>
      <w:r>
        <w:rPr>
          <w:rFonts w:ascii="宋体" w:hAnsi="宋体" w:eastAsia="宋体"/>
          <w:color w:val="000000" w:themeColor="text1"/>
          <w:sz w:val="24"/>
          <w:szCs w:val="28"/>
          <w14:textFill>
            <w14:solidFill>
              <w14:schemeClr w14:val="tx1"/>
            </w14:solidFill>
          </w14:textFill>
        </w:rPr>
        <w:t>F</w:t>
      </w:r>
      <w:r>
        <w:rPr>
          <w:rFonts w:hint="eastAsia" w:ascii="宋体" w:hAnsi="宋体" w:eastAsia="宋体"/>
          <w:color w:val="000000" w:themeColor="text1"/>
          <w:sz w:val="24"/>
          <w:szCs w:val="28"/>
          <w14:textFill>
            <w14:solidFill>
              <w14:schemeClr w14:val="tx1"/>
            </w14:solidFill>
          </w14:textFill>
        </w:rPr>
        <w:t>（A</w:t>
      </w:r>
      <w:r>
        <w:rPr>
          <w:rFonts w:ascii="宋体" w:hAnsi="宋体" w:eastAsia="宋体"/>
          <w:color w:val="000000" w:themeColor="text1"/>
          <w:sz w:val="24"/>
          <w:szCs w:val="28"/>
          <w14:textFill>
            <w14:solidFill>
              <w14:schemeClr w14:val="tx1"/>
            </w14:solidFill>
          </w14:textFill>
        </w:rPr>
        <w:t>F-2000-B2450</w:t>
      </w:r>
      <w:r>
        <w:rPr>
          <w:rFonts w:hint="eastAsia" w:ascii="宋体" w:hAnsi="宋体" w:eastAsia="宋体"/>
          <w:color w:val="000000" w:themeColor="text1"/>
          <w:sz w:val="24"/>
          <w:szCs w:val="28"/>
          <w14:textFill>
            <w14:solidFill>
              <w14:schemeClr w14:val="tx1"/>
            </w14:solidFill>
          </w14:textFill>
        </w:rPr>
        <w:t>)</w:t>
      </w:r>
    </w:p>
    <w:tbl>
      <w:tblPr>
        <w:tblStyle w:val="1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09"/>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shd w:val="clear" w:color="auto" w:fill="D9D9D9"/>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1009" w:type="dxa"/>
            <w:shd w:val="clear" w:color="auto" w:fill="D9D9D9"/>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功能指标</w:t>
            </w:r>
          </w:p>
        </w:tc>
        <w:tc>
          <w:tcPr>
            <w:tcW w:w="8222" w:type="dxa"/>
            <w:shd w:val="clear" w:color="auto" w:fill="D9D9D9"/>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硬件要求</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产品架构要求</w:t>
            </w:r>
          </w:p>
        </w:tc>
        <w:tc>
          <w:tcPr>
            <w:tcW w:w="8222" w:type="dxa"/>
            <w:vAlign w:val="center"/>
          </w:tcPr>
          <w:p>
            <w:pPr>
              <w:widowControl/>
              <w:rPr>
                <w:rFonts w:hint="eastAsia" w:ascii="宋体" w:hAnsi="宋体" w:eastAsia="宋体" w:cs="宋体"/>
                <w:color w:val="000000"/>
                <w:kern w:val="0"/>
                <w:sz w:val="18"/>
                <w:szCs w:val="18"/>
              </w:rPr>
            </w:pPr>
            <w:r>
              <w:rPr>
                <w:rFonts w:ascii="宋体" w:hAnsi="宋体" w:eastAsia="宋体"/>
                <w:color w:val="000000"/>
                <w:sz w:val="18"/>
                <w:szCs w:val="18"/>
              </w:rPr>
              <w:t>★</w:t>
            </w:r>
            <w:r>
              <w:rPr>
                <w:rFonts w:hint="eastAsia" w:ascii="宋体" w:hAnsi="宋体" w:eastAsia="宋体" w:cs="宋体"/>
                <w:color w:val="000000"/>
                <w:kern w:val="0"/>
                <w:sz w:val="18"/>
                <w:szCs w:val="18"/>
              </w:rPr>
              <w:t>产品采用自主知识产权的专用操作系统，应用多核并行处理技术保障产品处理性能，需提供公安部计算机信息系统安全产品质量监督检验中心、</w:t>
            </w:r>
            <w:r>
              <w:rPr>
                <w:rFonts w:hint="eastAsia" w:ascii="宋体" w:hAnsi="宋体" w:eastAsia="宋体" w:cs="宋体"/>
                <w:bCs/>
                <w:color w:val="000000"/>
                <w:kern w:val="0"/>
                <w:sz w:val="18"/>
                <w:szCs w:val="18"/>
              </w:rPr>
              <w:t>中国信息安全测评中心、中华人民共和国国家版权局、公安部信息安全产品检测中心之中任意一家检测机构出具关于“多核并行安全操作系统”的证书或检测报告。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性能要求</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olor w:val="000000"/>
              </w:rPr>
              <w:t>▲</w:t>
            </w:r>
            <w:r>
              <w:rPr>
                <w:rFonts w:hint="eastAsia" w:ascii="宋体" w:hAnsi="宋体" w:eastAsia="宋体" w:cs="宋体"/>
                <w:color w:val="000000"/>
                <w:kern w:val="0"/>
                <w:sz w:val="18"/>
                <w:szCs w:val="18"/>
              </w:rPr>
              <w:t>配置要求</w:t>
            </w:r>
          </w:p>
        </w:tc>
        <w:tc>
          <w:tcPr>
            <w:tcW w:w="8222" w:type="dxa"/>
            <w:vAlign w:val="center"/>
          </w:tcPr>
          <w:p>
            <w:pPr>
              <w:widowControl/>
              <w:rPr>
                <w:rFonts w:hint="eastAsia" w:ascii="宋体" w:hAnsi="宋体" w:eastAsia="宋体" w:cs="宋体"/>
                <w:color w:val="000000"/>
                <w:kern w:val="0"/>
                <w:sz w:val="18"/>
                <w:szCs w:val="18"/>
              </w:rPr>
            </w:pPr>
            <w:r>
              <w:rPr>
                <w:rFonts w:ascii="宋体" w:hAnsi="宋体" w:eastAsia="宋体" w:cs="宋体"/>
                <w:color w:val="000000"/>
                <w:kern w:val="0"/>
                <w:sz w:val="18"/>
                <w:szCs w:val="18"/>
              </w:rPr>
              <w:t>网络层吞吐量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60G，应用层吞吐量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17G，IPS吞吐量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5.3G，防病毒吞吐量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7.5G，全威胁吞吐量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4G，并发连接数</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900万，HTTP新建连接数</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35万。规格：2U，内存大小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24G，硬盘容量</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64GB SSD+1TB SATA，电源：冗余电源</w:t>
            </w:r>
            <w:r>
              <w:rPr>
                <w:rFonts w:hint="eastAsia" w:ascii="宋体" w:hAnsi="宋体" w:eastAsia="宋体" w:cs="宋体"/>
                <w:color w:val="000000"/>
                <w:kern w:val="0"/>
                <w:sz w:val="18"/>
                <w:szCs w:val="18"/>
              </w:rPr>
              <w:t>，</w:t>
            </w:r>
            <w:r>
              <w:rPr>
                <w:rFonts w:ascii="宋体" w:hAnsi="宋体" w:eastAsia="宋体" w:cs="宋体"/>
                <w:color w:val="000000" w:themeColor="text1"/>
                <w:kern w:val="0"/>
                <w:sz w:val="18"/>
                <w:szCs w:val="18"/>
                <w14:textFill>
                  <w14:solidFill>
                    <w14:schemeClr w14:val="tx1"/>
                  </w14:solidFill>
                </w14:textFill>
              </w:rPr>
              <w:t>接口</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4千兆电口+8</w:t>
            </w:r>
            <w:r>
              <w:rPr>
                <w:rFonts w:hint="eastAsia" w:ascii="宋体" w:hAnsi="宋体" w:eastAsia="宋体" w:cs="宋体"/>
                <w:color w:val="000000" w:themeColor="text1"/>
                <w:kern w:val="0"/>
                <w:sz w:val="18"/>
                <w:szCs w:val="18"/>
                <w14:textFill>
                  <w14:solidFill>
                    <w14:schemeClr w14:val="tx1"/>
                  </w14:solidFill>
                </w14:textFill>
              </w:rPr>
              <w:t>千兆光口S</w:t>
            </w:r>
            <w:r>
              <w:rPr>
                <w:rFonts w:ascii="宋体" w:hAnsi="宋体" w:eastAsia="宋体" w:cs="宋体"/>
                <w:color w:val="000000" w:themeColor="text1"/>
                <w:kern w:val="0"/>
                <w:sz w:val="18"/>
                <w:szCs w:val="18"/>
                <w14:textFill>
                  <w14:solidFill>
                    <w14:schemeClr w14:val="tx1"/>
                  </w14:solidFill>
                </w14:textFill>
              </w:rPr>
              <w:t>FP</w:t>
            </w:r>
            <w:r>
              <w:rPr>
                <w:rFonts w:hint="eastAsia" w:ascii="宋体" w:hAnsi="宋体" w:eastAsia="宋体" w:cs="宋体"/>
                <w:color w:val="000000" w:themeColor="text1"/>
                <w:kern w:val="0"/>
                <w:sz w:val="18"/>
                <w:szCs w:val="18"/>
                <w14:textFill>
                  <w14:solidFill>
                    <w14:schemeClr w14:val="tx1"/>
                  </w14:solidFill>
                </w14:textFill>
              </w:rPr>
              <w:t>+</w:t>
            </w:r>
            <w:r>
              <w:rPr>
                <w:rFonts w:ascii="宋体" w:hAnsi="宋体" w:eastAsia="宋体" w:cs="宋体"/>
                <w:color w:val="000000" w:themeColor="text1"/>
                <w:kern w:val="0"/>
                <w:sz w:val="18"/>
                <w:szCs w:val="18"/>
                <w14:textFill>
                  <w14:solidFill>
                    <w14:schemeClr w14:val="tx1"/>
                  </w14:solidFill>
                </w14:textFill>
              </w:rPr>
              <w:t>4万兆光口SFP+。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网络适应性</w:t>
            </w:r>
          </w:p>
        </w:tc>
        <w:tc>
          <w:tcPr>
            <w:tcW w:w="1009" w:type="dxa"/>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链路状态检测</w:t>
            </w:r>
          </w:p>
        </w:tc>
        <w:tc>
          <w:tcPr>
            <w:tcW w:w="8222" w:type="dxa"/>
            <w:vAlign w:val="center"/>
          </w:tcPr>
          <w:p>
            <w:pPr>
              <w:rPr>
                <w:rFonts w:ascii="宋体" w:hAnsi="宋体" w:eastAsia="宋体" w:cs="宋体"/>
                <w:color w:val="000000"/>
                <w:kern w:val="0"/>
                <w:sz w:val="18"/>
                <w:szCs w:val="18"/>
              </w:rPr>
            </w:pPr>
            <w:bookmarkStart w:id="0" w:name="_Hlk34381267"/>
            <w:bookmarkStart w:id="1" w:name="_Hlk56087181"/>
            <w:r>
              <w:rPr>
                <w:rFonts w:hint="eastAsia" w:ascii="宋体" w:hAnsi="宋体" w:eastAsia="宋体" w:cs="宋体"/>
                <w:color w:val="000000"/>
                <w:kern w:val="0"/>
                <w:sz w:val="18"/>
                <w:szCs w:val="18"/>
              </w:rPr>
              <w:t>产品支持链路健康检查功能，支持基于多种协议对链路可用性进行探测，探测协议至少包括D</w:t>
            </w:r>
            <w:r>
              <w:rPr>
                <w:rFonts w:ascii="宋体" w:hAnsi="宋体" w:eastAsia="宋体" w:cs="宋体"/>
                <w:color w:val="000000"/>
                <w:kern w:val="0"/>
                <w:sz w:val="18"/>
                <w:szCs w:val="18"/>
              </w:rPr>
              <w:t>NS</w:t>
            </w:r>
            <w:r>
              <w:rPr>
                <w:rFonts w:hint="eastAsia" w:ascii="宋体" w:hAnsi="宋体" w:eastAsia="宋体" w:cs="宋体"/>
                <w:color w:val="000000"/>
                <w:kern w:val="0"/>
                <w:sz w:val="18"/>
                <w:szCs w:val="18"/>
              </w:rPr>
              <w:t>解析、A</w:t>
            </w:r>
            <w:r>
              <w:rPr>
                <w:rFonts w:ascii="宋体" w:hAnsi="宋体" w:eastAsia="宋体" w:cs="宋体"/>
                <w:color w:val="000000"/>
                <w:kern w:val="0"/>
                <w:sz w:val="18"/>
                <w:szCs w:val="18"/>
              </w:rPr>
              <w:t>RP</w:t>
            </w:r>
            <w:r>
              <w:rPr>
                <w:rFonts w:hint="eastAsia" w:ascii="宋体" w:hAnsi="宋体" w:eastAsia="宋体" w:cs="宋体"/>
                <w:color w:val="000000"/>
                <w:kern w:val="0"/>
                <w:sz w:val="18"/>
                <w:szCs w:val="18"/>
              </w:rPr>
              <w:t>探测和P</w:t>
            </w:r>
            <w:r>
              <w:rPr>
                <w:rFonts w:ascii="宋体" w:hAnsi="宋体" w:eastAsia="宋体" w:cs="宋体"/>
                <w:color w:val="000000"/>
                <w:kern w:val="0"/>
                <w:sz w:val="18"/>
                <w:szCs w:val="18"/>
              </w:rPr>
              <w:t>ING</w:t>
            </w:r>
            <w:r>
              <w:rPr>
                <w:rFonts w:hint="eastAsia" w:ascii="宋体" w:hAnsi="宋体" w:eastAsia="宋体" w:cs="宋体"/>
                <w:color w:val="000000"/>
                <w:kern w:val="0"/>
                <w:sz w:val="18"/>
                <w:szCs w:val="18"/>
              </w:rPr>
              <w:t>方式</w:t>
            </w:r>
            <w:bookmarkEnd w:id="0"/>
            <w:r>
              <w:rPr>
                <w:rFonts w:hint="eastAsia" w:ascii="宋体" w:hAnsi="宋体" w:eastAsia="宋体" w:cs="宋体"/>
                <w:color w:val="000000"/>
                <w:kern w:val="0"/>
                <w:sz w:val="18"/>
                <w:szCs w:val="18"/>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链路聚合</w:t>
            </w:r>
          </w:p>
        </w:tc>
        <w:tc>
          <w:tcPr>
            <w:tcW w:w="8222" w:type="dxa"/>
            <w:vAlign w:val="center"/>
          </w:tcPr>
          <w:p>
            <w:pPr>
              <w:widowControl/>
              <w:rPr>
                <w:rFonts w:hint="eastAsia" w:ascii="宋体" w:hAnsi="宋体" w:eastAsia="宋体" w:cs="宋体"/>
                <w:color w:val="000000"/>
                <w:kern w:val="0"/>
                <w:sz w:val="18"/>
                <w:szCs w:val="18"/>
              </w:rPr>
            </w:pPr>
            <w:bookmarkStart w:id="2" w:name="_Hlk56088400"/>
            <w:r>
              <w:rPr>
                <w:rFonts w:hint="eastAsia" w:ascii="宋体" w:hAnsi="宋体" w:eastAsia="宋体" w:cs="宋体"/>
                <w:color w:val="000000"/>
                <w:kern w:val="0"/>
                <w:sz w:val="18"/>
                <w:szCs w:val="18"/>
              </w:rPr>
              <w:t>产品支持链路聚合功能，可以将多个物理链路组合成一个性能更高的逻辑链路接口，提高链路带宽和链路可靠性。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v6功能</w:t>
            </w:r>
          </w:p>
        </w:tc>
        <w:tc>
          <w:tcPr>
            <w:tcW w:w="8222" w:type="dxa"/>
            <w:vAlign w:val="center"/>
          </w:tcPr>
          <w:p>
            <w:pPr>
              <w:widowControl/>
              <w:rPr>
                <w:rFonts w:hint="eastAsia" w:ascii="宋体" w:hAnsi="宋体" w:eastAsia="宋体" w:cs="宋体"/>
                <w:color w:val="000000"/>
                <w:kern w:val="0"/>
                <w:sz w:val="18"/>
                <w:szCs w:val="18"/>
              </w:rPr>
            </w:pPr>
            <w:bookmarkStart w:id="3" w:name="_Hlk56095092"/>
            <w:r>
              <w:rPr>
                <w:rFonts w:hint="eastAsia" w:ascii="宋体" w:hAnsi="宋体" w:eastAsia="宋体" w:cs="宋体"/>
                <w:color w:val="000000"/>
                <w:kern w:val="0"/>
                <w:sz w:val="18"/>
                <w:szCs w:val="18"/>
              </w:rPr>
              <w:t>产品支持I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v4/</w:t>
            </w:r>
            <w:r>
              <w:rPr>
                <w:rFonts w:ascii="宋体" w:hAnsi="宋体" w:eastAsia="宋体" w:cs="宋体"/>
                <w:color w:val="000000"/>
                <w:kern w:val="0"/>
                <w:sz w:val="18"/>
                <w:szCs w:val="18"/>
              </w:rPr>
              <w:t>IP</w:t>
            </w:r>
            <w:r>
              <w:rPr>
                <w:rFonts w:hint="eastAsia" w:ascii="宋体" w:hAnsi="宋体" w:eastAsia="宋体" w:cs="宋体"/>
                <w:color w:val="000000"/>
                <w:kern w:val="0"/>
                <w:sz w:val="18"/>
                <w:szCs w:val="18"/>
              </w:rPr>
              <w:t>v6双栈工作模式，以适应I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v6发展趋势。</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s="宋体"/>
                <w:color w:val="000000"/>
                <w:kern w:val="0"/>
                <w:sz w:val="18"/>
                <w:szCs w:val="18"/>
              </w:rPr>
            </w:pPr>
            <w:bookmarkStart w:id="4" w:name="_Hlk56106998"/>
            <w:r>
              <w:rPr>
                <w:rFonts w:hint="eastAsia" w:ascii="宋体" w:hAnsi="宋体" w:eastAsia="宋体" w:cs="宋体"/>
                <w:color w:val="000000"/>
                <w:kern w:val="0"/>
                <w:sz w:val="18"/>
                <w:szCs w:val="18"/>
              </w:rPr>
              <w:t>产品</w:t>
            </w:r>
            <w:bookmarkStart w:id="5" w:name="_Hlk56107117"/>
            <w:r>
              <w:rPr>
                <w:rFonts w:hint="eastAsia" w:ascii="宋体" w:hAnsi="宋体" w:eastAsia="宋体" w:cs="宋体"/>
                <w:color w:val="000000"/>
                <w:kern w:val="0"/>
                <w:sz w:val="18"/>
                <w:szCs w:val="18"/>
              </w:rPr>
              <w:t>支持IPv6访问控制策略设置，基于IPv6的I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地址、服务、域名、应用、时间等条件设置访问控制策略。</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V</w:t>
            </w:r>
            <w:r>
              <w:rPr>
                <w:rFonts w:ascii="宋体" w:hAnsi="宋体" w:eastAsia="宋体" w:cs="宋体"/>
                <w:color w:val="000000"/>
                <w:kern w:val="0"/>
                <w:sz w:val="18"/>
                <w:szCs w:val="18"/>
              </w:rPr>
              <w:t>PN</w:t>
            </w:r>
            <w:r>
              <w:rPr>
                <w:rFonts w:hint="eastAsia" w:ascii="宋体" w:hAnsi="宋体" w:eastAsia="宋体" w:cs="宋体"/>
                <w:color w:val="000000"/>
                <w:kern w:val="0"/>
                <w:sz w:val="18"/>
                <w:szCs w:val="18"/>
              </w:rPr>
              <w:t>功能</w:t>
            </w:r>
          </w:p>
        </w:tc>
        <w:tc>
          <w:tcPr>
            <w:tcW w:w="8222" w:type="dxa"/>
            <w:vAlign w:val="center"/>
          </w:tcPr>
          <w:p>
            <w:pPr>
              <w:widowControl/>
              <w:rPr>
                <w:rFonts w:hint="eastAsia" w:ascii="宋体" w:hAnsi="宋体" w:eastAsia="宋体" w:cs="宋体"/>
                <w:color w:val="000000"/>
                <w:kern w:val="0"/>
                <w:sz w:val="18"/>
                <w:szCs w:val="18"/>
              </w:rPr>
            </w:pPr>
            <w:bookmarkStart w:id="6" w:name="_Hlk56174638"/>
            <w:r>
              <w:rPr>
                <w:rFonts w:hint="eastAsia" w:ascii="宋体" w:hAnsi="宋体" w:eastAsia="宋体" w:cs="宋体"/>
                <w:color w:val="000000"/>
                <w:kern w:val="0"/>
                <w:sz w:val="18"/>
                <w:szCs w:val="18"/>
              </w:rPr>
              <w:t>产品支持IPsec VPN和SSL VPN功能。</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s="宋体"/>
                <w:color w:val="000000"/>
                <w:kern w:val="0"/>
                <w:sz w:val="18"/>
                <w:szCs w:val="18"/>
              </w:rPr>
            </w:pPr>
            <w:bookmarkStart w:id="7" w:name="_Hlk56174746"/>
            <w:r>
              <w:rPr>
                <w:rFonts w:hint="eastAsia" w:ascii="宋体" w:hAnsi="宋体" w:eastAsia="宋体"/>
                <w:color w:val="000000"/>
                <w:sz w:val="18"/>
                <w:szCs w:val="18"/>
              </w:rPr>
              <w:t>产品支持</w:t>
            </w:r>
            <w:r>
              <w:rPr>
                <w:rFonts w:hint="eastAsia" w:ascii="宋体" w:hAnsi="宋体" w:eastAsia="宋体" w:cs="宋体"/>
                <w:bCs/>
                <w:color w:val="000000"/>
                <w:kern w:val="0"/>
                <w:sz w:val="18"/>
                <w:szCs w:val="18"/>
              </w:rPr>
              <w:t>I</w:t>
            </w:r>
            <w:r>
              <w:rPr>
                <w:rFonts w:ascii="宋体" w:hAnsi="宋体" w:eastAsia="宋体" w:cs="宋体"/>
                <w:bCs/>
                <w:color w:val="000000"/>
                <w:kern w:val="0"/>
                <w:sz w:val="18"/>
                <w:szCs w:val="18"/>
              </w:rPr>
              <w:t>PS</w:t>
            </w:r>
            <w:r>
              <w:rPr>
                <w:rFonts w:hint="eastAsia" w:ascii="宋体" w:hAnsi="宋体" w:eastAsia="宋体" w:cs="宋体"/>
                <w:bCs/>
                <w:color w:val="000000"/>
                <w:kern w:val="0"/>
                <w:sz w:val="18"/>
                <w:szCs w:val="18"/>
              </w:rPr>
              <w:t>ec</w:t>
            </w:r>
            <w:r>
              <w:rPr>
                <w:rFonts w:ascii="宋体" w:hAnsi="宋体" w:eastAsia="宋体" w:cs="宋体"/>
                <w:bCs/>
                <w:color w:val="000000"/>
                <w:kern w:val="0"/>
                <w:sz w:val="18"/>
                <w:szCs w:val="18"/>
              </w:rPr>
              <w:t xml:space="preserve"> VPN</w:t>
            </w:r>
            <w:r>
              <w:rPr>
                <w:rFonts w:hint="eastAsia" w:ascii="宋体" w:hAnsi="宋体" w:eastAsia="宋体" w:cs="宋体"/>
                <w:bCs/>
                <w:color w:val="000000"/>
                <w:kern w:val="0"/>
                <w:sz w:val="18"/>
                <w:szCs w:val="18"/>
              </w:rPr>
              <w:t>智能选路功能，根据线路质量实现自动链路切换</w:t>
            </w:r>
            <w:bookmarkEnd w:id="7"/>
            <w:r>
              <w:rPr>
                <w:rFonts w:hint="eastAsia" w:ascii="宋体" w:hAnsi="宋体" w:eastAsia="宋体" w:cs="宋体"/>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s="宋体"/>
                <w:color w:val="000000"/>
                <w:kern w:val="0"/>
                <w:sz w:val="18"/>
                <w:szCs w:val="18"/>
              </w:rPr>
            </w:pPr>
            <w:bookmarkStart w:id="8" w:name="_Hlk56175434"/>
            <w:r>
              <w:rPr>
                <w:rFonts w:hint="eastAsia" w:ascii="宋体" w:hAnsi="宋体" w:eastAsia="宋体" w:cs="宋体"/>
                <w:color w:val="000000"/>
                <w:kern w:val="0"/>
                <w:sz w:val="18"/>
                <w:szCs w:val="18"/>
              </w:rPr>
              <w:t>产品支持多种S</w:t>
            </w:r>
            <w:r>
              <w:rPr>
                <w:rFonts w:ascii="宋体" w:hAnsi="宋体" w:eastAsia="宋体" w:cs="宋体"/>
                <w:color w:val="000000"/>
                <w:kern w:val="0"/>
                <w:sz w:val="18"/>
                <w:szCs w:val="18"/>
              </w:rPr>
              <w:t>SL VPN</w:t>
            </w:r>
            <w:r>
              <w:rPr>
                <w:rFonts w:hint="eastAsia" w:ascii="宋体" w:hAnsi="宋体" w:eastAsia="宋体" w:cs="宋体"/>
                <w:color w:val="000000"/>
                <w:kern w:val="0"/>
                <w:sz w:val="18"/>
                <w:szCs w:val="18"/>
              </w:rPr>
              <w:t>用户认证方式，至少包括本地密码认证、L</w:t>
            </w:r>
            <w:r>
              <w:rPr>
                <w:rFonts w:ascii="宋体" w:hAnsi="宋体" w:eastAsia="宋体" w:cs="宋体"/>
                <w:color w:val="000000"/>
                <w:kern w:val="0"/>
                <w:sz w:val="18"/>
                <w:szCs w:val="18"/>
              </w:rPr>
              <w:t>ADP</w:t>
            </w:r>
            <w:r>
              <w:rPr>
                <w:rFonts w:hint="eastAsia" w:ascii="宋体" w:hAnsi="宋体" w:eastAsia="宋体" w:cs="宋体"/>
                <w:color w:val="000000"/>
                <w:kern w:val="0"/>
                <w:sz w:val="18"/>
                <w:szCs w:val="18"/>
              </w:rPr>
              <w:t>认证和硬件特征码认证。</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应用控制</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应用识别</w:t>
            </w:r>
          </w:p>
        </w:tc>
        <w:tc>
          <w:tcPr>
            <w:tcW w:w="8222" w:type="dxa"/>
            <w:vAlign w:val="center"/>
          </w:tcPr>
          <w:p>
            <w:pPr>
              <w:widowControl/>
              <w:rPr>
                <w:rFonts w:hint="eastAsia" w:ascii="宋体" w:hAnsi="宋体" w:eastAsia="宋体" w:cs="宋体"/>
                <w:color w:val="000000"/>
                <w:kern w:val="0"/>
                <w:sz w:val="18"/>
                <w:szCs w:val="18"/>
              </w:rPr>
            </w:pPr>
            <w:bookmarkStart w:id="9" w:name="_Hlk56179407"/>
            <w:r>
              <w:rPr>
                <w:rFonts w:hint="eastAsia" w:ascii="宋体" w:hAnsi="宋体" w:eastAsia="宋体" w:cs="宋体"/>
                <w:color w:val="000000"/>
                <w:kern w:val="0"/>
                <w:sz w:val="18"/>
                <w:szCs w:val="18"/>
              </w:rPr>
              <w:t>产品支持对不少于9880种应用的识别和控制，应用类型包括游戏、购物、图书百科、工作招聘、P</w:t>
            </w:r>
            <w:r>
              <w:rPr>
                <w:rFonts w:ascii="宋体" w:hAnsi="宋体" w:eastAsia="宋体" w:cs="宋体"/>
                <w:color w:val="000000"/>
                <w:kern w:val="0"/>
                <w:sz w:val="18"/>
                <w:szCs w:val="18"/>
              </w:rPr>
              <w:t>2P</w:t>
            </w:r>
            <w:r>
              <w:rPr>
                <w:rFonts w:hint="eastAsia" w:ascii="宋体" w:hAnsi="宋体" w:eastAsia="宋体" w:cs="宋体"/>
                <w:color w:val="000000"/>
                <w:kern w:val="0"/>
                <w:sz w:val="18"/>
                <w:szCs w:val="18"/>
              </w:rPr>
              <w:t>下载、聊天工具、旅游出行、股票</w:t>
            </w:r>
            <w:r>
              <w:rPr>
                <w:rFonts w:ascii="宋体" w:hAnsi="宋体" w:eastAsia="宋体" w:cs="宋体"/>
                <w:color w:val="000000"/>
                <w:kern w:val="0"/>
                <w:sz w:val="18"/>
                <w:szCs w:val="18"/>
              </w:rPr>
              <w:t>软件等</w:t>
            </w:r>
            <w:r>
              <w:rPr>
                <w:rFonts w:hint="eastAsia" w:ascii="宋体" w:hAnsi="宋体" w:eastAsia="宋体" w:cs="宋体"/>
                <w:color w:val="000000"/>
                <w:kern w:val="0"/>
                <w:sz w:val="18"/>
                <w:szCs w:val="18"/>
              </w:rPr>
              <w:t>类型应用进行检测与控制。</w:t>
            </w:r>
            <w:r>
              <w:rPr>
                <w:rFonts w:hint="eastAsia" w:ascii="宋体" w:hAnsi="宋体" w:eastAsia="宋体" w:cs="宋体"/>
                <w:bCs/>
                <w:color w:val="000000"/>
                <w:kern w:val="0"/>
                <w:sz w:val="18"/>
                <w:szCs w:val="18"/>
              </w:rPr>
              <w:t>（需提供产品功能截图证明）</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流量控制</w:t>
            </w:r>
          </w:p>
        </w:tc>
        <w:tc>
          <w:tcPr>
            <w:tcW w:w="8222" w:type="dxa"/>
            <w:vAlign w:val="center"/>
          </w:tcPr>
          <w:p>
            <w:pPr>
              <w:widowControl/>
              <w:rPr>
                <w:rFonts w:hint="eastAsia" w:ascii="宋体" w:hAnsi="宋体" w:eastAsia="宋体"/>
                <w:color w:val="000000"/>
                <w:sz w:val="18"/>
                <w:szCs w:val="18"/>
              </w:rPr>
            </w:pPr>
            <w:r>
              <w:rPr>
                <w:rFonts w:hint="eastAsia" w:ascii="宋体" w:hAnsi="宋体" w:eastAsia="宋体"/>
                <w:color w:val="000000"/>
                <w:sz w:val="18"/>
                <w:szCs w:val="18"/>
              </w:rPr>
              <w:t>产品支持多维度流量控制功能，支持基于I</w:t>
            </w:r>
            <w:r>
              <w:rPr>
                <w:rFonts w:ascii="宋体" w:hAnsi="宋体" w:eastAsia="宋体"/>
                <w:color w:val="000000"/>
                <w:sz w:val="18"/>
                <w:szCs w:val="18"/>
              </w:rPr>
              <w:t>P</w:t>
            </w:r>
            <w:r>
              <w:rPr>
                <w:rFonts w:hint="eastAsia" w:ascii="宋体" w:hAnsi="宋体" w:eastAsia="宋体"/>
                <w:color w:val="000000"/>
                <w:sz w:val="18"/>
                <w:szCs w:val="18"/>
              </w:rPr>
              <w:t>地址、用户、应用、时间设置流量控制策略，保证关键业务带宽日常需求。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olor w:val="000000"/>
                <w:sz w:val="18"/>
                <w:szCs w:val="18"/>
              </w:rPr>
            </w:pPr>
            <w:r>
              <w:rPr>
                <w:rFonts w:ascii="宋体" w:hAnsi="宋体" w:eastAsia="宋体"/>
                <w:color w:val="000000"/>
                <w:sz w:val="18"/>
                <w:szCs w:val="18"/>
              </w:rPr>
              <w:t>★</w:t>
            </w:r>
            <w:r>
              <w:rPr>
                <w:rFonts w:hint="eastAsia" w:ascii="宋体" w:hAnsi="宋体" w:eastAsia="宋体"/>
                <w:color w:val="000000"/>
                <w:sz w:val="18"/>
                <w:szCs w:val="18"/>
              </w:rPr>
              <w:t>产品支持基于地区维度设置流控策略，实现多区域流量批量快速管控功能。所投产品必须提供具备C</w:t>
            </w:r>
            <w:r>
              <w:rPr>
                <w:rFonts w:ascii="宋体" w:hAnsi="宋体" w:eastAsia="宋体"/>
                <w:color w:val="000000"/>
                <w:sz w:val="18"/>
                <w:szCs w:val="18"/>
              </w:rPr>
              <w:t>MA</w:t>
            </w:r>
            <w:r>
              <w:rPr>
                <w:rFonts w:hint="eastAsia" w:ascii="宋体" w:hAnsi="宋体" w:eastAsia="宋体"/>
                <w:color w:val="000000"/>
                <w:sz w:val="18"/>
                <w:szCs w:val="18"/>
              </w:rPr>
              <w:t>（中国国家认证认可监督管理委员会）认证的第三方权威机构关于“</w:t>
            </w:r>
            <w:r>
              <w:rPr>
                <w:rFonts w:hint="eastAsia" w:ascii="宋体" w:hAnsi="宋体" w:eastAsia="宋体" w:cs="宋体"/>
                <w:color w:val="000000"/>
                <w:kern w:val="0"/>
                <w:sz w:val="18"/>
                <w:szCs w:val="18"/>
              </w:rPr>
              <w:t>国家/地区的流量管理</w:t>
            </w:r>
            <w:r>
              <w:rPr>
                <w:rFonts w:hint="eastAsia" w:ascii="宋体" w:hAnsi="宋体" w:eastAsia="宋体"/>
                <w:color w:val="000000"/>
                <w:sz w:val="18"/>
                <w:szCs w:val="18"/>
              </w:rPr>
              <w:t>”功能项的产品检测报告并加盖原厂商公章。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会话控制</w:t>
            </w:r>
          </w:p>
        </w:tc>
        <w:tc>
          <w:tcPr>
            <w:tcW w:w="8222" w:type="dxa"/>
            <w:vAlign w:val="center"/>
          </w:tcPr>
          <w:p>
            <w:pPr>
              <w:widowControl/>
              <w:rPr>
                <w:rFonts w:hint="eastAsia" w:ascii="宋体" w:hAnsi="宋体" w:eastAsia="宋体" w:cs="宋体"/>
                <w:color w:val="000000"/>
                <w:kern w:val="0"/>
                <w:sz w:val="18"/>
                <w:szCs w:val="18"/>
              </w:rPr>
            </w:pPr>
            <w:bookmarkStart w:id="10" w:name="_Hlk57276805"/>
            <w:r>
              <w:rPr>
                <w:rFonts w:hint="eastAsia" w:ascii="宋体" w:hAnsi="宋体" w:eastAsia="宋体" w:cs="宋体"/>
                <w:color w:val="000000"/>
                <w:kern w:val="0"/>
                <w:sz w:val="18"/>
                <w:szCs w:val="18"/>
              </w:rPr>
              <w:t>产品支持基于I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对象的会话控制策略，实现并发连接数的合理限制。</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restart"/>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访问控制</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访问控制策略</w:t>
            </w:r>
          </w:p>
        </w:tc>
        <w:tc>
          <w:tcPr>
            <w:tcW w:w="8222"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产品支持多维度安全策略设置，可基于时间、用户、应用、I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、域名等内容进行安全策略设置。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地域访问控制</w:t>
            </w:r>
          </w:p>
        </w:tc>
        <w:tc>
          <w:tcPr>
            <w:tcW w:w="8222" w:type="dxa"/>
            <w:vAlign w:val="center"/>
          </w:tcPr>
          <w:p>
            <w:pPr>
              <w:widowControl/>
              <w:rPr>
                <w:rFonts w:hint="eastAsia" w:ascii="宋体" w:hAnsi="宋体" w:eastAsia="宋体"/>
                <w:color w:val="000000"/>
                <w:sz w:val="18"/>
                <w:szCs w:val="18"/>
              </w:rPr>
            </w:pPr>
            <w:bookmarkStart w:id="11" w:name="_Hlk57280244"/>
            <w:r>
              <w:rPr>
                <w:rFonts w:hint="eastAsia" w:ascii="宋体" w:hAnsi="宋体" w:eastAsia="宋体"/>
                <w:color w:val="000000"/>
                <w:sz w:val="18"/>
                <w:szCs w:val="18"/>
              </w:rPr>
              <w:t>产品支持与国家位置信息结合设置安全策略，识别流量发起的国家或地区的位置信息，根据流量发起的国家或地区的访问位置信息实现对不同区域访问的差异化控制。</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vMerge w:val="restart"/>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安全防护</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oS防护</w:t>
            </w:r>
          </w:p>
        </w:tc>
        <w:tc>
          <w:tcPr>
            <w:tcW w:w="8222" w:type="dxa"/>
            <w:vAlign w:val="center"/>
          </w:tcPr>
          <w:p>
            <w:pPr>
              <w:rPr>
                <w:rFonts w:hint="eastAsia" w:ascii="宋体" w:hAnsi="宋体" w:eastAsia="宋体" w:cs="宋体"/>
                <w:color w:val="000000"/>
                <w:kern w:val="0"/>
                <w:sz w:val="18"/>
                <w:szCs w:val="18"/>
              </w:rPr>
            </w:pPr>
            <w:bookmarkStart w:id="12" w:name="_Hlk57282730"/>
            <w:r>
              <w:rPr>
                <w:rFonts w:hint="eastAsia" w:ascii="宋体" w:hAnsi="宋体" w:eastAsia="宋体" w:cs="宋体"/>
                <w:color w:val="000000"/>
                <w:kern w:val="0"/>
                <w:sz w:val="18"/>
                <w:szCs w:val="18"/>
              </w:rPr>
              <w:t>产品支持异常包攻击防御，异常包攻击类型至少包括Ping of Death、Teardrop、Smurf、Land、Win</w:t>
            </w:r>
            <w:r>
              <w:rPr>
                <w:rFonts w:ascii="宋体" w:hAnsi="宋体" w:eastAsia="宋体" w:cs="宋体"/>
                <w:color w:val="000000"/>
                <w:kern w:val="0"/>
                <w:sz w:val="18"/>
                <w:szCs w:val="18"/>
              </w:rPr>
              <w:t>N</w:t>
            </w:r>
            <w:r>
              <w:rPr>
                <w:rFonts w:hint="eastAsia" w:ascii="宋体" w:hAnsi="宋体" w:eastAsia="宋体" w:cs="宋体"/>
                <w:color w:val="000000"/>
                <w:kern w:val="0"/>
                <w:sz w:val="18"/>
                <w:szCs w:val="18"/>
              </w:rPr>
              <w:t>uke等攻击类型。</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加密流量安全防护</w:t>
            </w:r>
          </w:p>
        </w:tc>
        <w:tc>
          <w:tcPr>
            <w:tcW w:w="8222" w:type="dxa"/>
            <w:vAlign w:val="center"/>
          </w:tcPr>
          <w:p>
            <w:pPr>
              <w:widowControl/>
              <w:rPr>
                <w:rFonts w:hint="eastAsia" w:ascii="宋体" w:hAnsi="宋体" w:eastAsia="宋体" w:cs="宋体"/>
                <w:color w:val="000000"/>
                <w:kern w:val="0"/>
                <w:sz w:val="18"/>
                <w:szCs w:val="18"/>
              </w:rPr>
            </w:pPr>
            <w:bookmarkStart w:id="13" w:name="_Hlk57284504"/>
            <w:r>
              <w:rPr>
                <w:rFonts w:hint="eastAsia" w:ascii="宋体" w:hAnsi="宋体" w:eastAsia="宋体" w:cs="宋体"/>
                <w:color w:val="000000"/>
                <w:kern w:val="0"/>
                <w:sz w:val="18"/>
                <w:szCs w:val="18"/>
              </w:rPr>
              <w:t>产品支持对HTTPS协议加密流量进行解密，支持配置基于区域、对象、业务类型、服务器I</w:t>
            </w:r>
            <w:r>
              <w:rPr>
                <w:rFonts w:ascii="宋体" w:hAnsi="宋体" w:eastAsia="宋体" w:cs="宋体"/>
                <w:color w:val="000000"/>
                <w:kern w:val="0"/>
                <w:sz w:val="18"/>
                <w:szCs w:val="18"/>
              </w:rPr>
              <w:t>P/</w:t>
            </w:r>
            <w:r>
              <w:rPr>
                <w:rFonts w:hint="eastAsia" w:ascii="宋体" w:hAnsi="宋体" w:eastAsia="宋体" w:cs="宋体"/>
                <w:color w:val="000000"/>
                <w:kern w:val="0"/>
                <w:sz w:val="18"/>
                <w:szCs w:val="18"/>
              </w:rPr>
              <w:t>端口的解密策略。</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防病毒</w:t>
            </w:r>
          </w:p>
        </w:tc>
        <w:tc>
          <w:tcPr>
            <w:tcW w:w="8222" w:type="dxa"/>
            <w:vAlign w:val="center"/>
          </w:tcPr>
          <w:p>
            <w:pPr>
              <w:widowControl/>
              <w:rPr>
                <w:rFonts w:hint="eastAsia" w:ascii="宋体" w:hAnsi="宋体" w:eastAsia="宋体"/>
                <w:color w:val="000000"/>
                <w:sz w:val="18"/>
                <w:szCs w:val="18"/>
              </w:rPr>
            </w:pPr>
            <w:bookmarkStart w:id="14" w:name="_Hlk57293223"/>
            <w:r>
              <w:rPr>
                <w:rFonts w:hint="eastAsia" w:ascii="宋体" w:hAnsi="宋体" w:eastAsia="宋体"/>
                <w:color w:val="000000"/>
                <w:sz w:val="18"/>
                <w:szCs w:val="18"/>
              </w:rPr>
              <w:t>产品支持</w:t>
            </w:r>
            <w:r>
              <w:rPr>
                <w:rFonts w:hint="eastAsia" w:ascii="宋体" w:hAnsi="宋体" w:eastAsia="宋体" w:cs="宋体"/>
                <w:color w:val="000000"/>
                <w:kern w:val="0"/>
                <w:sz w:val="18"/>
                <w:szCs w:val="18"/>
              </w:rPr>
              <w:t>对S</w:t>
            </w:r>
            <w:r>
              <w:rPr>
                <w:rFonts w:ascii="宋体" w:hAnsi="宋体" w:eastAsia="宋体" w:cs="宋体"/>
                <w:color w:val="000000"/>
                <w:kern w:val="0"/>
                <w:sz w:val="18"/>
                <w:szCs w:val="18"/>
              </w:rPr>
              <w:t>MTP</w:t>
            </w:r>
            <w:r>
              <w:rPr>
                <w:rFonts w:hint="eastAsia" w:ascii="宋体" w:hAnsi="宋体" w:eastAsia="宋体" w:cs="宋体"/>
                <w:color w:val="000000"/>
                <w:kern w:val="0"/>
                <w:sz w:val="18"/>
                <w:szCs w:val="18"/>
              </w:rPr>
              <w:t>、HTTP、FTP、S</w:t>
            </w:r>
            <w:r>
              <w:rPr>
                <w:rFonts w:ascii="宋体" w:hAnsi="宋体" w:eastAsia="宋体" w:cs="宋体"/>
                <w:color w:val="000000"/>
                <w:kern w:val="0"/>
                <w:sz w:val="18"/>
                <w:szCs w:val="18"/>
              </w:rPr>
              <w:t>MB</w:t>
            </w:r>
            <w:r>
              <w:rPr>
                <w:rFonts w:hint="eastAsia" w:ascii="宋体" w:hAnsi="宋体" w:eastAsia="宋体" w:cs="宋体"/>
                <w:color w:val="000000"/>
                <w:kern w:val="0"/>
                <w:sz w:val="18"/>
                <w:szCs w:val="18"/>
              </w:rPr>
              <w:t>、POP3、H</w:t>
            </w:r>
            <w:r>
              <w:rPr>
                <w:rFonts w:ascii="宋体" w:hAnsi="宋体" w:eastAsia="宋体" w:cs="宋体"/>
                <w:color w:val="000000"/>
                <w:kern w:val="0"/>
                <w:sz w:val="18"/>
                <w:szCs w:val="18"/>
              </w:rPr>
              <w:t>TTPS</w:t>
            </w:r>
            <w:r>
              <w:rPr>
                <w:rFonts w:hint="eastAsia" w:ascii="宋体" w:hAnsi="宋体" w:eastAsia="宋体" w:cs="宋体"/>
                <w:color w:val="000000"/>
                <w:kern w:val="0"/>
                <w:sz w:val="18"/>
                <w:szCs w:val="18"/>
              </w:rPr>
              <w:t>、IMAP等协议进行病毒防御。</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ascii="宋体" w:hAnsi="宋体" w:eastAsia="宋体" w:cs="宋体"/>
                <w:color w:val="000000"/>
                <w:kern w:val="0"/>
                <w:sz w:val="18"/>
                <w:szCs w:val="18"/>
              </w:rPr>
            </w:pPr>
          </w:p>
        </w:tc>
        <w:tc>
          <w:tcPr>
            <w:tcW w:w="8222" w:type="dxa"/>
            <w:vAlign w:val="center"/>
          </w:tcPr>
          <w:p>
            <w:pPr>
              <w:widowControl/>
              <w:rPr>
                <w:rFonts w:ascii="宋体" w:hAnsi="宋体" w:eastAsia="宋体"/>
                <w:color w:val="000000"/>
                <w:sz w:val="18"/>
                <w:szCs w:val="18"/>
              </w:rPr>
            </w:pPr>
            <w:bookmarkStart w:id="15" w:name="_Hlk57293701"/>
            <w:r>
              <w:rPr>
                <w:rFonts w:hint="eastAsia" w:ascii="宋体" w:hAnsi="宋体" w:eastAsia="宋体"/>
                <w:color w:val="000000"/>
                <w:sz w:val="18"/>
                <w:szCs w:val="18"/>
              </w:rPr>
              <w:t>产品支持对多重压缩文件的病毒检测能力，支持不小于12层压缩文件病毒检测与处置。</w:t>
            </w:r>
            <w:bookmarkEnd w:id="15"/>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olor w:val="000000"/>
                <w:sz w:val="18"/>
                <w:szCs w:val="18"/>
              </w:rPr>
            </w:pPr>
            <w:bookmarkStart w:id="16" w:name="_Hlk57294207"/>
            <w:r>
              <w:rPr>
                <w:rFonts w:hint="eastAsia" w:ascii="宋体" w:hAnsi="宋体" w:eastAsia="宋体"/>
                <w:color w:val="000000"/>
                <w:sz w:val="18"/>
                <w:szCs w:val="18"/>
              </w:rPr>
              <w:t>产品支持病毒例外特征设置，根据文件MD5值和文件URL设置病毒白名单，不对白名单进行病毒查杀。</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s="宋体"/>
                <w:bCs/>
                <w:color w:val="000000"/>
                <w:kern w:val="0"/>
                <w:sz w:val="18"/>
                <w:szCs w:val="18"/>
                <w:highlight w:val="green"/>
              </w:rPr>
            </w:pPr>
            <w:r>
              <w:rPr>
                <w:rFonts w:ascii="宋体" w:hAnsi="宋体" w:eastAsia="宋体"/>
                <w:color w:val="000000"/>
                <w:sz w:val="18"/>
                <w:szCs w:val="18"/>
              </w:rPr>
              <w:t>★</w:t>
            </w:r>
            <w:r>
              <w:rPr>
                <w:rFonts w:hint="eastAsia" w:ascii="宋体" w:hAnsi="宋体" w:eastAsia="宋体" w:cs="宋体"/>
                <w:bCs/>
                <w:color w:val="000000"/>
                <w:kern w:val="0"/>
                <w:sz w:val="18"/>
                <w:szCs w:val="18"/>
              </w:rPr>
              <w:t>产品支持勒索病毒检测与防御功能，为保障勒索病毒的防御效果，</w:t>
            </w:r>
            <w:r>
              <w:rPr>
                <w:rFonts w:hint="eastAsia" w:ascii="宋体" w:hAnsi="宋体" w:eastAsia="宋体"/>
                <w:color w:val="000000"/>
                <w:sz w:val="18"/>
                <w:szCs w:val="18"/>
              </w:rPr>
              <w:t>所投产品必须提供具备C</w:t>
            </w:r>
            <w:r>
              <w:rPr>
                <w:rFonts w:ascii="宋体" w:hAnsi="宋体" w:eastAsia="宋体"/>
                <w:color w:val="000000"/>
                <w:sz w:val="18"/>
                <w:szCs w:val="18"/>
              </w:rPr>
              <w:t>MA</w:t>
            </w:r>
            <w:r>
              <w:rPr>
                <w:rFonts w:hint="eastAsia" w:ascii="宋体" w:hAnsi="宋体" w:eastAsia="宋体"/>
                <w:color w:val="000000"/>
                <w:sz w:val="18"/>
                <w:szCs w:val="18"/>
              </w:rPr>
              <w:t>（中国国家认证认可监督管理委员会）认证的第三方权威机构关于“</w:t>
            </w:r>
            <w:r>
              <w:rPr>
                <w:rFonts w:hint="eastAsia" w:ascii="宋体" w:hAnsi="宋体" w:eastAsia="宋体" w:cs="宋体"/>
                <w:bCs/>
                <w:color w:val="000000"/>
                <w:kern w:val="0"/>
                <w:sz w:val="18"/>
                <w:szCs w:val="18"/>
              </w:rPr>
              <w:t>勒索软件通信防护</w:t>
            </w:r>
            <w:r>
              <w:rPr>
                <w:rFonts w:hint="eastAsia" w:ascii="宋体" w:hAnsi="宋体" w:eastAsia="宋体"/>
                <w:color w:val="000000"/>
                <w:sz w:val="18"/>
                <w:szCs w:val="18"/>
              </w:rPr>
              <w:t>”功能项的产品检测报告并加盖原厂商公章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入侵防御</w:t>
            </w:r>
          </w:p>
        </w:tc>
        <w:tc>
          <w:tcPr>
            <w:tcW w:w="8222" w:type="dxa"/>
            <w:vAlign w:val="center"/>
          </w:tcPr>
          <w:p>
            <w:pPr>
              <w:widowControl/>
              <w:rPr>
                <w:rFonts w:hint="eastAsia" w:ascii="宋体" w:hAnsi="宋体" w:eastAsia="宋体"/>
                <w:color w:val="000000"/>
                <w:sz w:val="18"/>
                <w:szCs w:val="18"/>
              </w:rPr>
            </w:pPr>
            <w:r>
              <w:rPr>
                <w:rFonts w:ascii="宋体" w:hAnsi="宋体" w:eastAsia="宋体"/>
                <w:color w:val="000000"/>
                <w:sz w:val="18"/>
                <w:szCs w:val="18"/>
              </w:rPr>
              <w:t>★</w:t>
            </w:r>
            <w:bookmarkStart w:id="17" w:name="_Hlk57297264"/>
            <w:r>
              <w:rPr>
                <w:rFonts w:hint="eastAsia" w:ascii="宋体" w:hAnsi="宋体" w:eastAsia="宋体"/>
                <w:color w:val="000000"/>
                <w:sz w:val="18"/>
                <w:szCs w:val="18"/>
              </w:rPr>
              <w:t>产品预定义漏洞特征数量超过7650种，</w:t>
            </w:r>
            <w:bookmarkStart w:id="18" w:name="_Hlk57297665"/>
            <w:r>
              <w:rPr>
                <w:rFonts w:hint="eastAsia" w:ascii="宋体" w:hAnsi="宋体" w:eastAsia="宋体"/>
                <w:color w:val="000000"/>
                <w:sz w:val="18"/>
                <w:szCs w:val="18"/>
              </w:rPr>
              <w:t>支持在产品漏洞特征库中以漏洞名称、漏洞I</w:t>
            </w:r>
            <w:r>
              <w:rPr>
                <w:rFonts w:ascii="宋体" w:hAnsi="宋体" w:eastAsia="宋体"/>
                <w:color w:val="000000"/>
                <w:sz w:val="18"/>
                <w:szCs w:val="18"/>
              </w:rPr>
              <w:t>D</w:t>
            </w:r>
            <w:r>
              <w:rPr>
                <w:rFonts w:hint="eastAsia" w:ascii="宋体" w:hAnsi="宋体" w:eastAsia="宋体"/>
                <w:color w:val="000000"/>
                <w:sz w:val="18"/>
                <w:szCs w:val="18"/>
              </w:rPr>
              <w:t>、漏洞C</w:t>
            </w:r>
            <w:r>
              <w:rPr>
                <w:rFonts w:ascii="宋体" w:hAnsi="宋体" w:eastAsia="宋体"/>
                <w:color w:val="000000"/>
                <w:sz w:val="18"/>
                <w:szCs w:val="18"/>
              </w:rPr>
              <w:t>VE</w:t>
            </w:r>
            <w:r>
              <w:rPr>
                <w:rFonts w:hint="eastAsia" w:ascii="宋体" w:hAnsi="宋体" w:eastAsia="宋体"/>
                <w:color w:val="000000"/>
                <w:sz w:val="18"/>
                <w:szCs w:val="18"/>
              </w:rPr>
              <w:t>标识、危险等级和漏洞描述等条件快速查询特定漏洞特征信息，支持用户自定义I</w:t>
            </w:r>
            <w:r>
              <w:rPr>
                <w:rFonts w:ascii="宋体" w:hAnsi="宋体" w:eastAsia="宋体"/>
                <w:color w:val="000000"/>
                <w:sz w:val="18"/>
                <w:szCs w:val="18"/>
              </w:rPr>
              <w:t>PS</w:t>
            </w:r>
            <w:r>
              <w:rPr>
                <w:rFonts w:hint="eastAsia" w:ascii="宋体" w:hAnsi="宋体" w:eastAsia="宋体"/>
                <w:color w:val="000000"/>
                <w:sz w:val="18"/>
                <w:szCs w:val="18"/>
              </w:rPr>
              <w:t>规则</w:t>
            </w:r>
            <w:bookmarkEnd w:id="18"/>
            <w:r>
              <w:rPr>
                <w:rFonts w:hint="eastAsia" w:ascii="宋体" w:hAnsi="宋体" w:eastAsia="宋体"/>
                <w:color w:val="000000"/>
                <w:sz w:val="18"/>
                <w:szCs w:val="18"/>
              </w:rPr>
              <w:t>。</w:t>
            </w:r>
            <w:bookmarkEnd w:id="17"/>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ascii="宋体" w:hAnsi="宋体" w:eastAsia="宋体"/>
                <w:color w:val="000000"/>
                <w:sz w:val="18"/>
                <w:szCs w:val="18"/>
              </w:rPr>
            </w:pPr>
            <w:bookmarkStart w:id="19" w:name="_Hlk57298254"/>
            <w:r>
              <w:rPr>
                <w:rFonts w:hint="eastAsia" w:ascii="宋体" w:hAnsi="宋体" w:eastAsia="宋体"/>
                <w:color w:val="000000"/>
                <w:sz w:val="18"/>
                <w:szCs w:val="18"/>
              </w:rPr>
              <w:t>产品支持基于IMAP、</w:t>
            </w:r>
            <w:r>
              <w:rPr>
                <w:rFonts w:ascii="宋体" w:hAnsi="宋体" w:eastAsia="宋体"/>
                <w:color w:val="000000"/>
                <w:sz w:val="18"/>
                <w:szCs w:val="18"/>
              </w:rPr>
              <w:t>FTP</w:t>
            </w:r>
            <w:r>
              <w:rPr>
                <w:rFonts w:hint="eastAsia" w:ascii="宋体" w:hAnsi="宋体" w:eastAsia="宋体"/>
                <w:color w:val="000000"/>
                <w:sz w:val="18"/>
                <w:szCs w:val="18"/>
              </w:rPr>
              <w:t>、</w:t>
            </w:r>
            <w:r>
              <w:rPr>
                <w:rFonts w:ascii="宋体" w:hAnsi="宋体" w:eastAsia="宋体"/>
                <w:color w:val="000000"/>
                <w:sz w:val="18"/>
                <w:szCs w:val="18"/>
              </w:rPr>
              <w:t>RDP</w:t>
            </w:r>
            <w:r>
              <w:rPr>
                <w:rFonts w:hint="eastAsia" w:ascii="宋体" w:hAnsi="宋体" w:eastAsia="宋体"/>
                <w:color w:val="000000"/>
                <w:sz w:val="18"/>
                <w:szCs w:val="18"/>
              </w:rPr>
              <w:t>、V</w:t>
            </w:r>
            <w:r>
              <w:rPr>
                <w:rFonts w:ascii="宋体" w:hAnsi="宋体" w:eastAsia="宋体"/>
                <w:color w:val="000000"/>
                <w:sz w:val="18"/>
                <w:szCs w:val="18"/>
              </w:rPr>
              <w:t>NC</w:t>
            </w:r>
            <w:r>
              <w:rPr>
                <w:rFonts w:hint="eastAsia" w:ascii="宋体" w:hAnsi="宋体" w:eastAsia="宋体"/>
                <w:color w:val="000000"/>
                <w:sz w:val="18"/>
                <w:szCs w:val="18"/>
              </w:rPr>
              <w:t>、</w:t>
            </w:r>
            <w:r>
              <w:rPr>
                <w:rFonts w:ascii="宋体" w:hAnsi="宋体" w:eastAsia="宋体"/>
                <w:color w:val="000000"/>
                <w:sz w:val="18"/>
                <w:szCs w:val="18"/>
              </w:rPr>
              <w:t>SSH</w:t>
            </w:r>
            <w:r>
              <w:rPr>
                <w:rFonts w:hint="eastAsia" w:ascii="宋体" w:hAnsi="宋体" w:eastAsia="宋体"/>
                <w:color w:val="000000"/>
                <w:sz w:val="18"/>
                <w:szCs w:val="18"/>
              </w:rPr>
              <w:t>、T</w:t>
            </w:r>
            <w:r>
              <w:rPr>
                <w:rFonts w:ascii="宋体" w:hAnsi="宋体" w:eastAsia="宋体"/>
                <w:color w:val="000000"/>
                <w:sz w:val="18"/>
                <w:szCs w:val="18"/>
              </w:rPr>
              <w:t>ELNET</w:t>
            </w:r>
            <w:r>
              <w:rPr>
                <w:rFonts w:hint="eastAsia" w:ascii="宋体" w:hAnsi="宋体" w:eastAsia="宋体"/>
                <w:color w:val="000000"/>
                <w:sz w:val="18"/>
                <w:szCs w:val="18"/>
              </w:rPr>
              <w:t>、</w:t>
            </w:r>
            <w:r>
              <w:rPr>
                <w:rFonts w:ascii="宋体" w:hAnsi="宋体" w:eastAsia="宋体"/>
                <w:color w:val="000000"/>
                <w:sz w:val="18"/>
                <w:szCs w:val="18"/>
              </w:rPr>
              <w:t>ORACLE</w:t>
            </w:r>
            <w:r>
              <w:rPr>
                <w:rFonts w:hint="eastAsia" w:ascii="宋体" w:hAnsi="宋体" w:eastAsia="宋体"/>
                <w:color w:val="000000"/>
                <w:sz w:val="18"/>
                <w:szCs w:val="18"/>
              </w:rPr>
              <w:t>、M</w:t>
            </w:r>
            <w:r>
              <w:rPr>
                <w:rFonts w:ascii="宋体" w:hAnsi="宋体" w:eastAsia="宋体"/>
                <w:color w:val="000000"/>
                <w:sz w:val="18"/>
                <w:szCs w:val="18"/>
              </w:rPr>
              <w:t>YSQL</w:t>
            </w:r>
            <w:r>
              <w:rPr>
                <w:rFonts w:hint="eastAsia" w:ascii="宋体" w:hAnsi="宋体" w:eastAsia="宋体"/>
                <w:color w:val="000000"/>
                <w:sz w:val="18"/>
                <w:szCs w:val="18"/>
              </w:rPr>
              <w:t>、M</w:t>
            </w:r>
            <w:r>
              <w:rPr>
                <w:rFonts w:ascii="宋体" w:hAnsi="宋体" w:eastAsia="宋体"/>
                <w:color w:val="000000"/>
                <w:sz w:val="18"/>
                <w:szCs w:val="18"/>
              </w:rPr>
              <w:t>SSQL</w:t>
            </w:r>
            <w:r>
              <w:rPr>
                <w:rFonts w:hint="eastAsia" w:ascii="宋体" w:hAnsi="宋体" w:eastAsia="宋体"/>
                <w:color w:val="000000"/>
                <w:sz w:val="18"/>
                <w:szCs w:val="18"/>
              </w:rPr>
              <w:t>等应用协议进行深度检测与防护。</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s="宋体"/>
                <w:bCs/>
                <w:color w:val="000000"/>
                <w:kern w:val="0"/>
                <w:sz w:val="18"/>
                <w:szCs w:val="18"/>
              </w:rPr>
            </w:pPr>
            <w:bookmarkStart w:id="20" w:name="_Hlk57302178"/>
            <w:r>
              <w:rPr>
                <w:rFonts w:ascii="宋体" w:hAnsi="宋体" w:eastAsia="宋体"/>
                <w:color w:val="000000"/>
                <w:sz w:val="18"/>
                <w:szCs w:val="18"/>
              </w:rPr>
              <w:t>★</w:t>
            </w:r>
            <w:r>
              <w:rPr>
                <w:rFonts w:hint="eastAsia" w:ascii="宋体" w:hAnsi="宋体" w:eastAsia="宋体" w:cs="宋体"/>
                <w:bCs/>
                <w:color w:val="000000"/>
                <w:kern w:val="0"/>
                <w:sz w:val="18"/>
                <w:szCs w:val="18"/>
              </w:rPr>
              <w:t>产品支持僵尸主机检测功能，产品预定义特征库超过110万种，可识别主机的异常外联行为</w:t>
            </w:r>
            <w:bookmarkEnd w:id="20"/>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Web安全防护</w:t>
            </w:r>
          </w:p>
        </w:tc>
        <w:tc>
          <w:tcPr>
            <w:tcW w:w="8222" w:type="dxa"/>
            <w:vAlign w:val="center"/>
          </w:tcPr>
          <w:p>
            <w:pPr>
              <w:widowControl/>
              <w:rPr>
                <w:rFonts w:hint="eastAsia" w:ascii="宋体" w:hAnsi="宋体" w:eastAsia="宋体"/>
                <w:color w:val="000000"/>
                <w:sz w:val="18"/>
                <w:szCs w:val="18"/>
              </w:rPr>
            </w:pPr>
            <w:bookmarkStart w:id="21" w:name="_Hlk57303580"/>
            <w:r>
              <w:rPr>
                <w:rFonts w:ascii="宋体" w:hAnsi="宋体" w:eastAsia="宋体"/>
                <w:color w:val="000000"/>
                <w:sz w:val="18"/>
                <w:szCs w:val="18"/>
              </w:rPr>
              <w:t>★</w:t>
            </w:r>
            <w:r>
              <w:rPr>
                <w:rFonts w:hint="eastAsia" w:ascii="宋体" w:hAnsi="宋体" w:eastAsia="宋体"/>
                <w:color w:val="000000"/>
                <w:sz w:val="18"/>
                <w:szCs w:val="18"/>
              </w:rPr>
              <w:t>产品支持对常见Web应用攻击防御，攻击类型至少支持跨站脚本（X</w:t>
            </w:r>
            <w:r>
              <w:rPr>
                <w:rFonts w:ascii="宋体" w:hAnsi="宋体" w:eastAsia="宋体"/>
                <w:color w:val="000000"/>
                <w:sz w:val="18"/>
                <w:szCs w:val="18"/>
              </w:rPr>
              <w:t>SS</w:t>
            </w:r>
            <w:r>
              <w:rPr>
                <w:rFonts w:hint="eastAsia" w:ascii="宋体" w:hAnsi="宋体" w:eastAsia="宋体"/>
                <w:color w:val="000000"/>
                <w:sz w:val="18"/>
                <w:szCs w:val="18"/>
              </w:rPr>
              <w:t>）攻击、S</w:t>
            </w:r>
            <w:r>
              <w:rPr>
                <w:rFonts w:ascii="宋体" w:hAnsi="宋体" w:eastAsia="宋体"/>
                <w:color w:val="000000"/>
                <w:sz w:val="18"/>
                <w:szCs w:val="18"/>
              </w:rPr>
              <w:t>QL</w:t>
            </w:r>
            <w:r>
              <w:rPr>
                <w:rFonts w:hint="eastAsia" w:ascii="宋体" w:hAnsi="宋体" w:eastAsia="宋体"/>
                <w:color w:val="000000"/>
                <w:sz w:val="18"/>
                <w:szCs w:val="18"/>
              </w:rPr>
              <w:t>注入、文件包含攻击、信息泄露攻击、W</w:t>
            </w:r>
            <w:r>
              <w:rPr>
                <w:rFonts w:ascii="宋体" w:hAnsi="宋体" w:eastAsia="宋体"/>
                <w:color w:val="000000"/>
                <w:sz w:val="18"/>
                <w:szCs w:val="18"/>
              </w:rPr>
              <w:t>EBSHELL</w:t>
            </w:r>
            <w:r>
              <w:rPr>
                <w:rFonts w:hint="eastAsia" w:ascii="宋体" w:hAnsi="宋体" w:eastAsia="宋体"/>
                <w:color w:val="000000"/>
                <w:sz w:val="18"/>
                <w:szCs w:val="18"/>
              </w:rPr>
              <w:t>、网站扫描、网页木马等类型，产品预定义Web应用漏洞特征库超过3320种。</w:t>
            </w:r>
            <w:bookmarkEnd w:id="21"/>
            <w:r>
              <w:rPr>
                <w:rFonts w:hint="eastAsia" w:ascii="宋体" w:hAnsi="宋体" w:eastAsia="宋体" w:cs="宋体"/>
                <w:bCs/>
                <w:color w:val="000000"/>
                <w:kern w:val="0"/>
                <w:sz w:val="18"/>
                <w:szCs w:val="18"/>
              </w:rPr>
              <w:t>（需提供产品功能截图证明</w:t>
            </w:r>
            <w:r>
              <w:rPr>
                <w:rFonts w:hint="eastAsia" w:ascii="宋体" w:hAnsi="宋体" w:eastAsia="宋体"/>
                <w:color w:val="000000"/>
                <w:sz w:val="18"/>
                <w:szCs w:val="18"/>
              </w:rPr>
              <w:t>并加盖原厂商公章</w:t>
            </w:r>
            <w:r>
              <w:rPr>
                <w:rFonts w:hint="eastAsia" w:ascii="宋体" w:hAnsi="宋体" w:eastAsia="宋体" w:cs="宋体"/>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olor w:val="000000"/>
                <w:sz w:val="18"/>
                <w:szCs w:val="18"/>
              </w:rPr>
            </w:pPr>
            <w:bookmarkStart w:id="22" w:name="_Hlk57304557"/>
            <w:r>
              <w:rPr>
                <w:rFonts w:ascii="宋体" w:hAnsi="宋体" w:eastAsia="宋体"/>
                <w:color w:val="000000"/>
                <w:sz w:val="18"/>
                <w:szCs w:val="18"/>
              </w:rPr>
              <w:t>★</w:t>
            </w:r>
            <w:r>
              <w:rPr>
                <w:rFonts w:hint="eastAsia" w:ascii="宋体" w:hAnsi="宋体" w:eastAsia="宋体"/>
                <w:color w:val="000000"/>
                <w:sz w:val="18"/>
                <w:szCs w:val="18"/>
              </w:rPr>
              <w:t>产品支持对请求报文头的X-</w:t>
            </w:r>
            <w:r>
              <w:rPr>
                <w:rFonts w:ascii="宋体" w:hAnsi="宋体" w:eastAsia="宋体"/>
                <w:color w:val="000000"/>
                <w:sz w:val="18"/>
                <w:szCs w:val="18"/>
              </w:rPr>
              <w:t>F</w:t>
            </w:r>
            <w:r>
              <w:rPr>
                <w:rFonts w:hint="eastAsia" w:ascii="宋体" w:hAnsi="宋体" w:eastAsia="宋体"/>
                <w:color w:val="000000"/>
                <w:sz w:val="18"/>
                <w:szCs w:val="18"/>
              </w:rPr>
              <w:t>orward-</w:t>
            </w:r>
            <w:r>
              <w:rPr>
                <w:rFonts w:ascii="宋体" w:hAnsi="宋体" w:eastAsia="宋体"/>
                <w:color w:val="000000"/>
                <w:sz w:val="18"/>
                <w:szCs w:val="18"/>
              </w:rPr>
              <w:t>F</w:t>
            </w:r>
            <w:r>
              <w:rPr>
                <w:rFonts w:hint="eastAsia" w:ascii="宋体" w:hAnsi="宋体" w:eastAsia="宋体"/>
                <w:color w:val="000000"/>
                <w:sz w:val="18"/>
                <w:szCs w:val="18"/>
              </w:rPr>
              <w:t>or字段检测，并对非法源I</w:t>
            </w:r>
            <w:r>
              <w:rPr>
                <w:rFonts w:ascii="宋体" w:hAnsi="宋体" w:eastAsia="宋体"/>
                <w:color w:val="000000"/>
                <w:sz w:val="18"/>
                <w:szCs w:val="18"/>
              </w:rPr>
              <w:t>P</w:t>
            </w:r>
            <w:r>
              <w:rPr>
                <w:rFonts w:hint="eastAsia" w:ascii="宋体" w:hAnsi="宋体" w:eastAsia="宋体"/>
                <w:color w:val="000000"/>
                <w:sz w:val="18"/>
                <w:szCs w:val="18"/>
              </w:rPr>
              <w:t>进行日志记录和联动封锁。</w:t>
            </w:r>
            <w:bookmarkEnd w:id="22"/>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ascii="宋体" w:hAnsi="宋体" w:eastAsia="宋体"/>
                <w:color w:val="000000"/>
                <w:sz w:val="18"/>
                <w:szCs w:val="18"/>
              </w:rPr>
            </w:pPr>
            <w:r>
              <w:rPr>
                <w:rFonts w:hint="eastAsia" w:ascii="宋体" w:hAnsi="宋体" w:eastAsia="宋体" w:cs="宋体"/>
                <w:color w:val="000000"/>
                <w:kern w:val="0"/>
                <w:sz w:val="18"/>
                <w:szCs w:val="18"/>
              </w:rPr>
              <w:t>产品支持C</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攻击防护功能，</w:t>
            </w:r>
            <w:r>
              <w:rPr>
                <w:rFonts w:hint="eastAsia" w:ascii="宋体" w:hAnsi="宋体" w:eastAsia="宋体" w:cs="宋体"/>
                <w:bCs/>
                <w:color w:val="000000"/>
                <w:kern w:val="0"/>
                <w:sz w:val="18"/>
                <w:szCs w:val="18"/>
              </w:rPr>
              <w:t>为保障勒C</w:t>
            </w:r>
            <w:r>
              <w:rPr>
                <w:rFonts w:ascii="宋体" w:hAnsi="宋体" w:eastAsia="宋体" w:cs="宋体"/>
                <w:bCs/>
                <w:color w:val="000000"/>
                <w:kern w:val="0"/>
                <w:sz w:val="18"/>
                <w:szCs w:val="18"/>
              </w:rPr>
              <w:t>C</w:t>
            </w:r>
            <w:r>
              <w:rPr>
                <w:rFonts w:hint="eastAsia" w:ascii="宋体" w:hAnsi="宋体" w:eastAsia="宋体" w:cs="宋体"/>
                <w:bCs/>
                <w:color w:val="000000"/>
                <w:kern w:val="0"/>
                <w:sz w:val="18"/>
                <w:szCs w:val="18"/>
              </w:rPr>
              <w:t>攻击的检测效果，</w:t>
            </w:r>
            <w:r>
              <w:rPr>
                <w:rFonts w:hint="eastAsia" w:ascii="宋体" w:hAnsi="宋体" w:eastAsia="宋体"/>
                <w:color w:val="000000"/>
                <w:sz w:val="18"/>
                <w:szCs w:val="18"/>
              </w:rPr>
              <w:t>所投产品必须提供具备C</w:t>
            </w:r>
            <w:r>
              <w:rPr>
                <w:rFonts w:ascii="宋体" w:hAnsi="宋体" w:eastAsia="宋体"/>
                <w:color w:val="000000"/>
                <w:sz w:val="18"/>
                <w:szCs w:val="18"/>
              </w:rPr>
              <w:t>MA</w:t>
            </w:r>
            <w:r>
              <w:rPr>
                <w:rFonts w:hint="eastAsia" w:ascii="宋体" w:hAnsi="宋体" w:eastAsia="宋体"/>
                <w:color w:val="000000"/>
                <w:sz w:val="18"/>
                <w:szCs w:val="18"/>
              </w:rPr>
              <w:t>（中国国家认证认可监督管理委员会）认证的第三方权威机构关于“</w:t>
            </w:r>
            <w:r>
              <w:rPr>
                <w:rFonts w:hint="eastAsia" w:ascii="宋体" w:hAnsi="宋体" w:eastAsia="宋体" w:cs="宋体"/>
                <w:bCs/>
                <w:color w:val="000000"/>
                <w:kern w:val="0"/>
                <w:sz w:val="18"/>
                <w:szCs w:val="18"/>
              </w:rPr>
              <w:t>C</w:t>
            </w:r>
            <w:r>
              <w:rPr>
                <w:rFonts w:ascii="宋体" w:hAnsi="宋体" w:eastAsia="宋体" w:cs="宋体"/>
                <w:bCs/>
                <w:color w:val="000000"/>
                <w:kern w:val="0"/>
                <w:sz w:val="18"/>
                <w:szCs w:val="18"/>
              </w:rPr>
              <w:t>C</w:t>
            </w:r>
            <w:r>
              <w:rPr>
                <w:rFonts w:hint="eastAsia" w:ascii="宋体" w:hAnsi="宋体" w:eastAsia="宋体" w:cs="宋体"/>
                <w:bCs/>
                <w:color w:val="000000"/>
                <w:kern w:val="0"/>
                <w:sz w:val="18"/>
                <w:szCs w:val="18"/>
              </w:rPr>
              <w:t>攻击防护</w:t>
            </w:r>
            <w:r>
              <w:rPr>
                <w:rFonts w:hint="eastAsia" w:ascii="宋体" w:hAnsi="宋体" w:eastAsia="宋体"/>
                <w:color w:val="000000"/>
                <w:sz w:val="18"/>
                <w:szCs w:val="18"/>
              </w:rPr>
              <w:t>”功能项的产品检测报告。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s="宋体"/>
                <w:color w:val="000000"/>
                <w:kern w:val="0"/>
                <w:sz w:val="18"/>
                <w:szCs w:val="18"/>
              </w:rPr>
            </w:pPr>
            <w:bookmarkStart w:id="23" w:name="_Hlk57310226"/>
            <w:r>
              <w:rPr>
                <w:rFonts w:ascii="宋体" w:hAnsi="宋体" w:eastAsia="宋体"/>
                <w:color w:val="000000"/>
                <w:sz w:val="18"/>
                <w:szCs w:val="18"/>
              </w:rPr>
              <w:t>★</w:t>
            </w:r>
            <w:r>
              <w:rPr>
                <w:rFonts w:hint="eastAsia" w:ascii="宋体" w:hAnsi="宋体" w:eastAsia="宋体"/>
                <w:color w:val="000000"/>
                <w:sz w:val="18"/>
                <w:szCs w:val="18"/>
              </w:rPr>
              <w:t>产品支持未知威胁检测能力，</w:t>
            </w:r>
            <w:r>
              <w:rPr>
                <w:rFonts w:hint="eastAsia" w:ascii="宋体" w:hAnsi="宋体" w:eastAsia="宋体" w:cs="宋体"/>
                <w:color w:val="000000"/>
                <w:kern w:val="0"/>
                <w:sz w:val="18"/>
                <w:szCs w:val="18"/>
              </w:rPr>
              <w:t>需提供公安部计算机信息系统安全产品质量监督检验中心、</w:t>
            </w:r>
            <w:r>
              <w:rPr>
                <w:rFonts w:hint="eastAsia" w:ascii="宋体" w:hAnsi="宋体" w:eastAsia="宋体" w:cs="宋体"/>
                <w:bCs/>
                <w:color w:val="000000"/>
                <w:kern w:val="0"/>
                <w:sz w:val="18"/>
                <w:szCs w:val="18"/>
              </w:rPr>
              <w:t>中国信息安全测评中心、中华人民共和国国家版权局、公安部信息安全产品检测中心之中任意一家检测机构出具关于</w:t>
            </w:r>
            <w:r>
              <w:rPr>
                <w:rFonts w:hint="eastAsia" w:ascii="宋体" w:hAnsi="宋体" w:eastAsia="宋体"/>
                <w:color w:val="000000"/>
                <w:sz w:val="18"/>
                <w:szCs w:val="18"/>
              </w:rPr>
              <w:t>“未知威胁检测”的证书或检测报告</w:t>
            </w:r>
            <w:bookmarkEnd w:id="23"/>
            <w:r>
              <w:rPr>
                <w:rFonts w:hint="eastAsia" w:ascii="宋体" w:hAnsi="宋体" w:eastAsia="宋体"/>
                <w:color w:val="000000"/>
                <w:sz w:val="18"/>
                <w:szCs w:val="18"/>
              </w:rPr>
              <w:t>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ascii="宋体" w:hAnsi="宋体" w:eastAsia="宋体"/>
                <w:color w:val="000000"/>
                <w:sz w:val="18"/>
                <w:szCs w:val="18"/>
              </w:rPr>
            </w:pPr>
            <w:r>
              <w:rPr>
                <w:rFonts w:hint="eastAsia" w:ascii="宋体" w:hAnsi="宋体" w:eastAsia="宋体"/>
                <w:color w:val="000000"/>
                <w:sz w:val="18"/>
                <w:szCs w:val="18"/>
              </w:rPr>
              <w:t>支持网页恶意链接检测功能，有效识别网页盗链/黑链的行为，避免用户网页资源被滥用。（需提供产品功能截图证明）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账号安全</w:t>
            </w:r>
          </w:p>
        </w:tc>
        <w:tc>
          <w:tcPr>
            <w:tcW w:w="8222" w:type="dxa"/>
            <w:vAlign w:val="center"/>
          </w:tcPr>
          <w:p>
            <w:pPr>
              <w:widowControl/>
              <w:rPr>
                <w:rFonts w:ascii="宋体" w:hAnsi="宋体" w:eastAsia="宋体"/>
                <w:color w:val="000000"/>
                <w:sz w:val="18"/>
                <w:szCs w:val="18"/>
              </w:rPr>
            </w:pPr>
            <w:r>
              <w:rPr>
                <w:rFonts w:ascii="宋体" w:hAnsi="宋体" w:eastAsia="宋体"/>
                <w:color w:val="000000"/>
                <w:sz w:val="18"/>
                <w:szCs w:val="18"/>
              </w:rPr>
              <w:t>★</w:t>
            </w:r>
            <w:bookmarkStart w:id="24" w:name="_Hlk57311075"/>
            <w:r>
              <w:rPr>
                <w:rFonts w:hint="eastAsia" w:ascii="宋体" w:hAnsi="宋体" w:eastAsia="宋体"/>
                <w:color w:val="000000"/>
                <w:sz w:val="18"/>
                <w:szCs w:val="18"/>
              </w:rPr>
              <w:t>产品支持用户账号全生命周期保护功能，包括用户账号多余入口检测、用户账号弱口令检测、用户账号暴力破解检测、失陷账号检测，防止因账号被暴力破解导致的非法提权情况发生。</w:t>
            </w:r>
            <w:bookmarkEnd w:id="24"/>
            <w:r>
              <w:rPr>
                <w:rFonts w:hint="eastAsia" w:ascii="宋体" w:hAnsi="宋体" w:eastAsia="宋体" w:cs="宋体"/>
                <w:bCs/>
                <w:color w:val="000000"/>
                <w:kern w:val="0"/>
                <w:sz w:val="18"/>
                <w:szCs w:val="18"/>
              </w:rPr>
              <w:t>（需提供产品功能截图证明</w:t>
            </w:r>
            <w:r>
              <w:rPr>
                <w:rFonts w:hint="eastAsia" w:ascii="宋体" w:hAnsi="宋体" w:eastAsia="宋体"/>
                <w:color w:val="000000"/>
                <w:sz w:val="18"/>
                <w:szCs w:val="18"/>
              </w:rPr>
              <w:t>并加盖原厂商公章</w:t>
            </w:r>
            <w:r>
              <w:rPr>
                <w:rFonts w:hint="eastAsia" w:ascii="宋体" w:hAnsi="宋体" w:eastAsia="宋体" w:cs="宋体"/>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ascii="宋体" w:hAnsi="宋体" w:eastAsia="宋体"/>
                <w:color w:val="000000"/>
                <w:sz w:val="18"/>
                <w:szCs w:val="18"/>
              </w:rPr>
            </w:pPr>
            <w:bookmarkStart w:id="25" w:name="_Hlk57310897"/>
            <w:bookmarkStart w:id="26" w:name="_Hlk57310800"/>
            <w:r>
              <w:rPr>
                <w:rFonts w:hint="eastAsia" w:ascii="宋体" w:hAnsi="宋体" w:eastAsia="宋体"/>
                <w:color w:val="000000"/>
                <w:sz w:val="18"/>
                <w:szCs w:val="18"/>
              </w:rPr>
              <w:t>产品</w:t>
            </w:r>
            <w:r>
              <w:rPr>
                <w:rFonts w:hint="eastAsia" w:ascii="宋体" w:hAnsi="宋体" w:eastAsia="宋体" w:cs="宋体"/>
                <w:bCs/>
                <w:color w:val="000000"/>
                <w:kern w:val="0"/>
                <w:sz w:val="18"/>
                <w:szCs w:val="18"/>
              </w:rPr>
              <w:t>支持文件目录防护功能，通过对用户账号进行认证，对网站内容的修改行为进行合法性控制</w:t>
            </w:r>
            <w:bookmarkEnd w:id="25"/>
            <w:r>
              <w:rPr>
                <w:rFonts w:hint="eastAsia" w:ascii="宋体" w:hAnsi="宋体" w:eastAsia="宋体" w:cs="宋体"/>
                <w:bCs/>
                <w:color w:val="000000"/>
                <w:kern w:val="0"/>
                <w:sz w:val="18"/>
                <w:szCs w:val="18"/>
              </w:rPr>
              <w: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restart"/>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产品联动</w:t>
            </w:r>
          </w:p>
        </w:tc>
        <w:tc>
          <w:tcPr>
            <w:tcW w:w="1009"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蜜罐联动</w:t>
            </w:r>
          </w:p>
        </w:tc>
        <w:tc>
          <w:tcPr>
            <w:tcW w:w="8222" w:type="dxa"/>
            <w:vAlign w:val="center"/>
          </w:tcPr>
          <w:p>
            <w:pPr>
              <w:widowControl/>
              <w:rPr>
                <w:rFonts w:hint="eastAsia" w:ascii="宋体" w:hAnsi="宋体" w:eastAsia="宋体" w:cs="宋体"/>
                <w:bCs/>
                <w:color w:val="000000"/>
                <w:kern w:val="0"/>
                <w:sz w:val="18"/>
                <w:szCs w:val="18"/>
              </w:rPr>
            </w:pPr>
            <w:bookmarkStart w:id="27" w:name="_Hlk57311945"/>
            <w:r>
              <w:rPr>
                <w:rFonts w:ascii="宋体" w:hAnsi="宋体" w:eastAsia="宋体"/>
                <w:color w:val="000000"/>
                <w:sz w:val="18"/>
                <w:szCs w:val="18"/>
              </w:rPr>
              <w:t>产品支持与本地蜜罐联动，实现对</w:t>
            </w:r>
            <w:r>
              <w:rPr>
                <w:rFonts w:hint="eastAsia" w:ascii="宋体" w:hAnsi="宋体" w:eastAsia="宋体"/>
                <w:color w:val="000000"/>
                <w:sz w:val="18"/>
                <w:szCs w:val="18"/>
              </w:rPr>
              <w:t>A</w:t>
            </w:r>
            <w:r>
              <w:rPr>
                <w:rFonts w:ascii="宋体" w:hAnsi="宋体" w:eastAsia="宋体"/>
                <w:color w:val="000000"/>
                <w:sz w:val="18"/>
                <w:szCs w:val="18"/>
              </w:rPr>
              <w:t>PT攻击的防御功能。</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Merge w:val="continue"/>
            <w:vAlign w:val="center"/>
          </w:tcPr>
          <w:p>
            <w:pPr>
              <w:widowControl/>
              <w:rPr>
                <w:rFonts w:hint="eastAsia" w:ascii="宋体" w:hAnsi="宋体" w:eastAsia="宋体" w:cs="宋体"/>
                <w:color w:val="000000"/>
                <w:kern w:val="0"/>
                <w:sz w:val="18"/>
                <w:szCs w:val="18"/>
              </w:rPr>
            </w:pPr>
          </w:p>
        </w:tc>
        <w:tc>
          <w:tcPr>
            <w:tcW w:w="8222" w:type="dxa"/>
            <w:vAlign w:val="center"/>
          </w:tcPr>
          <w:p>
            <w:pPr>
              <w:widowControl/>
              <w:rPr>
                <w:rFonts w:hint="eastAsia" w:ascii="宋体" w:hAnsi="宋体" w:eastAsia="宋体"/>
                <w:color w:val="000000"/>
                <w:sz w:val="18"/>
                <w:szCs w:val="18"/>
              </w:rPr>
            </w:pPr>
            <w:r>
              <w:rPr>
                <w:rFonts w:ascii="宋体" w:hAnsi="宋体" w:eastAsia="宋体"/>
                <w:color w:val="000000"/>
                <w:sz w:val="18"/>
                <w:szCs w:val="18"/>
              </w:rPr>
              <w:t>★</w:t>
            </w:r>
            <w:bookmarkStart w:id="28" w:name="_Hlk57312387"/>
            <w:r>
              <w:rPr>
                <w:rFonts w:ascii="宋体" w:hAnsi="宋体" w:eastAsia="宋体"/>
                <w:color w:val="000000"/>
                <w:sz w:val="18"/>
                <w:szCs w:val="18"/>
              </w:rPr>
              <w:t>产品支持主动诱捕功能，通过</w:t>
            </w:r>
            <w:r>
              <w:rPr>
                <w:rFonts w:hint="eastAsia" w:ascii="宋体" w:hAnsi="宋体" w:eastAsia="宋体"/>
                <w:color w:val="000000"/>
                <w:sz w:val="18"/>
                <w:szCs w:val="18"/>
              </w:rPr>
              <w:t>伪装业务诱捕内外网的攻击行为，并联合云蜜罐获取黑客指纹信息，并自动封锁高危I</w:t>
            </w:r>
            <w:r>
              <w:rPr>
                <w:rFonts w:ascii="宋体" w:hAnsi="宋体" w:eastAsia="宋体"/>
                <w:color w:val="000000"/>
                <w:sz w:val="18"/>
                <w:szCs w:val="18"/>
              </w:rPr>
              <w:t>P。</w:t>
            </w:r>
            <w:bookmarkEnd w:id="28"/>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终端安全软件联动</w:t>
            </w:r>
          </w:p>
        </w:tc>
        <w:tc>
          <w:tcPr>
            <w:tcW w:w="8222" w:type="dxa"/>
            <w:vAlign w:val="center"/>
          </w:tcPr>
          <w:p>
            <w:pPr>
              <w:widowControl/>
              <w:rPr>
                <w:rFonts w:ascii="宋体" w:hAnsi="宋体" w:eastAsia="宋体"/>
                <w:color w:val="000000"/>
                <w:sz w:val="18"/>
                <w:szCs w:val="18"/>
              </w:rPr>
            </w:pPr>
            <w:r>
              <w:rPr>
                <w:rFonts w:ascii="宋体" w:hAnsi="宋体" w:eastAsia="宋体"/>
                <w:color w:val="000000"/>
                <w:sz w:val="18"/>
                <w:szCs w:val="18"/>
              </w:rPr>
              <w:t>★</w:t>
            </w:r>
            <w:bookmarkStart w:id="29" w:name="_Hlk57313940"/>
            <w:r>
              <w:rPr>
                <w:rFonts w:hint="eastAsia" w:ascii="宋体" w:hAnsi="宋体" w:eastAsia="宋体"/>
                <w:color w:val="000000"/>
                <w:sz w:val="18"/>
                <w:szCs w:val="18"/>
              </w:rPr>
              <w:t>产品支持与终端安全软件联动管理，在防火墙产品完成终端安全策略设置和内网终端安全软件的统一管理。</w:t>
            </w:r>
            <w:bookmarkEnd w:id="29"/>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态势感知平台联动</w:t>
            </w:r>
          </w:p>
        </w:tc>
        <w:tc>
          <w:tcPr>
            <w:tcW w:w="8222" w:type="dxa"/>
            <w:vAlign w:val="center"/>
          </w:tcPr>
          <w:p>
            <w:pPr>
              <w:widowControl/>
              <w:rPr>
                <w:rFonts w:hint="eastAsia" w:ascii="宋体" w:hAnsi="宋体" w:eastAsia="宋体"/>
                <w:color w:val="000000"/>
                <w:sz w:val="18"/>
                <w:szCs w:val="18"/>
              </w:rPr>
            </w:pPr>
            <w:r>
              <w:rPr>
                <w:rFonts w:hint="eastAsia" w:ascii="宋体" w:hAnsi="宋体" w:eastAsia="宋体"/>
                <w:color w:val="000000"/>
                <w:sz w:val="18"/>
                <w:szCs w:val="18"/>
              </w:rPr>
              <w:t>产品支持与态势感知平台联动，将本地防火墙产品产生的安全日志等数据上报至态势感知平台，并在态势感知平台进行威胁展示。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restart"/>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安全策略管理</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策略有效性分析</w:t>
            </w:r>
          </w:p>
        </w:tc>
        <w:tc>
          <w:tcPr>
            <w:tcW w:w="8222" w:type="dxa"/>
            <w:vAlign w:val="center"/>
          </w:tcPr>
          <w:p>
            <w:pPr>
              <w:widowControl/>
              <w:rPr>
                <w:rFonts w:hint="eastAsia" w:ascii="宋体" w:hAnsi="宋体" w:eastAsia="宋体" w:cs="宋体"/>
                <w:color w:val="000000"/>
                <w:kern w:val="0"/>
                <w:sz w:val="18"/>
                <w:szCs w:val="18"/>
              </w:rPr>
            </w:pPr>
            <w:bookmarkStart w:id="30" w:name="_Hlk57315111"/>
            <w:r>
              <w:rPr>
                <w:rFonts w:hint="eastAsia" w:ascii="宋体" w:hAnsi="宋体" w:eastAsia="宋体" w:cs="宋体"/>
                <w:color w:val="000000"/>
                <w:kern w:val="0"/>
                <w:sz w:val="18"/>
                <w:szCs w:val="18"/>
              </w:rPr>
              <w:t>产品支持安全策略有效性分析功能，分析内容至少包括策略冗余分析、策略匹配分析、风险端口风险等内容，提供安全策略优化建议。</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策略生命周期管理</w:t>
            </w:r>
          </w:p>
        </w:tc>
        <w:tc>
          <w:tcPr>
            <w:tcW w:w="8222" w:type="dxa"/>
            <w:vAlign w:val="center"/>
          </w:tcPr>
          <w:p>
            <w:pPr>
              <w:widowControl/>
              <w:rPr>
                <w:rFonts w:hint="eastAsia" w:ascii="宋体" w:hAnsi="宋体" w:eastAsia="宋体"/>
                <w:color w:val="000000"/>
                <w:sz w:val="18"/>
                <w:szCs w:val="18"/>
              </w:rPr>
            </w:pPr>
            <w:r>
              <w:rPr>
                <w:rFonts w:ascii="宋体" w:hAnsi="宋体" w:eastAsia="宋体"/>
                <w:color w:val="000000"/>
                <w:sz w:val="18"/>
                <w:szCs w:val="18"/>
              </w:rPr>
              <w:t>★</w:t>
            </w:r>
            <w:bookmarkStart w:id="31" w:name="_Hlk57315496"/>
            <w:r>
              <w:rPr>
                <w:rFonts w:hint="eastAsia" w:ascii="宋体" w:hAnsi="宋体" w:eastAsia="宋体"/>
                <w:color w:val="000000"/>
                <w:sz w:val="18"/>
                <w:szCs w:val="18"/>
              </w:rPr>
              <w:t>产品支持策略生命周期管理功能，支持对安全策略修改的时间、原因、变更类型进行统一管理，便于策略的运维与管理。</w:t>
            </w:r>
            <w:bookmarkEnd w:id="31"/>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高可用性</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双机部署</w:t>
            </w:r>
          </w:p>
        </w:tc>
        <w:tc>
          <w:tcPr>
            <w:tcW w:w="8222" w:type="dxa"/>
            <w:vAlign w:val="center"/>
          </w:tcPr>
          <w:p>
            <w:pPr>
              <w:widowControl/>
              <w:rPr>
                <w:rFonts w:hint="eastAsia" w:ascii="宋体" w:hAnsi="宋体" w:eastAsia="宋体" w:cs="宋体"/>
                <w:bCs/>
                <w:color w:val="000000"/>
                <w:kern w:val="0"/>
                <w:sz w:val="18"/>
                <w:szCs w:val="18"/>
              </w:rPr>
            </w:pPr>
            <w:bookmarkStart w:id="32" w:name="_Hlk57316621"/>
            <w:r>
              <w:rPr>
                <w:rFonts w:hint="eastAsia" w:ascii="宋体" w:hAnsi="宋体" w:eastAsia="宋体" w:cs="宋体"/>
                <w:bCs/>
                <w:color w:val="000000"/>
                <w:kern w:val="0"/>
                <w:sz w:val="18"/>
                <w:szCs w:val="18"/>
              </w:rPr>
              <w:t>产品支持主主、主备两种双机模式部署。</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产品运维管理</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管理方式</w:t>
            </w:r>
          </w:p>
        </w:tc>
        <w:tc>
          <w:tcPr>
            <w:tcW w:w="8222" w:type="dxa"/>
            <w:vAlign w:val="center"/>
          </w:tcPr>
          <w:p>
            <w:pPr>
              <w:widowControl/>
              <w:rPr>
                <w:rFonts w:hint="eastAsia" w:ascii="宋体" w:hAnsi="宋体" w:eastAsia="宋体" w:cs="宋体"/>
                <w:bCs/>
                <w:color w:val="000000"/>
                <w:kern w:val="0"/>
                <w:sz w:val="18"/>
                <w:szCs w:val="18"/>
              </w:rPr>
            </w:pPr>
            <w:bookmarkStart w:id="33" w:name="_Hlk57316812"/>
            <w:r>
              <w:rPr>
                <w:rFonts w:hint="eastAsia" w:ascii="宋体" w:hAnsi="宋体" w:eastAsia="宋体" w:cs="宋体"/>
                <w:bCs/>
                <w:color w:val="000000"/>
                <w:kern w:val="0"/>
                <w:sz w:val="18"/>
                <w:szCs w:val="18"/>
              </w:rPr>
              <w:t>产品支持Web管理、串口管理、SSH管理等多种不同方式。</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资产识别</w:t>
            </w:r>
          </w:p>
        </w:tc>
        <w:tc>
          <w:tcPr>
            <w:tcW w:w="8222" w:type="dxa"/>
          </w:tcPr>
          <w:p>
            <w:pPr>
              <w:widowControl/>
              <w:rPr>
                <w:rFonts w:hint="eastAsia" w:ascii="宋体" w:hAnsi="宋体" w:eastAsia="宋体" w:cs="宋体"/>
                <w:color w:val="000000"/>
                <w:kern w:val="0"/>
                <w:sz w:val="18"/>
                <w:szCs w:val="18"/>
              </w:rPr>
            </w:pPr>
            <w:r>
              <w:rPr>
                <w:rFonts w:ascii="宋体" w:hAnsi="宋体" w:eastAsia="宋体"/>
                <w:color w:val="000000"/>
                <w:sz w:val="18"/>
                <w:szCs w:val="18"/>
              </w:rPr>
              <w:t>★</w:t>
            </w:r>
            <w:r>
              <w:rPr>
                <w:rFonts w:hint="eastAsia" w:ascii="宋体" w:hAnsi="宋体" w:eastAsia="宋体" w:cs="宋体"/>
                <w:bCs/>
                <w:color w:val="000000"/>
                <w:kern w:val="0"/>
                <w:sz w:val="18"/>
                <w:szCs w:val="18"/>
              </w:rPr>
              <w:t>支持Web服务器自动侦测功能，根据Web服务器在线状态、端口使用状态、Web服务器之间的互访关系生成业务资产列表，同时展示内网资产访问的风险等级。（需提供产品功能截图证明）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安全日志设置</w:t>
            </w:r>
          </w:p>
        </w:tc>
        <w:tc>
          <w:tcPr>
            <w:tcW w:w="8222" w:type="dxa"/>
            <w:vAlign w:val="center"/>
          </w:tcPr>
          <w:p>
            <w:pPr>
              <w:widowControl/>
              <w:rPr>
                <w:rFonts w:hint="eastAsia" w:ascii="宋体" w:hAnsi="宋体" w:eastAsia="宋体" w:cs="宋体"/>
                <w:color w:val="000000"/>
                <w:kern w:val="0"/>
                <w:sz w:val="18"/>
                <w:szCs w:val="18"/>
              </w:rPr>
            </w:pPr>
            <w:bookmarkStart w:id="34" w:name="_Hlk57317283"/>
            <w:r>
              <w:rPr>
                <w:rFonts w:hint="eastAsia" w:ascii="宋体" w:hAnsi="宋体" w:eastAsia="宋体" w:cs="宋体"/>
                <w:color w:val="000000"/>
                <w:kern w:val="0"/>
                <w:sz w:val="18"/>
                <w:szCs w:val="18"/>
              </w:rPr>
              <w:t>产品安全日志支持本机、Syslog服务器和第三方管理平台等不同形式存储方式。</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双因素认证</w:t>
            </w:r>
          </w:p>
        </w:tc>
        <w:tc>
          <w:tcPr>
            <w:tcW w:w="8222" w:type="dxa"/>
            <w:vAlign w:val="center"/>
          </w:tcPr>
          <w:p>
            <w:pPr>
              <w:widowControl/>
              <w:rPr>
                <w:rFonts w:hint="eastAsia" w:ascii="宋体" w:hAnsi="宋体" w:eastAsia="宋体" w:cs="宋体"/>
                <w:bCs/>
                <w:color w:val="000000"/>
                <w:kern w:val="0"/>
                <w:sz w:val="18"/>
                <w:szCs w:val="18"/>
              </w:rPr>
            </w:pPr>
            <w:bookmarkStart w:id="35" w:name="_Hlk57318031"/>
            <w:r>
              <w:rPr>
                <w:rFonts w:ascii="宋体" w:hAnsi="宋体" w:eastAsia="宋体"/>
                <w:color w:val="000000"/>
                <w:sz w:val="18"/>
                <w:szCs w:val="18"/>
              </w:rPr>
              <w:t>★</w:t>
            </w:r>
            <w:bookmarkStart w:id="36" w:name="_Hlk57319226"/>
            <w:r>
              <w:rPr>
                <w:rFonts w:hint="eastAsia" w:ascii="宋体" w:hAnsi="宋体" w:eastAsia="宋体" w:cs="宋体"/>
                <w:color w:val="000000"/>
                <w:kern w:val="0"/>
                <w:sz w:val="18"/>
                <w:szCs w:val="18"/>
              </w:rPr>
              <w:t>产品支持管理员双因素认证功能，用户通过用户名/密码和Key等不同方式登陆产品管理界面。</w:t>
            </w:r>
            <w:bookmarkEnd w:id="35"/>
            <w:bookmarkEnd w:id="36"/>
            <w:r>
              <w:rPr>
                <w:rFonts w:hint="eastAsia" w:ascii="宋体" w:hAnsi="宋体" w:eastAsia="宋体" w:cs="宋体"/>
                <w:bCs/>
                <w:color w:val="000000"/>
                <w:kern w:val="0"/>
                <w:sz w:val="18"/>
                <w:szCs w:val="18"/>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网管协议</w:t>
            </w:r>
          </w:p>
        </w:tc>
        <w:tc>
          <w:tcPr>
            <w:tcW w:w="8222" w:type="dxa"/>
            <w:vAlign w:val="center"/>
          </w:tcPr>
          <w:p>
            <w:pPr>
              <w:widowControl/>
              <w:rPr>
                <w:rFonts w:hint="eastAsia" w:ascii="宋体" w:hAnsi="宋体" w:eastAsia="宋体" w:cs="宋体"/>
                <w:bCs/>
                <w:color w:val="000000"/>
                <w:kern w:val="0"/>
                <w:sz w:val="18"/>
                <w:szCs w:val="18"/>
              </w:rPr>
            </w:pPr>
            <w:bookmarkStart w:id="37" w:name="_Hlk57319250"/>
            <w:r>
              <w:rPr>
                <w:rFonts w:hint="eastAsia" w:ascii="宋体" w:hAnsi="宋体" w:eastAsia="宋体" w:cs="宋体"/>
                <w:bCs/>
                <w:color w:val="000000"/>
                <w:kern w:val="0"/>
                <w:sz w:val="18"/>
                <w:szCs w:val="18"/>
              </w:rPr>
              <w:t>产品支持标准网管协议</w:t>
            </w:r>
            <w:r>
              <w:rPr>
                <w:rFonts w:ascii="宋体" w:hAnsi="宋体" w:eastAsia="宋体" w:cs="宋体"/>
                <w:bCs/>
                <w:color w:val="000000"/>
                <w:kern w:val="0"/>
                <w:sz w:val="18"/>
                <w:szCs w:val="18"/>
              </w:rPr>
              <w:t>SNMP</w:t>
            </w:r>
            <w:r>
              <w:rPr>
                <w:rFonts w:hint="eastAsia" w:ascii="宋体" w:hAnsi="宋体" w:eastAsia="宋体" w:cs="宋体"/>
                <w:bCs/>
                <w:color w:val="000000"/>
                <w:kern w:val="0"/>
                <w:sz w:val="18"/>
                <w:szCs w:val="18"/>
              </w:rPr>
              <w:t xml:space="preserve"> </w:t>
            </w:r>
            <w:r>
              <w:rPr>
                <w:rFonts w:ascii="宋体" w:hAnsi="宋体" w:eastAsia="宋体" w:cs="宋体"/>
                <w:bCs/>
                <w:color w:val="000000"/>
                <w:kern w:val="0"/>
                <w:sz w:val="18"/>
                <w:szCs w:val="18"/>
              </w:rPr>
              <w:t>V</w:t>
            </w:r>
            <w:r>
              <w:rPr>
                <w:rFonts w:hint="eastAsia" w:ascii="宋体" w:hAnsi="宋体" w:eastAsia="宋体" w:cs="宋体"/>
                <w:bCs/>
                <w:color w:val="000000"/>
                <w:kern w:val="0"/>
                <w:sz w:val="18"/>
                <w:szCs w:val="18"/>
              </w:rPr>
              <w:t>1、</w:t>
            </w:r>
            <w:r>
              <w:rPr>
                <w:rFonts w:ascii="宋体" w:hAnsi="宋体" w:eastAsia="宋体" w:cs="宋体"/>
                <w:bCs/>
                <w:color w:val="000000"/>
                <w:kern w:val="0"/>
                <w:sz w:val="18"/>
                <w:szCs w:val="18"/>
              </w:rPr>
              <w:t>SNMP V</w:t>
            </w:r>
            <w:r>
              <w:rPr>
                <w:rFonts w:hint="eastAsia" w:ascii="宋体" w:hAnsi="宋体" w:eastAsia="宋体" w:cs="宋体"/>
                <w:bCs/>
                <w:color w:val="000000"/>
                <w:kern w:val="0"/>
                <w:sz w:val="18"/>
                <w:szCs w:val="18"/>
              </w:rPr>
              <w:t>2、</w:t>
            </w:r>
            <w:r>
              <w:rPr>
                <w:rFonts w:ascii="宋体" w:hAnsi="宋体" w:eastAsia="宋体" w:cs="宋体"/>
                <w:bCs/>
                <w:color w:val="000000"/>
                <w:kern w:val="0"/>
                <w:sz w:val="18"/>
                <w:szCs w:val="18"/>
              </w:rPr>
              <w:t>SNMP</w:t>
            </w:r>
            <w:r>
              <w:rPr>
                <w:rFonts w:hint="eastAsia" w:ascii="宋体" w:hAnsi="宋体" w:eastAsia="宋体" w:cs="宋体"/>
                <w:bCs/>
                <w:color w:val="000000"/>
                <w:kern w:val="0"/>
                <w:sz w:val="18"/>
                <w:szCs w:val="18"/>
              </w:rPr>
              <w:t xml:space="preserve"> </w:t>
            </w:r>
            <w:r>
              <w:rPr>
                <w:rFonts w:ascii="宋体" w:hAnsi="宋体" w:eastAsia="宋体" w:cs="宋体"/>
                <w:bCs/>
                <w:color w:val="000000"/>
                <w:kern w:val="0"/>
                <w:sz w:val="18"/>
                <w:szCs w:val="18"/>
              </w:rPr>
              <w:t>V3</w:t>
            </w:r>
            <w:r>
              <w:rPr>
                <w:rFonts w:hint="eastAsia" w:ascii="宋体" w:hAnsi="宋体" w:eastAsia="宋体" w:cs="宋体"/>
                <w:bCs/>
                <w:color w:val="000000"/>
                <w:kern w:val="0"/>
                <w:sz w:val="18"/>
                <w:szCs w:val="18"/>
              </w:rPr>
              <w:t>、S</w:t>
            </w:r>
            <w:r>
              <w:rPr>
                <w:rFonts w:ascii="宋体" w:hAnsi="宋体" w:eastAsia="宋体" w:cs="宋体"/>
                <w:bCs/>
                <w:color w:val="000000"/>
                <w:kern w:val="0"/>
                <w:sz w:val="18"/>
                <w:szCs w:val="18"/>
              </w:rPr>
              <w:t>NMP T</w:t>
            </w:r>
            <w:r>
              <w:rPr>
                <w:rFonts w:hint="eastAsia" w:ascii="宋体" w:hAnsi="宋体" w:eastAsia="宋体" w:cs="宋体"/>
                <w:bCs/>
                <w:color w:val="000000"/>
                <w:kern w:val="0"/>
                <w:sz w:val="18"/>
                <w:szCs w:val="18"/>
              </w:rPr>
              <w:t>rap。</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50" w:type="dxa"/>
            <w:vMerge w:val="restart"/>
            <w:vAlign w:val="center"/>
          </w:tcPr>
          <w:p>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资质要求</w:t>
            </w: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产品资质</w:t>
            </w:r>
          </w:p>
        </w:tc>
        <w:tc>
          <w:tcPr>
            <w:tcW w:w="8222"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要求所投产品具备计算机信息系统安全专用产品销售许可证</w:t>
            </w:r>
          </w:p>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要求所投产品具备中国国家信息安全产品认证证书</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要求所投产品连续5年入围Gartner企业级防火墙魔力象限。</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要求所投产品在IDC在2020年 UTM品类市场占有率排名前三</w:t>
            </w:r>
          </w:p>
          <w:p>
            <w:pPr>
              <w:widowControl/>
              <w:rPr>
                <w:rFonts w:ascii="宋体" w:hAnsi="宋体" w:eastAsia="宋体"/>
                <w:color w:val="000000"/>
                <w:sz w:val="18"/>
                <w:szCs w:val="18"/>
              </w:rPr>
            </w:pPr>
            <w:r>
              <w:rPr>
                <w:rFonts w:hint="eastAsia" w:ascii="宋体" w:hAnsi="宋体" w:eastAsia="宋体" w:cs="宋体"/>
                <w:color w:val="000000"/>
                <w:kern w:val="0"/>
                <w:sz w:val="18"/>
                <w:szCs w:val="18"/>
              </w:rPr>
              <w:t>要求所投产品通过I</w:t>
            </w:r>
            <w:r>
              <w:rPr>
                <w:rFonts w:ascii="宋体" w:hAnsi="宋体" w:eastAsia="宋体" w:cs="宋体"/>
                <w:color w:val="000000"/>
                <w:kern w:val="0"/>
                <w:sz w:val="18"/>
                <w:szCs w:val="18"/>
              </w:rPr>
              <w:t>CSA L</w:t>
            </w:r>
            <w:r>
              <w:rPr>
                <w:rFonts w:hint="eastAsia" w:ascii="宋体" w:hAnsi="宋体" w:eastAsia="宋体" w:cs="宋体"/>
                <w:color w:val="000000"/>
                <w:kern w:val="0"/>
                <w:sz w:val="18"/>
                <w:szCs w:val="18"/>
              </w:rPr>
              <w:t>abs</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防火墙品类产品认证，提供有效证明材料。</w:t>
            </w:r>
          </w:p>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要求所投产品具备国家信息安全漏洞库兼容性资质证书，提供有效证书复印件。</w:t>
            </w:r>
          </w:p>
          <w:p>
            <w:pP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要求所投产品具备IPv6 Ready Phase-2认证</w:t>
            </w:r>
          </w:p>
          <w:p>
            <w:pPr>
              <w:rPr>
                <w:rFonts w:hint="eastAsia" w:ascii="宋体" w:hAnsi="宋体" w:eastAsia="宋体" w:cs="宋体"/>
                <w:color w:val="000000"/>
                <w:kern w:val="0"/>
                <w:sz w:val="18"/>
                <w:szCs w:val="18"/>
              </w:rPr>
            </w:pPr>
            <w:r>
              <w:rPr>
                <w:rFonts w:hint="eastAsia" w:ascii="宋体" w:hAnsi="宋体" w:eastAsia="宋体" w:cs="宋体"/>
                <w:bCs/>
                <w:color w:val="000000"/>
                <w:kern w:val="0"/>
                <w:sz w:val="18"/>
                <w:szCs w:val="18"/>
              </w:rPr>
              <w:t>以上资质需提供资质复印件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750" w:type="dxa"/>
            <w:vMerge w:val="continue"/>
            <w:vAlign w:val="center"/>
          </w:tcPr>
          <w:p>
            <w:pPr>
              <w:widowControl/>
              <w:rPr>
                <w:rFonts w:hint="eastAsia" w:ascii="宋体" w:hAnsi="宋体" w:eastAsia="宋体" w:cs="宋体"/>
                <w:color w:val="000000"/>
                <w:kern w:val="0"/>
                <w:sz w:val="18"/>
                <w:szCs w:val="18"/>
              </w:rPr>
            </w:pPr>
          </w:p>
        </w:tc>
        <w:tc>
          <w:tcPr>
            <w:tcW w:w="1009"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厂商资质</w:t>
            </w:r>
          </w:p>
        </w:tc>
        <w:tc>
          <w:tcPr>
            <w:tcW w:w="8222"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所投产品的生产厂商应是国家互联网应急响应中心网络安全应急服务国家级支撑单位</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所投产品的生产厂商的软件研发实力具备CMMI L5认证。</w:t>
            </w:r>
          </w:p>
          <w:p>
            <w:pPr>
              <w:widowControl/>
              <w:rPr>
                <w:rFonts w:ascii="宋体" w:hAnsi="宋体" w:eastAsia="宋体"/>
                <w:color w:val="000000"/>
                <w:sz w:val="18"/>
                <w:szCs w:val="18"/>
              </w:rPr>
            </w:pPr>
            <w:r>
              <w:rPr>
                <w:rFonts w:hint="eastAsia" w:ascii="宋体" w:hAnsi="宋体" w:eastAsia="宋体"/>
                <w:color w:val="000000"/>
                <w:sz w:val="18"/>
                <w:szCs w:val="18"/>
              </w:rPr>
              <w:t>所投产品的生产厂商具备云安全成熟度成熟度模型C</w:t>
            </w:r>
            <w:r>
              <w:rPr>
                <w:rFonts w:ascii="宋体" w:hAnsi="宋体" w:eastAsia="宋体"/>
                <w:color w:val="000000"/>
                <w:sz w:val="18"/>
                <w:szCs w:val="18"/>
              </w:rPr>
              <w:t>S-CMMI 5</w:t>
            </w:r>
            <w:r>
              <w:rPr>
                <w:rFonts w:hint="eastAsia" w:ascii="宋体" w:hAnsi="宋体" w:eastAsia="宋体"/>
                <w:color w:val="000000"/>
                <w:sz w:val="18"/>
                <w:szCs w:val="18"/>
              </w:rPr>
              <w:t>认证。</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要求所投产品的生产厂商参与制定《信息安全技术 第二代防火墙安全技术 要求》</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要求所投产品的生产厂商为国家信息安全漏洞共享平台(CNVD)技术组成员。</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要求所投产品的生产厂商为中国反网络病毒联盟ANVA成员单位。</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要求所投产品的生产厂商为国家信息安全漏洞库CNNVD技术支撑单位。</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要求所投产品的生产厂商具备中国网络安全审查技术与认证中心的信息安全软件开发服务资质</w:t>
            </w:r>
          </w:p>
          <w:p>
            <w:pPr>
              <w:widowControl/>
              <w:rPr>
                <w:rFonts w:hint="eastAsia" w:ascii="宋体" w:hAnsi="宋体" w:eastAsia="宋体" w:cs="宋体"/>
                <w:color w:val="000000"/>
                <w:kern w:val="0"/>
                <w:sz w:val="18"/>
                <w:szCs w:val="18"/>
              </w:rPr>
            </w:pPr>
            <w:r>
              <w:rPr>
                <w:rFonts w:hint="eastAsia" w:ascii="宋体" w:hAnsi="宋体" w:eastAsia="宋体" w:cs="宋体"/>
                <w:bCs/>
                <w:color w:val="000000"/>
                <w:kern w:val="0"/>
                <w:sz w:val="18"/>
                <w:szCs w:val="18"/>
              </w:rPr>
              <w:t>以上资质需提供资质复印件</w:t>
            </w:r>
          </w:p>
        </w:tc>
      </w:tr>
    </w:tbl>
    <w:p>
      <w:pPr>
        <w:rPr>
          <w:rFonts w:hint="eastAsia" w:ascii="宋体" w:hAnsi="宋体" w:eastAsia="宋体"/>
          <w:color w:val="000000"/>
          <w:sz w:val="18"/>
          <w:szCs w:val="18"/>
        </w:rPr>
      </w:pPr>
    </w:p>
    <w:p>
      <w:pPr>
        <w:pStyle w:val="2"/>
        <w:rPr>
          <w:rFonts w:hint="eastAsia" w:ascii="宋体" w:hAnsi="宋体" w:eastAsia="宋体"/>
          <w:color w:val="000000" w:themeColor="text1"/>
          <w:sz w:val="24"/>
          <w:szCs w:val="28"/>
          <w:lang w:val="en-US" w:eastAsia="zh-CN"/>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IPv4/v6协议应用转化系统</w:t>
      </w:r>
      <w:r>
        <w:rPr>
          <w:rFonts w:hint="eastAsia" w:ascii="宋体" w:hAnsi="宋体" w:eastAsia="宋体"/>
          <w:color w:val="000000" w:themeColor="text1"/>
          <w:sz w:val="24"/>
          <w:szCs w:val="28"/>
          <w:lang w:val="en-US" w:eastAsia="zh-CN"/>
          <w14:textFill>
            <w14:solidFill>
              <w14:schemeClr w14:val="tx1"/>
            </w14:solidFill>
          </w14:textFill>
        </w:rPr>
        <w:t xml:space="preserve"> (</w:t>
      </w:r>
      <w:r>
        <w:rPr>
          <w:rFonts w:hint="eastAsia" w:ascii="宋体" w:hAnsi="宋体" w:eastAsia="宋体"/>
          <w:color w:val="000000" w:themeColor="text1"/>
          <w:sz w:val="24"/>
          <w:szCs w:val="28"/>
          <w14:textFill>
            <w14:solidFill>
              <w14:schemeClr w14:val="tx1"/>
            </w14:solidFill>
          </w14:textFill>
        </w:rPr>
        <w:t>微格VBC-NS2800iptra</w:t>
      </w:r>
      <w:r>
        <w:rPr>
          <w:rFonts w:hint="eastAsia" w:ascii="宋体" w:hAnsi="宋体" w:eastAsia="宋体"/>
          <w:color w:val="000000" w:themeColor="text1"/>
          <w:sz w:val="24"/>
          <w:szCs w:val="28"/>
          <w:lang w:val="en-US" w:eastAsia="zh-CN"/>
          <w14:textFill>
            <w14:solidFill>
              <w14:schemeClr w14:val="tx1"/>
            </w14:solidFill>
          </w14:textFill>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支持IPv4/IPv6用户访问IPv4信息源，支持IPv4/IPv6用户访问IPv6信息源；支持IPv4/IPv6协议转换日志的溯源审计功能；支持对于Web应用中外部链接的正常访问；支持页面缓存加速功能；支持DNS域名解析，支持权威解析和递归解析；全面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硬件规格</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▲采用1U机架式专用硬件平台；固定业务接口，不低于6个千兆电口；存储介质，企业级存储介质、容量1TB；采用专用的、经过加固的操作系统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性能要求</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单项吞吐量不低于1.2Gbps，双向吞吐量不低于2.4Gbps；最大并发连接数不低于300万，最大新建会话数不低于3万/秒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高可用性</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▲部署方式：旁路模式部署，设备在客户实际网络中进行设备测试和验证过，以确保设备具备实际网络适用性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设备必须支持高可靠，高可用，支持HA（high-availability）自动切换功能和active-standby模式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管理功能</w:t>
            </w: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用户界面支持中文，并具有纠错功能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支持双因子登录鉴别，支持动态令牌种子文件的导入，支持动态令牌+用户名/密码方式，防止密码重放性攻击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支持设定系统的管理IP，只允许通过管理IP访问管理系统界面，对系统进行管理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支持操作日志的完整记录与查询，包括登录日志、配置变更日志等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支持系统的软件升级功能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支持将数据库内容实时备份和定时备份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支持将设备的日志文件方便的导出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支持简单网络管理协议，支持SNMPv1、v2c、v3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支持WEB远程管理，支持HTPS访问，支持Telnet或ssh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CA"/>
              </w:rPr>
              <w:t>支持IPv4和IPv6独立防火墙功能，支持自定义防火墙规则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支持设备实时运行状态拓扑监测，实现故障告警展现，支持自动布局和圆形布局两种拓扑展现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渗透防护</w:t>
            </w: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▲支持登录认证页面产生加密随机数，可以和Session会话进行对比分析，预防CSRF攻击（提供产品运行时操作界面截图，加盖原厂公章）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▲支持HTTPS访问禁用TLSv1协议，支持TLSv1.2或更高版本（提供产品运行时操作界面截图，加盖原厂公章）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IPv6翻译</w:t>
            </w: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▲保持现有IPv4网络架构和主要设备不变，在Web应用系统无需改动的前提下，进行设备的部署，实现翻译功能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支持IPv4用户、IPv6用户访问IPv4信息源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支持IPv4用户、IPv6用户访问IPv6信息源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▲支持HTTP、HTTPS、POP3、SMTP、IMAP、RTCP、RTSP等协议（提供产品运行时操作界面截图，加盖原厂公章）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支持网站页面IP形式和域名形式外部链接的正常访问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支持多网站并行升级转换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支持静态和动态网站页面静态和动态引用站外内容的正常显示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支持静态和动态网站页面静态和动态外部链接的正常跳转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▲支持外链过滤器添加/删除/修改，支持网站页面静态和动态外部链接的识别和处理（提供产品运行时操作界面截图，加盖原厂公章）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支持IPv4/IPv6静态路由协议的配置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支持可视化状态监控，支持实施监控设计及服务的运行状况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内容缓存</w:t>
            </w: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▲支持JPEG、GIF、MP3、MP4、WMA、ZIP、RAR、FLV、LETV、F4V、EXE、ISO、APK、XML、CSS、JS等资源的缓存（提供产品运行时操作界面截图，加盖原厂公章）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支持启动和禁用内容缓存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支持清理内容缓存的机制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协议转换审计</w:t>
            </w: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▲支持IPv4/IPv6协议转换日志溯源审计功能，包括用户访问时刻、用户使用的IP、访问的URL等信息，必须支持XFF协议（提供产品运行时操作界面截图，加盖原厂公章）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支持将协议转换日志重定向到Syslog日志服务器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支持实时存储和查询协议转换日志功能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DNS域名解析</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支持在IPv6环境下的DNS权威解析和递归解析，支持IPv4环境或纯IPv6环境下的A/AAAA记录解析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当域名解析结果同时包含A和AAAA记录时，能够选择性过滤掉A或AAAA的结果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支持IPv6，DNS解析服务支持IPv6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支持对NS、SOA、A、AAAA、MX、CNAME、DNAME、TXT、PTR、SRV、NAPTR等记录的解析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支持标准 DNS 服务、反向DNS解析、DNS委派授权、DNS主从实时备份机制、支持DNS全局和区域转发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支持DNS参数定义（如allow-transfer、allow-recursion、allow-query、allow-notify、acl、Minimal Responses、check-names、RRSet-Order、Server TSIG key等参数）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中文域名支持：支持中文域名，为企业定制中文的内部域名体系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DNS智能解析，支持设定网通、电信、移动、教育、科技网等IP地址段，针对不同的地址段解析不同的IP，便于外部访问主页提高访问速度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▲支持EDNS0，支持DNS的扩展方案ECS，可通过在DNS请求报文里加入原始请求的IP（即客户端的IP），使得权威能根据该信息返回正确的结果，精准DNS调度能力（提供产品运行时操作界面截图，加盖原厂公章）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支持泛域名解析：支持泛域名解析，可有效防止用户输入错误而导致网页无法打开的问题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默认TTL设置，更改资源记录的TTL值和资源记录在缓存中的TTL值。以便DNS服务器提供更好的解析响应能力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▲支持与钉钉办公系统联动，读取钉钉部门信息（提供产品运行时操作界面截图，加盖原厂公章）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rPr>
                <w:rFonts w:hint="eastAsia" w:ascii="宋体" w:hAnsi="宋体" w:eastAsia="宋体" w:cs="宋体"/>
                <w:color w:val="000000"/>
                <w:kern w:val="0"/>
                <w:sz w:val="18"/>
                <w:szCs w:val="18"/>
              </w:rPr>
            </w:pP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▲支持DNS防火墙响应策略，支持恶意域名的识别和过滤，针对域名进行阻断，支持域名不存在/存在无响应/不启用策略/强制TCP/丢弃/域名劫持等操作（提供产品运行时操作界面截图，加盖原厂公章）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一键断网</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▲特殊时期或者网站出现问题的时候，通过该功能随时随地实现“一键断网”管理，中止服务器对外提供服务。支并持自定义设置资源关闭或开启的时间（提供产品运行时操作界面截图，加盖原厂公章）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质保期</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原厂3年质保期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服务效率</w:t>
            </w:r>
          </w:p>
        </w:tc>
        <w:tc>
          <w:tcPr>
            <w:tcW w:w="742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投标厂商必须是浙江省内企业或在浙江省内有分公司（投标时需提供工商备案信息材料复印件加盖厂商公章），并具有完整的备品备件库，具备2小时内提供备件支持的能力，用户有权要求在合同签订前核实，若有虚假应标的将报告相关部门进行处理。</w:t>
            </w:r>
          </w:p>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提供应急响应服务：服务2小时响应，8小时解决，重大故障24小时内解决，提供7*24小时的应急支持，针对目标信息系统出现安全风险、恶意攻击、入侵等威胁时，能2小时之内到达现场及时提供安全应急响应服务，确定故障原因并排除设备故障，确保系统运行的安全和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其他说明</w:t>
            </w:r>
          </w:p>
        </w:tc>
        <w:tc>
          <w:tcPr>
            <w:tcW w:w="7421" w:type="dxa"/>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投标人必须承诺：采购人在签订合同前随时有权利要求投标人提供此次投标设备参加复查性测试，如投标人3日内无法提供设备配合测试或测试内容与投标文件应答内容不一致，则判定为虚假应标，取消中标资格并承担相应的法律责任。</w:t>
            </w:r>
          </w:p>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2、投标人必须承诺：合同签订后5个工作日内货物须以送货上门的方式交付到招标方用户网络机房。</w:t>
            </w:r>
          </w:p>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投标人必须承诺：货物全部到货以后，中标方应提出合理的硬件配置和软硬件部署方案，并提供详细的系统对接方案和实施方案，经用户确认后，作为后期该设备验收的标准，中标方应安排中标设备原厂商技术工程师按上述方案在1个自然日内完成设备测试、安装、调试和有关配置工作。按照用户要求完成系统的设计对接工作。在调试完成后该原厂技术工程师需在现场驻留30个工作日，保证系统稳定运行。</w:t>
            </w:r>
          </w:p>
        </w:tc>
      </w:tr>
    </w:tbl>
    <w:p>
      <w:pPr>
        <w:widowControl/>
        <w:rPr>
          <w:rFonts w:hint="eastAsia" w:ascii="宋体" w:hAnsi="宋体" w:eastAsia="宋体" w:cs="宋体"/>
          <w:color w:val="000000"/>
          <w:kern w:val="0"/>
          <w:sz w:val="18"/>
          <w:szCs w:val="1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04"/>
    <w:rsid w:val="00021995"/>
    <w:rsid w:val="00037EBE"/>
    <w:rsid w:val="00054BDB"/>
    <w:rsid w:val="000E2E96"/>
    <w:rsid w:val="001047D3"/>
    <w:rsid w:val="00117F03"/>
    <w:rsid w:val="00161AE2"/>
    <w:rsid w:val="00174841"/>
    <w:rsid w:val="00211F33"/>
    <w:rsid w:val="002A63C2"/>
    <w:rsid w:val="0033440B"/>
    <w:rsid w:val="003404FF"/>
    <w:rsid w:val="00364B0F"/>
    <w:rsid w:val="00382EF8"/>
    <w:rsid w:val="003B1CA0"/>
    <w:rsid w:val="003D7A99"/>
    <w:rsid w:val="00403758"/>
    <w:rsid w:val="005D7FF8"/>
    <w:rsid w:val="00610357"/>
    <w:rsid w:val="006E02E0"/>
    <w:rsid w:val="007042DA"/>
    <w:rsid w:val="0074761A"/>
    <w:rsid w:val="007A580F"/>
    <w:rsid w:val="00850004"/>
    <w:rsid w:val="00876E3B"/>
    <w:rsid w:val="00990D89"/>
    <w:rsid w:val="009F1C12"/>
    <w:rsid w:val="00B92BFF"/>
    <w:rsid w:val="00BA4DD7"/>
    <w:rsid w:val="00C065AD"/>
    <w:rsid w:val="00C122F0"/>
    <w:rsid w:val="00C5303A"/>
    <w:rsid w:val="00CB2D68"/>
    <w:rsid w:val="00D00533"/>
    <w:rsid w:val="00D556F8"/>
    <w:rsid w:val="00D807CF"/>
    <w:rsid w:val="00DD5810"/>
    <w:rsid w:val="00E12DB8"/>
    <w:rsid w:val="00E621AE"/>
    <w:rsid w:val="00E70D16"/>
    <w:rsid w:val="00F03147"/>
    <w:rsid w:val="09762BFE"/>
    <w:rsid w:val="2DE31109"/>
    <w:rsid w:val="6C82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8"/>
    <w:uiPriority w:val="0"/>
    <w:pPr>
      <w:shd w:val="clear" w:color="auto" w:fill="000080"/>
    </w:pPr>
    <w:rPr>
      <w:rFonts w:ascii="Times New Roman" w:hAnsi="Times New Roman" w:eastAsia="宋体" w:cs="Times New Roman"/>
      <w:szCs w:val="24"/>
    </w:rPr>
  </w:style>
  <w:style w:type="paragraph" w:styleId="4">
    <w:name w:val="annotation text"/>
    <w:basedOn w:val="1"/>
    <w:link w:val="31"/>
    <w:unhideWhenUsed/>
    <w:qFormat/>
    <w:uiPriority w:val="99"/>
    <w:pPr>
      <w:jc w:val="left"/>
    </w:pPr>
  </w:style>
  <w:style w:type="paragraph" w:styleId="5">
    <w:name w:val="Body Text"/>
    <w:basedOn w:val="1"/>
    <w:link w:val="37"/>
    <w:qFormat/>
    <w:uiPriority w:val="0"/>
    <w:pPr>
      <w:spacing w:after="120"/>
    </w:pPr>
  </w:style>
  <w:style w:type="paragraph" w:styleId="6">
    <w:name w:val="Balloon Text"/>
    <w:basedOn w:val="1"/>
    <w:link w:val="33"/>
    <w:uiPriority w:val="0"/>
    <w:rPr>
      <w:rFonts w:ascii="Times New Roman" w:hAnsi="Times New Roman" w:eastAsia="宋体" w:cs="Times New Roman"/>
      <w:sz w:val="18"/>
      <w:szCs w:val="18"/>
    </w:rPr>
  </w:style>
  <w:style w:type="paragraph" w:styleId="7">
    <w:name w:val="footer"/>
    <w:basedOn w:val="1"/>
    <w:link w:val="19"/>
    <w:unhideWhenUsed/>
    <w:uiPriority w:val="0"/>
    <w:pPr>
      <w:tabs>
        <w:tab w:val="center" w:pos="4153"/>
        <w:tab w:val="right" w:pos="8306"/>
      </w:tabs>
      <w:snapToGrid w:val="0"/>
      <w:jc w:val="left"/>
    </w:pPr>
    <w:rPr>
      <w:sz w:val="18"/>
      <w:szCs w:val="18"/>
    </w:rPr>
  </w:style>
  <w:style w:type="paragraph" w:styleId="8">
    <w:name w:val="header"/>
    <w:basedOn w:val="1"/>
    <w:link w:val="18"/>
    <w:unhideWhenUsed/>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6"/>
    <w:qFormat/>
    <w:uiPriority w:val="11"/>
    <w:pPr>
      <w:spacing w:before="240" w:after="60" w:line="312" w:lineRule="auto"/>
      <w:jc w:val="center"/>
      <w:outlineLvl w:val="1"/>
    </w:pPr>
    <w:rPr>
      <w:rFonts w:ascii="等线 Light" w:hAnsi="等线 Light" w:cs="Times New Roman"/>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23"/>
    <w:unhideWhenUsed/>
    <w:qFormat/>
    <w:uiPriority w:val="99"/>
    <w:rPr>
      <w:rFonts w:ascii="Calibri" w:hAnsi="Calibri"/>
      <w:b/>
      <w:bCs/>
      <w:szCs w:val="24"/>
    </w:rPr>
  </w:style>
  <w:style w:type="table" w:styleId="14">
    <w:name w:val="Table Grid"/>
    <w:basedOn w:val="13"/>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uiPriority w:val="0"/>
  </w:style>
  <w:style w:type="character" w:styleId="17">
    <w:name w:val="annotation reference"/>
    <w:unhideWhenUsed/>
    <w:qFormat/>
    <w:uiPriority w:val="99"/>
    <w:rPr>
      <w:sz w:val="21"/>
      <w:szCs w:val="21"/>
    </w:rPr>
  </w:style>
  <w:style w:type="character" w:customStyle="1" w:styleId="18">
    <w:name w:val="页眉 字符"/>
    <w:basedOn w:val="15"/>
    <w:link w:val="8"/>
    <w:qFormat/>
    <w:uiPriority w:val="0"/>
    <w:rPr>
      <w:sz w:val="18"/>
      <w:szCs w:val="18"/>
    </w:rPr>
  </w:style>
  <w:style w:type="character" w:customStyle="1" w:styleId="19">
    <w:name w:val="页脚 字符"/>
    <w:basedOn w:val="15"/>
    <w:link w:val="7"/>
    <w:qFormat/>
    <w:uiPriority w:val="99"/>
    <w:rPr>
      <w:sz w:val="18"/>
      <w:szCs w:val="18"/>
    </w:rPr>
  </w:style>
  <w:style w:type="character" w:customStyle="1" w:styleId="20">
    <w:name w:val="标题 1 字符"/>
    <w:basedOn w:val="15"/>
    <w:link w:val="2"/>
    <w:qFormat/>
    <w:uiPriority w:val="9"/>
    <w:rPr>
      <w:b/>
      <w:bCs/>
      <w:kern w:val="44"/>
      <w:sz w:val="44"/>
      <w:szCs w:val="44"/>
    </w:rPr>
  </w:style>
  <w:style w:type="paragraph" w:customStyle="1" w:styleId="2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2">
    <w:name w:val="标题 字符"/>
    <w:basedOn w:val="15"/>
    <w:link w:val="11"/>
    <w:qFormat/>
    <w:uiPriority w:val="10"/>
    <w:rPr>
      <w:rFonts w:asciiTheme="majorHAnsi" w:hAnsiTheme="majorHAnsi" w:eastAsiaTheme="majorEastAsia" w:cstheme="majorBidi"/>
      <w:b/>
      <w:bCs/>
      <w:sz w:val="32"/>
      <w:szCs w:val="32"/>
    </w:rPr>
  </w:style>
  <w:style w:type="character" w:customStyle="1" w:styleId="23">
    <w:name w:val="批注主题 字符"/>
    <w:link w:val="12"/>
    <w:qFormat/>
    <w:uiPriority w:val="99"/>
    <w:rPr>
      <w:rFonts w:ascii="Calibri" w:hAnsi="Calibri"/>
      <w:b/>
      <w:bCs/>
      <w:szCs w:val="24"/>
    </w:rPr>
  </w:style>
  <w:style w:type="character" w:customStyle="1" w:styleId="24">
    <w:name w:val="批注文字 字符"/>
    <w:qFormat/>
    <w:uiPriority w:val="99"/>
    <w:rPr>
      <w:rFonts w:ascii="Calibri" w:hAnsi="Calibri"/>
      <w:kern w:val="2"/>
      <w:sz w:val="21"/>
      <w:szCs w:val="22"/>
    </w:rPr>
  </w:style>
  <w:style w:type="character" w:customStyle="1" w:styleId="25">
    <w:name w:val="15"/>
    <w:qFormat/>
    <w:uiPriority w:val="0"/>
    <w:rPr>
      <w:rFonts w:hint="default" w:ascii="Verdana" w:hAnsi="Verdana"/>
      <w:color w:val="C90000"/>
      <w:sz w:val="18"/>
    </w:rPr>
  </w:style>
  <w:style w:type="character" w:customStyle="1" w:styleId="26">
    <w:name w:val="副标题 字符"/>
    <w:link w:val="9"/>
    <w:qFormat/>
    <w:uiPriority w:val="11"/>
    <w:rPr>
      <w:rFonts w:ascii="等线 Light" w:hAnsi="等线 Light" w:cs="Times New Roman"/>
      <w:b/>
      <w:bCs/>
      <w:kern w:val="28"/>
      <w:sz w:val="32"/>
      <w:szCs w:val="32"/>
    </w:rPr>
  </w:style>
  <w:style w:type="character" w:customStyle="1" w:styleId="27">
    <w:name w:val="sim-link"/>
    <w:qFormat/>
    <w:uiPriority w:val="0"/>
  </w:style>
  <w:style w:type="character" w:customStyle="1" w:styleId="28">
    <w:name w:val="文档结构图 字符"/>
    <w:basedOn w:val="15"/>
    <w:link w:val="3"/>
    <w:qFormat/>
    <w:uiPriority w:val="0"/>
    <w:rPr>
      <w:rFonts w:ascii="Times New Roman" w:hAnsi="Times New Roman" w:eastAsia="宋体" w:cs="Times New Roman"/>
      <w:szCs w:val="24"/>
      <w:shd w:val="clear" w:color="auto" w:fill="000080"/>
    </w:rPr>
  </w:style>
  <w:style w:type="paragraph" w:customStyle="1" w:styleId="29">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30">
    <w:name w:val="浅色网格 - 着色 31"/>
    <w:basedOn w:val="1"/>
    <w:qFormat/>
    <w:uiPriority w:val="34"/>
    <w:pPr>
      <w:ind w:firstLine="420" w:firstLineChars="200"/>
    </w:pPr>
    <w:rPr>
      <w:rFonts w:ascii="Cambria" w:hAnsi="Cambria" w:eastAsia="宋体" w:cs="Times New Roman"/>
      <w:sz w:val="24"/>
      <w:szCs w:val="24"/>
    </w:rPr>
  </w:style>
  <w:style w:type="character" w:customStyle="1" w:styleId="31">
    <w:name w:val="批注文字 字符1"/>
    <w:basedOn w:val="15"/>
    <w:link w:val="4"/>
    <w:semiHidden/>
    <w:qFormat/>
    <w:uiPriority w:val="99"/>
  </w:style>
  <w:style w:type="character" w:customStyle="1" w:styleId="32">
    <w:name w:val="批注主题 字符1"/>
    <w:basedOn w:val="31"/>
    <w:semiHidden/>
    <w:qFormat/>
    <w:uiPriority w:val="99"/>
    <w:rPr>
      <w:b/>
      <w:bCs/>
    </w:rPr>
  </w:style>
  <w:style w:type="character" w:customStyle="1" w:styleId="33">
    <w:name w:val="批注框文本 字符"/>
    <w:basedOn w:val="15"/>
    <w:link w:val="6"/>
    <w:qFormat/>
    <w:uiPriority w:val="0"/>
    <w:rPr>
      <w:rFonts w:ascii="Times New Roman" w:hAnsi="Times New Roman" w:eastAsia="宋体" w:cs="Times New Roman"/>
      <w:sz w:val="18"/>
      <w:szCs w:val="18"/>
    </w:rPr>
  </w:style>
  <w:style w:type="paragraph" w:customStyle="1" w:styleId="34">
    <w:name w:val="Revision"/>
    <w:qFormat/>
    <w:uiPriority w:val="62"/>
    <w:rPr>
      <w:rFonts w:ascii="Times New Roman" w:hAnsi="Times New Roman" w:eastAsia="宋体" w:cs="Times New Roman"/>
      <w:kern w:val="2"/>
      <w:sz w:val="21"/>
      <w:szCs w:val="24"/>
      <w:lang w:val="en-US" w:eastAsia="zh-CN" w:bidi="ar-SA"/>
    </w:rPr>
  </w:style>
  <w:style w:type="character" w:customStyle="1" w:styleId="35">
    <w:name w:val="副标题 字符1"/>
    <w:basedOn w:val="15"/>
    <w:qFormat/>
    <w:uiPriority w:val="11"/>
    <w:rPr>
      <w:b/>
      <w:bCs/>
      <w:kern w:val="28"/>
      <w:sz w:val="32"/>
      <w:szCs w:val="32"/>
    </w:rPr>
  </w:style>
  <w:style w:type="paragraph" w:styleId="36">
    <w:name w:val="List Paragraph"/>
    <w:basedOn w:val="1"/>
    <w:qFormat/>
    <w:uiPriority w:val="34"/>
    <w:pPr>
      <w:ind w:firstLine="420" w:firstLineChars="200"/>
    </w:pPr>
    <w:rPr>
      <w:rFonts w:ascii="Calibri" w:hAnsi="Calibri" w:eastAsia="宋体" w:cs="Times New Roman"/>
    </w:rPr>
  </w:style>
  <w:style w:type="character" w:customStyle="1" w:styleId="37">
    <w:name w:val="正文文本 字符"/>
    <w:link w:val="5"/>
    <w:qFormat/>
    <w:uiPriority w:val="0"/>
  </w:style>
  <w:style w:type="character" w:customStyle="1" w:styleId="38">
    <w:name w:val="正文文本 字符1"/>
    <w:basedOn w:val="1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1932</Words>
  <Characters>11017</Characters>
  <Lines>91</Lines>
  <Paragraphs>25</Paragraphs>
  <TotalTime>3948</TotalTime>
  <ScaleCrop>false</ScaleCrop>
  <LinksUpToDate>false</LinksUpToDate>
  <CharactersWithSpaces>12924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2021-11-11T03:33:00Z</dcterms:created>
  <dc:creator>张 欢欢</dc:creator>
  <cp:lastModifiedBy>30578349</cp:lastModifiedBy>
  <dcterms:modified xsi:type="dcterms:W3CDTF">2021-12-01T03:10:12Z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58A45166CCE44AD2BD4E96F363129F42</vt:lpwstr>
  </property>
</Properties>
</file>