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6"/>
          <w:szCs w:val="36"/>
        </w:rPr>
      </w:pPr>
      <w:r>
        <w:rPr>
          <w:rFonts w:hint="eastAsia" w:ascii="黑体" w:hAnsi="黑体" w:eastAsia="黑体" w:cs="黑体"/>
          <w:b/>
          <w:bCs/>
          <w:sz w:val="36"/>
          <w:szCs w:val="36"/>
        </w:rPr>
        <w:t>杭州市教育考试院国家教育考试指挥中心视频指挥与大屏显示系统设备</w:t>
      </w:r>
    </w:p>
    <w:p>
      <w:pPr>
        <w:spacing w:line="360" w:lineRule="auto"/>
        <w:jc w:val="center"/>
        <w:rPr>
          <w:rFonts w:hint="eastAsia" w:ascii="黑体" w:hAnsi="黑体" w:eastAsia="黑体" w:cs="黑体"/>
          <w:b/>
          <w:color w:val="000000"/>
          <w:sz w:val="36"/>
          <w:szCs w:val="36"/>
          <w:lang w:val="zh-CN"/>
        </w:rPr>
      </w:pPr>
      <w:r>
        <w:rPr>
          <w:rFonts w:hint="eastAsia" w:ascii="黑体" w:hAnsi="黑体" w:eastAsia="黑体" w:cs="黑体"/>
          <w:b/>
          <w:color w:val="000000"/>
          <w:sz w:val="36"/>
          <w:szCs w:val="36"/>
          <w:lang w:val="zh-CN"/>
        </w:rPr>
        <w:t>反向竞价采购内容及要求</w:t>
      </w:r>
    </w:p>
    <w:p>
      <w:pPr>
        <w:pStyle w:val="4"/>
        <w:widowControl/>
        <w:numPr>
          <w:ilvl w:val="0"/>
          <w:numId w:val="1"/>
        </w:numPr>
        <w:autoSpaceDE w:val="0"/>
        <w:autoSpaceDN w:val="0"/>
        <w:snapToGrid w:val="0"/>
        <w:spacing w:before="100" w:beforeAutospacing="1" w:line="360" w:lineRule="auto"/>
        <w:ind w:left="420" w:hanging="420" w:firstLineChars="0"/>
        <w:textAlignment w:val="bottom"/>
        <w:rPr>
          <w:rFonts w:hint="eastAsia" w:ascii="黑体" w:hAnsi="黑体" w:eastAsia="黑体" w:cs="黑体"/>
          <w:b/>
          <w:color w:val="000000"/>
          <w:sz w:val="30"/>
          <w:szCs w:val="30"/>
        </w:rPr>
      </w:pPr>
      <w:r>
        <w:rPr>
          <w:rFonts w:hint="eastAsia" w:ascii="黑体" w:hAnsi="黑体" w:eastAsia="黑体" w:cs="黑体"/>
          <w:b/>
          <w:color w:val="000000"/>
          <w:sz w:val="30"/>
          <w:szCs w:val="30"/>
        </w:rPr>
        <w:t>采购内容</w:t>
      </w:r>
    </w:p>
    <w:p>
      <w:pPr>
        <w:pStyle w:val="4"/>
        <w:widowControl/>
        <w:numPr>
          <w:ilvl w:val="0"/>
          <w:numId w:val="0"/>
        </w:numPr>
        <w:autoSpaceDE w:val="0"/>
        <w:autoSpaceDN w:val="0"/>
        <w:snapToGrid w:val="0"/>
        <w:spacing w:before="100" w:beforeAutospacing="1" w:line="360" w:lineRule="auto"/>
        <w:jc w:val="both"/>
        <w:textAlignment w:val="bottom"/>
        <w:rPr>
          <w:rFonts w:hint="eastAsia" w:ascii="宋体" w:hAnsi="宋体" w:eastAsia="宋体"/>
          <w:b/>
          <w:color w:val="000000"/>
          <w:sz w:val="30"/>
          <w:szCs w:val="30"/>
          <w:lang w:eastAsia="zh-CN"/>
        </w:rPr>
      </w:pPr>
      <w:r>
        <w:rPr>
          <w:rFonts w:hint="eastAsia" w:ascii="宋体" w:hAnsi="宋体" w:eastAsia="宋体"/>
          <w:b/>
          <w:color w:val="000000"/>
          <w:sz w:val="30"/>
          <w:szCs w:val="30"/>
          <w:lang w:eastAsia="zh-CN"/>
        </w:rPr>
        <w:t>（一）室内全彩</w:t>
      </w:r>
      <w:r>
        <w:rPr>
          <w:rFonts w:hint="eastAsia" w:ascii="宋体" w:hAnsi="宋体" w:eastAsia="宋体"/>
          <w:b/>
          <w:color w:val="000000"/>
          <w:sz w:val="30"/>
          <w:szCs w:val="30"/>
          <w:lang w:val="en-US" w:eastAsia="zh-CN"/>
        </w:rPr>
        <w:t>LED显示屏</w:t>
      </w:r>
    </w:p>
    <w:tbl>
      <w:tblPr>
        <w:tblStyle w:val="3"/>
        <w:tblW w:w="139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7"/>
        <w:gridCol w:w="1515"/>
        <w:gridCol w:w="2445"/>
        <w:gridCol w:w="811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color w:val="000000"/>
                <w:sz w:val="24"/>
                <w:szCs w:val="24"/>
                <w:u w:val="none"/>
              </w:rPr>
            </w:pPr>
            <w:r>
              <w:rPr>
                <w:rFonts w:hint="eastAsia" w:ascii="黑体" w:hAnsi="宋体" w:eastAsia="黑体" w:cs="黑体"/>
                <w:b/>
                <w:bCs/>
                <w:i w:val="0"/>
                <w:color w:val="000000"/>
                <w:kern w:val="0"/>
                <w:sz w:val="24"/>
                <w:szCs w:val="24"/>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color w:val="000000"/>
                <w:sz w:val="24"/>
                <w:szCs w:val="24"/>
                <w:u w:val="none"/>
              </w:rPr>
            </w:pPr>
            <w:r>
              <w:rPr>
                <w:rFonts w:hint="eastAsia" w:ascii="黑体" w:hAnsi="宋体" w:eastAsia="黑体" w:cs="黑体"/>
                <w:b/>
                <w:bCs/>
                <w:i w:val="0"/>
                <w:color w:val="000000"/>
                <w:kern w:val="0"/>
                <w:sz w:val="24"/>
                <w:szCs w:val="24"/>
                <w:u w:val="none"/>
                <w:lang w:val="en-US" w:eastAsia="zh-CN" w:bidi="ar"/>
              </w:rPr>
              <w:t>商品类目</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color w:val="000000"/>
                <w:sz w:val="24"/>
                <w:szCs w:val="24"/>
                <w:u w:val="none"/>
              </w:rPr>
            </w:pPr>
            <w:r>
              <w:rPr>
                <w:rFonts w:hint="eastAsia" w:ascii="黑体" w:hAnsi="宋体" w:eastAsia="黑体" w:cs="黑体"/>
                <w:b/>
                <w:bCs/>
                <w:i w:val="0"/>
                <w:color w:val="000000"/>
                <w:kern w:val="0"/>
                <w:sz w:val="24"/>
                <w:szCs w:val="24"/>
                <w:u w:val="none"/>
                <w:lang w:val="en-US" w:eastAsia="zh-CN" w:bidi="ar"/>
              </w:rPr>
              <w:t>品牌型号或服务</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color w:val="000000"/>
                <w:sz w:val="24"/>
                <w:szCs w:val="24"/>
                <w:u w:val="none"/>
              </w:rPr>
            </w:pPr>
            <w:r>
              <w:rPr>
                <w:rFonts w:hint="eastAsia" w:ascii="黑体" w:hAnsi="宋体" w:eastAsia="黑体" w:cs="黑体"/>
                <w:b/>
                <w:bCs/>
                <w:i w:val="0"/>
                <w:color w:val="000000"/>
                <w:kern w:val="0"/>
                <w:sz w:val="24"/>
                <w:szCs w:val="24"/>
                <w:u w:val="none"/>
                <w:lang w:val="en-US" w:eastAsia="zh-CN" w:bidi="ar"/>
              </w:rPr>
              <w:t>参数详情</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color w:val="000000"/>
                <w:sz w:val="24"/>
                <w:szCs w:val="24"/>
                <w:u w:val="none"/>
              </w:rPr>
            </w:pPr>
            <w:r>
              <w:rPr>
                <w:rFonts w:hint="eastAsia" w:ascii="黑体" w:hAnsi="宋体" w:eastAsia="黑体" w:cs="黑体"/>
                <w:b/>
                <w:bCs/>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室内全彩显示屏1（含壁挂式支架）</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DS-D4018FI-CAF</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★LED像素点间距＜1.88mm;像素密度＞280000点/㎡。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显示屏有效显示尺寸2.4*1.35m（可根据自身产品尺寸进行拼接，但是显示尺寸长和宽均不得小于规定长宽）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投标产品采用浮动接插件设计，具备拼缝微调节机构，用于调整箱体间平整度；灯板、电源、接收卡均可从正面拆卸维护</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投标产品最大刷新率≥3840Hz ，换帧频率为50-120Hz，最大对比度≥5000:1。</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灯珠外层具备透明哑光保护层，采用纳米涂覆技术，阻隔灯珠与外部的接触，材质硬度等级HRC8 级，灯珠表面使用无划痕。</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投标产品客户端操作可使LED 箱体显示实际连线编号，可快捷连线，无需到屏后查看编号。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投标产品支持信源接入状态显示，可通过物理按键、客户端、遥控器进行信源切换。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投标产品亮度色温支持0-100%无极可调，1000K~13000K 连续可调，可设置亮度定时调节，支持通过客户端、遥控器、物理按键进行调节。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投标产品可通过遥控器的操作，对图像的对比度、清晰度、饱和度、色温以及图像模式进行调节设置。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投标产品的客户端、遥控器更改设置时，屏幕出现OSD 提示菜单。</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投标产品支持无信号输入自动熄屏待机，有信号输入自动唤醒功能。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投标产品可结合温湿度传感器，能通过获取传感器的数据来对屏幕进行除湿。</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室内全彩显示屏2（含落地式支架）</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DS-D4012FI-DAF</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★投标产品LED像素点间距＜1.24mm;像素密度＞650000点/㎡。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★投标LED采用SMD金线封装</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显示屏有效显示尺寸为4.736*1.998m</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投标产品箱体结构采用压铸铝材质，结构件背部具备散热孔设计，且厚度不小于3mm。</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投标产品信号传输链路冗余设计，箱体间电源线、信号线均采用一体注塑成型连接件，箱体内部采用板对板设计。灯板，转接板，系统卡均采用接插件硬连接方式。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投标产品最大刷新率≥7680Hz ，换帧频率为50-120Hz，最大对比度≥5000:1。</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投标产品水平和垂直视角≥170°；亮度均匀性≥98%，NTSC色域覆盖率≥115%，DCI-P3色域覆盖率≥115%。</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★投标产品灯珠波长误差值≤1.5nm，单灯珠亮度误差≤2%；灯珠引脚填充绝缘胶体，增大灯珠与PCB 的接触能力。</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灯珠外层具备透明哑光保护层，采用纳米涂覆技术，阻隔灯珠与外部的接触，材质硬度等级HRC8 级，灯珠表面使用无划痕。</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投标产品箱体内部设计隐藏安装把手，灯板装好后即可隐藏；灯板背面设计覆盖整块灯板的铝板。</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投标产品客户端操作可使LED 箱体显示实际连线编号，可快捷连线，无需到屏后查看编号。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投标产品支持信源接入状态显示，可通过物理按键、客户端、遥控器进行信源切换。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投标产品亮度色温支持0-100%无极可调，1000K~13000K 连续可调，可设置亮度定时调节，支持通过客户端、遥控器、物理按键进行调节。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投标产品可通过遥控器的操作，对图像的对比度、清晰度、饱和度、色温以及图像模式进行调节设置。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投标产品的客户端、遥控器更改设置时，屏幕出现OSD 提示菜单。</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投标产品支持无信号输入自动熄屏待机，有信号输入自动唤醒功能。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投标产品可结合温湿度传感器，能通过获取传感器的数据来对屏幕进行除湿。</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投标产品温升满足GB4943.1-2011标准要求；产品通过高低温试验，在-10℃±2℃温度下，48h加电工作正常；在60℃±2℃温度下，48h加电工作正常。</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6"/>
                <w:lang w:val="en-US" w:eastAsia="zh-CN" w:bidi="ar"/>
              </w:rPr>
              <w:t>9.46</w:t>
            </w:r>
            <w:r>
              <w:rPr>
                <w:rStyle w:val="7"/>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LED控制卡（含控制软件）</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DS-D40C04-H</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控制卡：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投标产品支持1个DVI、1个HDMI、1个DP输入接口，支持4K分辨率信号接入。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投标产品支持亮度调节，可以通过客户端、遥控器、PAD及物理按键进行调节，并支持多台设备同时调节。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投标产品支持倍帧功能，可以将输入为30Hz的信号转成60Hz信号输出。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投标产品支持图片上传作为底图显示，且图片可轮巡。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投标产品支持800*600-4092*2160之间的多种分辨率视频信号自适应接入。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投标产品具备光感扩展接口，配合光感传感器，无需增加额外设备即可实现光感调节功能。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投标产品支持屏体各通道逐个延时上电，可通过遥控器进行操作。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投标产品可通过物理按键、遥控器、客户端方式对屏幕红、绿、蓝、白、条纹逐行扫描进行自检操作。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投标产品可通过遥控器的便捷式操作，对图像的对比度、清晰度、饱和度、色温以及图像模式进行调节设置。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软件：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支持多种数据源类型：视频、图片、动画、Office文件、文字、时钟、走马灯、天气、计时、温湿度、网页、摄像头、Rss简讯；</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媒体属性：包括透明、背景颜色、背景图片、透明度、音量、显示比例、出入场特效、特效速度、文字颜色、炫彩效果、字体、风格等；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页面支持一个或多个窗口；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支持多个窗口个数不同的页面按次数或播放时长切换播放，且切换过程平滑无黑帧；</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可设置不同的日期和时间播放不同的节目页；</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可实现多台异地显示屏同步播放；</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窗口支持实时显示检测到的箱体温度和电压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信息发布盒</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DS-D60C-B</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系统支持基于TCP/IP网络结构下，B/S+C/S的混合结构的系统，控制连接显示设备，可以脱机独立工作以及联机在线工作，在服务器瘫痪或网络断开的情况下，不影响媒体显示端的播放和显示。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支持素材列表视图（可视化窗口）显示和列表显示，支持素材模糊搜索，或者按照查询条件精确搜索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支持窗口大小/坐标自定义设置，支持窗口对齐，窗口自动吸附，支持节目窗口按实际尺寸显示和窗口尺寸显示；支持在线文本编辑；支持窗口锁定/解锁、窗口隐藏/显示 、窗口置顶/置底；支持实时预览节目制作效果，可视化显示。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支持节目自定义分辨率，横/竖屏转换，节目支持最大32个页面，单个页面最多包含16个窗口；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新建日程,修改日程(名称、播放方式、属性、描述),删除日程，发布日程。支持多种日程的播放方式:按日播放,按周播放,轮播，自定义播放(一年366天自定义播放)，垫片日程。支持多种日程发布方式：支持按终端组和按终端方式发布,支持定时发布和立即发布，支持定时生效和立即生效；支持日程可视化编辑，编辑过程中可实时预览节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支持添加终端，删除终端，修改终端(名称、序列号、分组、描述、网络参数)，终端分组管理；支持终端模糊、按关键字精确搜索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支持手机客户端扫码激活终端；支持终端列表视图（可视化窗口）显示和列表显示，视图显示模式下缩略图为终端截屏，实时显示终端播放的最新画面，支持动态更新。</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支持素材审核、节目审核、日程审核</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支持组织层级创建，至少支持添加5个组织层级，支持组织层级的修改和删除；支持添加用户，修改用户，删除用户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支持向显示终端发布“滚动字幕—跑马灯信息”；支持字体大小、颜色、滚动方向、速度与位置调整支持预览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支持接入NVR、IPC、流媒体服务器直接取流显示,支持取实时流、回放流, 可支持4路取流1080P同时显示。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支持Android/IOS移动端；支持节目日程查看、发布；发布记录查看；支持终端远程开关机、重启、插播、删除、播放控制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支持无线投屏功能，终端支持安装软件进行无线投屏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支持HDMI任意分辨率（480*360 ~ 3840*2160）配置输出功能</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7"/>
                <w:lang w:val="en-US" w:eastAsia="zh-CN" w:bidi="ar"/>
              </w:rPr>
              <w:t>配电柜、线缆、辅材等</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国产</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配电柜、辅材</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Style w:val="9"/>
                <w:lang w:val="en-US" w:eastAsia="zh-CN" w:bidi="ar"/>
              </w:rPr>
              <w:t>包括且不限于</w:t>
            </w:r>
            <w:r>
              <w:rPr>
                <w:rStyle w:val="7"/>
                <w:lang w:val="en-US" w:eastAsia="zh-CN" w:bidi="ar"/>
              </w:rPr>
              <w:t>（二块显示屏安装在不同楼层，确保正常工作使用）：</w:t>
            </w:r>
            <w:r>
              <w:rPr>
                <w:rStyle w:val="7"/>
                <w:lang w:val="en-US" w:eastAsia="zh-CN" w:bidi="ar"/>
              </w:rPr>
              <w:br w:type="textWrapping"/>
            </w:r>
            <w:r>
              <w:rPr>
                <w:rStyle w:val="7"/>
                <w:lang w:val="en-US" w:eastAsia="zh-CN" w:bidi="ar"/>
              </w:rPr>
              <w:t>配电柜1：</w:t>
            </w:r>
            <w:r>
              <w:rPr>
                <w:rStyle w:val="7"/>
                <w:lang w:val="en-US" w:eastAsia="zh-CN" w:bidi="ar"/>
              </w:rPr>
              <w:br w:type="textWrapping"/>
            </w:r>
            <w:r>
              <w:rPr>
                <w:rStyle w:val="7"/>
                <w:lang w:val="en-US" w:eastAsia="zh-CN" w:bidi="ar"/>
              </w:rPr>
              <w:t>1) 类型：10KW配电柜</w:t>
            </w:r>
            <w:r>
              <w:rPr>
                <w:rStyle w:val="7"/>
                <w:lang w:val="en-US" w:eastAsia="zh-CN" w:bidi="ar"/>
              </w:rPr>
              <w:br w:type="textWrapping"/>
            </w:r>
            <w:r>
              <w:rPr>
                <w:rStyle w:val="7"/>
                <w:lang w:val="en-US" w:eastAsia="zh-CN" w:bidi="ar"/>
              </w:rPr>
              <w:t>2) 控制：欧姆龙PLC控制器，网络远程控制</w:t>
            </w:r>
            <w:r>
              <w:rPr>
                <w:rStyle w:val="7"/>
                <w:lang w:val="en-US" w:eastAsia="zh-CN" w:bidi="ar"/>
              </w:rPr>
              <w:br w:type="textWrapping"/>
            </w:r>
            <w:r>
              <w:rPr>
                <w:rStyle w:val="7"/>
                <w:lang w:val="en-US" w:eastAsia="zh-CN" w:bidi="ar"/>
              </w:rPr>
              <w:t>3）元器件：德力西断路器，施耐德接触器</w:t>
            </w:r>
            <w:r>
              <w:rPr>
                <w:rStyle w:val="7"/>
                <w:lang w:val="en-US" w:eastAsia="zh-CN" w:bidi="ar"/>
              </w:rPr>
              <w:br w:type="textWrapping"/>
            </w:r>
            <w:r>
              <w:rPr>
                <w:rStyle w:val="7"/>
                <w:lang w:val="en-US" w:eastAsia="zh-CN" w:bidi="ar"/>
              </w:rPr>
              <w:t>4) 输入电压：380V</w:t>
            </w:r>
            <w:r>
              <w:rPr>
                <w:rStyle w:val="7"/>
                <w:lang w:val="en-US" w:eastAsia="zh-CN" w:bidi="ar"/>
              </w:rPr>
              <w:br w:type="textWrapping"/>
            </w:r>
            <w:r>
              <w:rPr>
                <w:rStyle w:val="7"/>
                <w:lang w:val="en-US" w:eastAsia="zh-CN" w:bidi="ar"/>
              </w:rPr>
              <w:t>5）输出电压：220V</w:t>
            </w:r>
            <w:r>
              <w:rPr>
                <w:rStyle w:val="7"/>
                <w:lang w:val="en-US" w:eastAsia="zh-CN" w:bidi="ar"/>
              </w:rPr>
              <w:br w:type="textWrapping"/>
            </w:r>
            <w:r>
              <w:rPr>
                <w:rStyle w:val="7"/>
                <w:lang w:val="en-US" w:eastAsia="zh-CN" w:bidi="ar"/>
              </w:rPr>
              <w:t>6）输出回路：3个单向回路</w:t>
            </w:r>
            <w:r>
              <w:rPr>
                <w:rStyle w:val="7"/>
                <w:lang w:val="en-US" w:eastAsia="zh-CN" w:bidi="ar"/>
              </w:rPr>
              <w:br w:type="textWrapping"/>
            </w:r>
            <w:r>
              <w:rPr>
                <w:rStyle w:val="7"/>
                <w:lang w:val="en-US" w:eastAsia="zh-CN" w:bidi="ar"/>
              </w:rPr>
              <w:t>7）尺寸：450*600*200</w:t>
            </w:r>
            <w:r>
              <w:rPr>
                <w:rStyle w:val="7"/>
                <w:lang w:val="en-US" w:eastAsia="zh-CN" w:bidi="ar"/>
              </w:rPr>
              <w:br w:type="textWrapping"/>
            </w:r>
            <w:r>
              <w:rPr>
                <w:rStyle w:val="7"/>
                <w:lang w:val="en-US" w:eastAsia="zh-CN" w:bidi="ar"/>
              </w:rPr>
              <w:t>配电柜2：</w:t>
            </w:r>
            <w:r>
              <w:rPr>
                <w:rStyle w:val="7"/>
                <w:lang w:val="en-US" w:eastAsia="zh-CN" w:bidi="ar"/>
              </w:rPr>
              <w:br w:type="textWrapping"/>
            </w:r>
            <w:r>
              <w:rPr>
                <w:rStyle w:val="7"/>
                <w:lang w:val="en-US" w:eastAsia="zh-CN" w:bidi="ar"/>
              </w:rPr>
              <w:t>1) 类型：20KW配电柜</w:t>
            </w:r>
            <w:r>
              <w:rPr>
                <w:rStyle w:val="7"/>
                <w:lang w:val="en-US" w:eastAsia="zh-CN" w:bidi="ar"/>
              </w:rPr>
              <w:br w:type="textWrapping"/>
            </w:r>
            <w:r>
              <w:rPr>
                <w:rStyle w:val="7"/>
                <w:lang w:val="en-US" w:eastAsia="zh-CN" w:bidi="ar"/>
              </w:rPr>
              <w:t>2) 控制：欧姆龙PLC控制器，网络远程控制</w:t>
            </w:r>
            <w:r>
              <w:rPr>
                <w:rStyle w:val="7"/>
                <w:lang w:val="en-US" w:eastAsia="zh-CN" w:bidi="ar"/>
              </w:rPr>
              <w:br w:type="textWrapping"/>
            </w:r>
            <w:r>
              <w:rPr>
                <w:rStyle w:val="7"/>
                <w:lang w:val="en-US" w:eastAsia="zh-CN" w:bidi="ar"/>
              </w:rPr>
              <w:t>3）元器件：德力西断路器，施耐德接触器</w:t>
            </w:r>
            <w:r>
              <w:rPr>
                <w:rStyle w:val="7"/>
                <w:lang w:val="en-US" w:eastAsia="zh-CN" w:bidi="ar"/>
              </w:rPr>
              <w:br w:type="textWrapping"/>
            </w:r>
            <w:r>
              <w:rPr>
                <w:rStyle w:val="7"/>
                <w:lang w:val="en-US" w:eastAsia="zh-CN" w:bidi="ar"/>
              </w:rPr>
              <w:t>4) 输入电压：380V</w:t>
            </w:r>
            <w:r>
              <w:rPr>
                <w:rStyle w:val="7"/>
                <w:lang w:val="en-US" w:eastAsia="zh-CN" w:bidi="ar"/>
              </w:rPr>
              <w:br w:type="textWrapping"/>
            </w:r>
            <w:r>
              <w:rPr>
                <w:rStyle w:val="7"/>
                <w:lang w:val="en-US" w:eastAsia="zh-CN" w:bidi="ar"/>
              </w:rPr>
              <w:t>5）输出电压：220V</w:t>
            </w:r>
            <w:r>
              <w:rPr>
                <w:rStyle w:val="7"/>
                <w:lang w:val="en-US" w:eastAsia="zh-CN" w:bidi="ar"/>
              </w:rPr>
              <w:br w:type="textWrapping"/>
            </w:r>
            <w:r>
              <w:rPr>
                <w:rStyle w:val="7"/>
                <w:lang w:val="en-US" w:eastAsia="zh-CN" w:bidi="ar"/>
              </w:rPr>
              <w:t>6）输出回路：双三相回路，6个单相回路</w:t>
            </w:r>
            <w:r>
              <w:rPr>
                <w:rStyle w:val="7"/>
                <w:lang w:val="en-US" w:eastAsia="zh-CN" w:bidi="ar"/>
              </w:rPr>
              <w:br w:type="textWrapping"/>
            </w:r>
            <w:r>
              <w:rPr>
                <w:rStyle w:val="7"/>
                <w:lang w:val="en-US" w:eastAsia="zh-CN" w:bidi="ar"/>
              </w:rPr>
              <w:t>7）尺寸：450*600*200</w:t>
            </w:r>
            <w:r>
              <w:rPr>
                <w:rStyle w:val="7"/>
                <w:lang w:val="en-US" w:eastAsia="zh-CN" w:bidi="ar"/>
              </w:rPr>
              <w:br w:type="textWrapping"/>
            </w:r>
            <w:r>
              <w:rPr>
                <w:rStyle w:val="7"/>
                <w:lang w:val="en-US" w:eastAsia="zh-CN" w:bidi="ar"/>
              </w:rPr>
              <w:t>辅材：</w:t>
            </w:r>
            <w:r>
              <w:rPr>
                <w:rStyle w:val="7"/>
                <w:lang w:val="en-US" w:eastAsia="zh-CN" w:bidi="ar"/>
              </w:rPr>
              <w:br w:type="textWrapping"/>
            </w:r>
            <w:r>
              <w:rPr>
                <w:rStyle w:val="7"/>
                <w:lang w:val="en-US" w:eastAsia="zh-CN" w:bidi="ar"/>
              </w:rPr>
              <w:t>1） 若干DVI线缆</w:t>
            </w:r>
            <w:r>
              <w:rPr>
                <w:rStyle w:val="7"/>
                <w:lang w:val="en-US" w:eastAsia="zh-CN" w:bidi="ar"/>
              </w:rPr>
              <w:br w:type="textWrapping"/>
            </w:r>
            <w:r>
              <w:rPr>
                <w:rStyle w:val="7"/>
                <w:lang w:val="en-US" w:eastAsia="zh-CN" w:bidi="ar"/>
              </w:rPr>
              <w:t>2） 若干HDMI电缆</w:t>
            </w:r>
            <w:r>
              <w:rPr>
                <w:rStyle w:val="7"/>
                <w:lang w:val="en-US" w:eastAsia="zh-CN" w:bidi="ar"/>
              </w:rPr>
              <w:br w:type="textWrapping"/>
            </w:r>
            <w:r>
              <w:rPr>
                <w:rStyle w:val="7"/>
                <w:lang w:val="en-US" w:eastAsia="zh-CN" w:bidi="ar"/>
              </w:rPr>
              <w:t>3） 若干DVI-D电缆,单通道,24AWG</w:t>
            </w:r>
            <w:r>
              <w:rPr>
                <w:rStyle w:val="7"/>
                <w:lang w:val="en-US" w:eastAsia="zh-CN" w:bidi="ar"/>
              </w:rPr>
              <w:br w:type="textWrapping"/>
            </w:r>
            <w:r>
              <w:rPr>
                <w:rStyle w:val="7"/>
                <w:lang w:val="en-US" w:eastAsia="zh-CN" w:bidi="ar"/>
              </w:rPr>
              <w:t>集成所需全部网线、电源线等材料</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HDMI输入板</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DS-6408HFH-B20H</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视频输入口：8路视频输入，HDMI口（HDMI音频内嵌，实现HDMI视音频信号通过HDMI线接入）；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输入分辨率：1024×768@60Hz、1280×1024@60Hz、1280×800@60Hz、1366×768@60Hz、1440×900@60Hz、1680×1050@60Hz、1280×960@60Hz、1600×1200@60Hz、1280×720P@50Hz、1280×720P@60Hz、1920×1080I@50Hz、1920×1080I@60Hz、1920×1080P@50Hz、1920×1080P@60Hz；</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编码标准：标准H.264；</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编码能力：8路，支持的编码分辨率：1080P/720P/4CIF/CIF/QCIF；</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输出板</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DS-6916UD-B20DL</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8个DVI输出口，支持小间距全彩显示屏，分辨率适应性更佳;支持16路800W/64路1080P/128路720P/256路4CIF解码H.264/H.265解码；支持大屏拼接漫游；1个DB15转8路音频输出</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主控机箱</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DS-B20-S03-A</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投标产品的视频输入板卡具备视频和音频同时接入：HDMI接口（8个视频输入接口，8个音频输入接口）、DVI接口（8个视频输入接口，8个音频输入接口）、VGA接口（8个视频输入接口，8个音频输入接口）、3G-SDI接口（8个视频输入接口，8个音频输入接口）、CVBS输入板（32个视频输入接口，32个音频输入接口）、4K输入板（4个视频输入接口，4个音频输入接口）、DP输入板（4个视频输入接口）、YPbPr/YCbCr输入板（8个视频输入接口，8个音频输入接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视频输出板具备：HDMI输出板卡（8个视频输出接口，8个音频输出接口）、DVI输出板卡（8个视频输出接口，8个音频输出接口）、VGA输出板卡（8个视频输出接口，8个音频输出接口）、HD-SDI输出板卡（16个视频输出接口，16个音频输出接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多设备之间的视频数据通过光纤级联传输延时≤100ms。</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投标产品主控板具有16个串口支持挂载128个RS485控制设备，可将IP数据发送至串口。主控板具有7个RJ45网络接口、6个光纤接口、1个USB接口。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具备三码流编码功能：样机支持主码流、子码流、第三码流编码输出功能。投标产品应支持超高分辨率输入能力须满足或超过以下分辨率：支持接入4096x4320、8192x2160、15360x6480、15360x8460、16384x6480等分辨率图像信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投标产品支持1、2、4、6、8、9、12、16、25、32、36、48、64画面分割显示。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投标产品支持显示预案功能，可将样机的视频输出状态保存为场景，可设置多个场景并可对每个场景进行配置、清空、复制、修改、切换等操作，可实现多个场景轮巡切换、（预案）轮巡。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投标产品支持虚拟云台控制功能，具备虚拟云台控制按键，可调整球机和云台的运行速度和方向，并且支持多用户云台抢占、云台控制锁定功能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投标产品支持手动视频切换功能，支持将选定的视频输入切换到选定的视频输出，支持视音频同步切换、异步切换，画面切换时不出现黑屏。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投标产品支持视音频同步输出，支持多组轮巡同步切换。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投标产品音频编码功能：具备G.722、G.711u、G.711A、PCM格式编码选项。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投标产品支持多个视频输出拼接画面上编辑字符信息功能。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投标产品支持视频输入通道参数设置功能，可对单个视频输入通道进行分辨率、帧率、码率、亮度、对比度、饱和度、色调、去噪等参数设置，图像显示模式可设定标准、室内、室外、弱光等显示模式进行设置。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通过光纤级联交换机和多块光纤级联板进行总线扩容，实现多台设备之间数据调用和跨设备拼接。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投标产品支持走廊模式显示功能。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输出分辨率应具备但不限于1024x768、1280x720、1280x1024、1280x800、1280x960、1366x768、1440x900、1400x1050、1680x1050、1920x1080、1600x1200、1920x1200、3840x2160、7680x1080、5760x1080、3840x1080、1920x2160、1920x3240、1920x4320等输出分辨率信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投标产品具有同一输入通道的视频图像在不同输出端口显示的失步误差小于1ms。</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投标产品可在视频输出通道叠加图片LOGO，且LOGO位置可以调整。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采用嵌入式非X86架构，主控板不具备X86架构特征元件（CPU、内存条、硬盘、VGA接口）；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投标产品的信号源采集后经过高速背板总线到输出显示所用时间应≤35ms；图像切换时间应＜20ms。</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应支持基于光纤信号实现集群功能。可通过集群节点进行统一管理；支持多台设备信号源不经过编解码实现相互调用功能，图像可以跨设备进行拼接、漫游等操作；可支持16台设备统一管理控制。并且集群节点支持热备功能，故障后支持自动切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支持超显功能：即支持输出最大1个64x1920x1080分辨率的电脑桌面或者输出8个分辨率小于8x1920x1080的电脑桌面；支持PPT、Excel、Word、TXT、JPEG、BMP、PNG、CAD等图形界面显示功能；支持设置800x600-15360x840分辨率，并且可以自定义分辨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单块输出板卡应具备但不限于4路6912x2800或12路4000x3000或16路4096x2160或16路3840x2160或10路3072x2048或16路2592x2048或20路2048x1536或96路1920x1080或192路1280x720或384路704x576分辨率视频解码能力（少支持一个种分辨扣0.5分，扣完为止）；还应支持多块解码板资源共享功能，支持解码资源动态分配，支持单块解码板所有输出口同时进行16画面分割解码1080P图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应支持在任一视频输出显示画面上叠加显示多个不同视频输入信号的显示窗口，单个输出通道最少支持32个窗口叠加显示，单个输出板卡应可以支持128个漫游窗口叠加；并且窗口图像应支持置顶、置底操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投标产品的拼接功能不仅应在多个视频输出端口组合显示视频输入图像，同时应支持在多台产品组成的集群内任意设备输出口实现拼接功能。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投标产品应能通过手动或自动操作，对前端设备的各种动作进行遥控；应能设定控制的优先级，对级别高的用户请求应保证优先响应。可提供对前端设备进行独占性控制的锁定及解锁功能，锁定和解锁方式可设定</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千兆交换机</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DS-3E1508-S</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提供8个千兆电口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支持IEEE 802.3、IEEE 802.3u、IEEE 802.3x、IEEE 802.3ab标准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千兆网络接入设计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线速转发</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存储转发交换方式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安装、调试、培训</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 w:hAnsi="仿宋" w:eastAsia="仿宋" w:cs="仿宋"/>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1项</w:t>
            </w:r>
          </w:p>
        </w:tc>
      </w:tr>
    </w:tbl>
    <w:p/>
    <w:p/>
    <w:p>
      <w:pPr>
        <w:pStyle w:val="4"/>
        <w:widowControl/>
        <w:numPr>
          <w:ilvl w:val="0"/>
          <w:numId w:val="0"/>
        </w:numPr>
        <w:autoSpaceDE w:val="0"/>
        <w:autoSpaceDN w:val="0"/>
        <w:snapToGrid w:val="0"/>
        <w:spacing w:before="100" w:beforeAutospacing="1" w:line="360" w:lineRule="auto"/>
        <w:jc w:val="both"/>
        <w:textAlignment w:val="bottom"/>
        <w:rPr>
          <w:rFonts w:hint="eastAsia" w:ascii="宋体" w:hAnsi="宋体" w:eastAsia="宋体"/>
          <w:b/>
          <w:color w:val="000000"/>
          <w:sz w:val="28"/>
          <w:lang w:eastAsia="zh-CN"/>
        </w:rPr>
      </w:pPr>
      <w:r>
        <w:rPr>
          <w:rFonts w:hint="eastAsia" w:ascii="宋体" w:hAnsi="宋体" w:eastAsia="宋体"/>
          <w:b/>
          <w:color w:val="000000"/>
          <w:sz w:val="28"/>
          <w:lang w:eastAsia="zh-CN"/>
        </w:rPr>
        <w:t>（二）国家教育考试杭州市指挥中心视频会议系统</w:t>
      </w:r>
    </w:p>
    <w:tbl>
      <w:tblPr>
        <w:tblStyle w:val="3"/>
        <w:tblW w:w="139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7"/>
        <w:gridCol w:w="1755"/>
        <w:gridCol w:w="2175"/>
        <w:gridCol w:w="811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商品类目</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品牌型号或服务</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参数详情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音频调音台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DS-65VA0124C</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会议多功能调音台，12进4出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绿色环保、高效的开关电源设计，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内置的音响效应器由YAMAHA(雅马哈)YSS系列数码芯片组成，同时也提供一个SEND和RETURN插孔，可使用外接音响效应器。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超重低音WOOF信号输出功能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提供立体声混音ST、两编组GROUP1/2和辅助AUX等信号输出，连接更多台功率输出设备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XLR输入插孔提供+48V虚拟电源，以便为需要外接电源的电容麦克风提供方便的连接。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所有话筒输入均配置三段式通道均衡器和辅助发送和效果发送、立体声辅助返回。</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一个PHONES插孔可监听各分路输入信号、混响效果或立体声ST混合输出信号。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S T通道内置一个低噪音的立体声七段图示均衡器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提供XLR麦克风和TRS耳机线性的平衡输入插孔，能处理从麦克风线性级设备和立体声输出合成器的宽范围声源。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2轨输入2T RKIN和录音输出RECOUT插孔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输入输出连接器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INPUT 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PHONES插孔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WOOFOUTPUT插孔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TAPEIN（L，R）插孔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RECOUT（L，R）插孔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MIXOUT（L，R）插孔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RETURN插孔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SEND输出插孔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AUXOUTPUT插孔</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USB联机接口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U盘接口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GROUP (1 ,2 )OUTPUTSD卡接口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频率响应 20Hz~20kHz+1dB，-3dB@+4dB，600Ω（在最小电平处输入增益控制）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总谐波失真 &lt;0.1(THD+N)@+14dB,20Hz-20kHz,600Ω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单声道/立体声INPUT增益控制 44dB可变</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输入声道均衡 ±15dB最大)</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电平计 10点发光二极管×2</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内置数码音响效应 16种ECHO效果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虚拟电源 +48V（平衡）：在PHANTOM+48V开关ON时提供</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电源 110V-220V/50-60Hz交流电源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功耗 20W</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尺寸（长×宽×高cm） 52X10X40</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重量 7.5kg</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功放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DS-65VA0150A</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额定功率 2×150W/8Ω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频率响应(8Ω半功率) 20Hz-20KHz ±1dB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额定输入灵敏度 -4dB/0dB/ ±0.5dB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输入阻抗 平衡20KΩ，非平衡10KΩ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失真度 ≤0.5%</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信噪比（0dB，A计权） ≥94dB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串音衰减（1KHZ） ≥60 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额定电源电压 交流220V /50Hz</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最大功率消耗 450W</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整机尺寸 480×335×103</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重量 10.5kg</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无线会议话筒麦克风系统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DS-65VA04VWM</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一拖四无线麦克风</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采用先进的导频技术，免去其它品牌无线麦克风的干扰；</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无线发射接收，可根据会议需要，随意移动麦克风；</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无线连接，适用于已装修好的会议室或不方便布线场合；</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天线前置，便于调校角度，麦克风采用鹅颈式设计，讲话方便；</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特有接收灵敏度调节功能，可根据使用环境调节接收距离长短；</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载波频率：VHF频段160-270MHz</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稳 定 度：±0.005%(at25c)</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工作温度：-10℃—+50℃</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最大偏移度：±15KHz</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S/N信噪比：&gt;110dB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总谐波失真：&lt;0.5%</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静音控制：“音码及杂讯锁定”双重静音控制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接收模式：石英晶体锁定</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频率响应范围：80Hz—16KHz</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灵 敏 度：输入10-15dBuv时，S/N：＞90dB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输出插口：XLR平衡式及P型不平衡式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输出强度：-12dB/600Ω平衡式及-2dB/5000Ω不平衡式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发射功率：≤10mW</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麦克风音头：电容式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天 线：内置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机箱尺寸(DxWxH)：207x420x45mm，国际标准19＂面板</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话筒电池：1只9V层叠</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电池接收机电源：一拖四 AC20V==500mA(安全标准CCC)</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分体式终端</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DS-65VT0010-T</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具有一个内置摄像机，可输入一路1080P@60fps视频图像。水平视场角≥72°</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可接入一个拾音距离不小于6米全向麦克风。</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支持H.323、SIP等通讯协议的设置。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支持呼叫码率128kbps-8Mbps可设置。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具有H.263、H.264BP、H. 264HP、H. 264SVC、H. 265、MPEG-4 设置选项。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 3840X2160 (30fps). 1920X 1080 (25/30/50/60fps)、1280X720(25/30/50/60fps)、704X576(25/30/50/60fps)、352X288 (25/30/50/60fps)等分辨率图像输入。具备4K分辨率图像的解码输出能力。（提供封面具有CNAS标志的权威检测机构出具的检测报告）</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具有 G. 711A/u、G. 719、G. 722、G. 728、 G. 722. 1、G. 722. l.C、G. 729、MP3、AAC-LC、AAC-LD. OPUS设置选项。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具有32kHz、48kHz音频采样率设置选项。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主码流最大接入1080P@60fps视频时，辅码流最大可接入4K@30fps的视频；</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支持H. 239双流协议，辅码流可接入动态视频图像和包括PPT、计算机桌面、计算 机内媒体数据等在内的静态图像；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支持在会议中，自动识别辅码流视频并 显示在会议画面中； 支持在空闲时，自动识别辅码流视频并显示在本地显示器上，无需切换显示器视频源。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支持输入视频源主码流和辅码流的选择。</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同步能力应满足要求在开会时，与原始现场的声音相比，视频会议中声音相对图像不存在明显滞后或超前。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在开会时，终端从另一终端接收到视频 图像的延时应≤200毫秒。</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支持低带宽处理能力，在1. 5Mbps带宽 下支持4K@30fp格式的视频，在768Kbps带 宽下支持1080P@60fps格式的视频，在 384Kbps带宽下支持1080P@30fps格式的视 频，在192Kbps带宽下支持720P@30fps格式 的视频。</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具有抗丢包(25%)处理能力；</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支持不经过外接MCU召开6方1080P@30 的视频会议；支持发起会议、加入会议、会 议控制等功能。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在开会时，支持1X1、1X2、1X3、2 X2、2X3、1+4、1+5等七种画面合成模式。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在开会时，打开语音激励功能后，支持 将声音最大的会场自动显示在大画面中。</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支持对终端所配摄像机进行上、下、左、 右、缩、放、预置位等调节；支持本地、远 程摄像机控制。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支持通过WIFI与其他设备进行视音频通信。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支持将会议画面作为RTSP监控码流发 送给其他监控系统，会议和监控系统同时使 用该画面；支持同网段的高清监控摄像机通过IP 网络将监控图像发送给设备，支持在会议过 程中调看实时监控画面。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支持在本地和会议画面中叠加条幅字幕；支持字幕内容、位置、背景、背景透明度、字体颜色、字体大小可设置。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支持温湿度屏接入，画面可叠加温湿度OSD信息，OSD信息位置可调。</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支持画面背景图片叠加功能，最多支持上传10张1080P格式的图片。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支持网络带宽检测、抓包检测、会议状态检测（包括视音频编解码信息和会议网络状况检测）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支持硬件一键复位，通过硬件复位按钮恢复出厂设置状态；支持Web页面一键恢复出厂设置。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支持通过WEB界面和U盘进行配置导入 导出，包括系统配置和通讯录。</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支持远程升级功能。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采用一体化集成设计，集高清摄像机、编解码器于一体，隐藏内部走线，采用后方出 线设计，正面、侧面无明线。</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支持第三方通过SDK接口接入终端，完成会议控制、设备控制等功能。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受潮预处理后，应≥2MΩ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电源插头或电源引入端与外壳裸露金属 部件之间，应能承受0.5kV交流电压，历时 lmin的抗电强度试验，应无击穿和飞弧现象。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★视频会议从视频采集到收到图像，延迟≤220毫秒，并能保证唇音同步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支持本地多路输入和会议音频混音，最大支持8路音频混音</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会议支持唇音同步，声音相对图像不存在滞后和延迟，视音频信号的同步失步时间应≤90ms</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★有良好操控性：支持语音呼叫，通过语音进行会议召集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会议摄像机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DS-65VC0301</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采用一体化72.5°广角镜，12光学变焦。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高画质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采用全新一代松下高质量CMOS图像传感器，独具超高信噪比（≥55dB），即便在低照度环境下依然提供完美的画质，特别适合照明一般的场合。</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极低延时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流水线图像信号处理，无帧缓存，延时低至10ms级别，在国内同级别摄像中遥遥领先。</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全高清</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最大分辨率达到1920×1080, 输出帧频最高可达60/50帧/秒，在保证高清晰度的同时，重点满足了对画面流畅性的需求。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低照度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高信噪比的CMOS图像传感器可有效降低在低照度下的图像噪声,同时应用2D和3D降噪算法,大幅降低了图像噪声，在超低照度情况下，依然保持画面干净清晰，图像信噪比高达55dB。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优越的曝光控制算法</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独特的基于人眼模型的Iridix曝光动态控制算法，使画面曝光均匀，层次感强。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丰富完善的接口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同时提供DVI-I（兼容数字HDMI+模拟YPbPr色差分量）接口、3G-SDI接口，三路高清可同时输出。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红外透传</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红外遥控器信号透传功能。除了能够接收自己的专用遥控器信号外，还能够接收用户红外遥控器信号，并通过VISCA IN端口发送到视频会议终端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MCU</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DS-65VM0060-T</w:t>
            </w: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提供产品3C认证、电信设备入网证的证书复印件。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采用一体化集成架构，嵌入式操作系统，非PC架构、非工控机架构</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最大支持120路1080P30fps高清终端并发接入容量或64路1080P60fps高清终端接入。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★具备4K双流能力，即在保证主流视频4Kp30fps前提下，辅视频流支持4kp30fps。提供含CNAS、CMA、CAL的公安部检测报告</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支持30分屏4K多画面，支持支持2/3/4/5/6/8/9/13/16/25/28/30等多画面类型，支持VIP格式的多画面（一个大画面带几个小画面）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网络适应性：具备超强抗丢包能力，IP网络丢包达到35%时，会议音视频不受影响，会议仍可进行，IP网络丢包达到80%时音频会议不受影响；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支持网络自适应适配，根据网络带宽变化，自动调节分辨率和码率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支持智能丢包重发、QoS机制，具备音频优先策略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支持全编全解工作模式，支持不同速率、不同分辨率的终端加入同一会议。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★MCU支持多台MCU组成资源池，实现MCU资源统一管理，根据MCU资源使用情况,动态分配MCU资源，以实现MCU资源负载均衡，组成资源池的MCU可以为不同型号的设备。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支持128kbps~ 8Mbps呼叫带宽；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支持H.264 BP、H.264 HP、H.264 SVC、H.265等视频编解码标准协议；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支持会议延长，广播会场，选看，自动会议轮巡，双流，多画面控制，远端会场摄像机远遥等操作员控制。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具备4kp30fps、1080p50/60fps、1080p25/30fps、720p50/60fps、720p 25/30fps高清图像格式，并向下兼容4CIF、CIF标清图像格式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具备强大的低带宽处理能力，在1.5Mbps带宽下实现4KP30fps的活动视频，在768Kbps带宽下实现1080P60fps的活动视频，在384Kbps带宽下实现1080P30fps的活动视频，在192Kbps带宽下实现720P30fps的活动视频</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支持MCU的1+1备份，当主用MCU出现故障宕机或掉电后，备份MCU可在短暂时间内自动接替主用MCU重新召开会议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支持主席终端控制其他终端的会议球机；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主席终端支持广播发言会场、主席选看、主席轮询、邀请终端入会、强制终端退会、结束会议等功能。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支持掉点重呼功能，在无人工干预的情况下，对于因网络原因掉线的终端应不停呼叫，直至呼叫成功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快速入会：支持一键创会，一键入会功能，硬件终端，手机，PC都能通过MCU实现快捷创建会议。提供含CNAS、CMA、CAL的公安部检测报告</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监控复用：在不增加第三方设备或网关情况下，把会议画面作为RTSP监控码流发送给监控系统，会议和监控功能同时使用，实现一机两用。在不增加第三方设备或网关情况下，支持同网段的高清监控摄像头通过IP网络将监控RTSP码流发送给MCU，支持在会议过程中调看实时监控画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设备检测：支持会议状态检测，包括视音频编解码信息和会议网络状况检测。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操控性：支持内web控制台，实现会议召集、参数，设置、会议控制，远程操控其它会场摄像头等；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具备回声抵消、噪音抑制、自动增益等音频处理功能</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安装、调试、培训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81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 w:hAnsi="仿宋" w:eastAsia="仿宋" w:cs="仿宋"/>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1项</w:t>
            </w:r>
          </w:p>
        </w:tc>
      </w:tr>
    </w:tbl>
    <w:p/>
    <w:p/>
    <w:p>
      <w:pPr>
        <w:pStyle w:val="4"/>
        <w:widowControl/>
        <w:numPr>
          <w:ilvl w:val="0"/>
          <w:numId w:val="1"/>
        </w:numPr>
        <w:autoSpaceDE w:val="0"/>
        <w:autoSpaceDN w:val="0"/>
        <w:snapToGrid w:val="0"/>
        <w:spacing w:before="100" w:beforeAutospacing="1" w:line="360" w:lineRule="auto"/>
        <w:ind w:left="420" w:hanging="420" w:firstLineChars="0"/>
        <w:textAlignment w:val="bottom"/>
        <w:rPr>
          <w:rFonts w:hint="eastAsia" w:ascii="黑体" w:hAnsi="黑体" w:eastAsia="黑体" w:cs="黑体"/>
          <w:b/>
          <w:color w:val="000000"/>
          <w:sz w:val="32"/>
          <w:szCs w:val="32"/>
        </w:rPr>
      </w:pPr>
      <w:r>
        <w:rPr>
          <w:rFonts w:hint="eastAsia" w:ascii="黑体" w:hAnsi="黑体" w:eastAsia="黑体" w:cs="黑体"/>
          <w:b/>
          <w:color w:val="000000"/>
          <w:sz w:val="32"/>
          <w:szCs w:val="32"/>
        </w:rPr>
        <w:t>商务要求：</w:t>
      </w:r>
    </w:p>
    <w:p>
      <w:pPr>
        <w:pStyle w:val="5"/>
        <w:numPr>
          <w:ilvl w:val="0"/>
          <w:numId w:val="2"/>
        </w:numPr>
        <w:spacing w:line="360" w:lineRule="auto"/>
        <w:ind w:firstLineChars="0"/>
        <w:rPr>
          <w:rFonts w:hint="eastAsia" w:ascii="仿宋" w:hAnsi="仿宋" w:eastAsia="仿宋" w:cs="仿宋"/>
          <w:sz w:val="24"/>
          <w:szCs w:val="24"/>
        </w:rPr>
      </w:pPr>
      <w:r>
        <w:rPr>
          <w:rFonts w:hint="eastAsia" w:ascii="仿宋" w:hAnsi="仿宋" w:eastAsia="仿宋" w:cs="仿宋"/>
          <w:color w:val="333333"/>
          <w:sz w:val="24"/>
          <w:szCs w:val="24"/>
        </w:rPr>
        <w:t>所投产品需为原厂全新产品，2020年1月份后生产的符合国家技术规格和质量标准的出厂合格产品，通过国家有关部门检测合格的原产地产品，未曾开箱使用；设备安装调试完毕后，能在其功能范围内保障用户的系统安全、稳定运行。所有预装和为本项目安装的软件均为具有合法版权或使用权的正版软件且无质量瑕疵；在质保期内，如遇软件产品升级、改版，应免费提供更新、升级服务。</w:t>
      </w:r>
    </w:p>
    <w:p>
      <w:pPr>
        <w:pStyle w:val="5"/>
        <w:numPr>
          <w:ilvl w:val="0"/>
          <w:numId w:val="2"/>
        </w:numPr>
        <w:spacing w:line="360" w:lineRule="auto"/>
        <w:ind w:firstLineChars="0"/>
        <w:rPr>
          <w:rFonts w:hint="eastAsia" w:ascii="仿宋" w:hAnsi="仿宋" w:eastAsia="仿宋" w:cs="仿宋"/>
          <w:b/>
          <w:sz w:val="24"/>
          <w:szCs w:val="24"/>
        </w:rPr>
      </w:pPr>
      <w:r>
        <w:rPr>
          <w:rFonts w:hint="eastAsia" w:ascii="仿宋" w:hAnsi="仿宋" w:eastAsia="仿宋" w:cs="仿宋"/>
          <w:color w:val="333333"/>
          <w:sz w:val="24"/>
          <w:szCs w:val="24"/>
        </w:rPr>
        <w:t>提供本地化服务，</w:t>
      </w:r>
      <w:r>
        <w:rPr>
          <w:rFonts w:hint="eastAsia" w:ascii="仿宋" w:hAnsi="仿宋" w:eastAsia="仿宋" w:cs="仿宋"/>
          <w:sz w:val="24"/>
          <w:szCs w:val="24"/>
        </w:rPr>
        <w:t>产品必须原厂原包装，</w:t>
      </w:r>
      <w:r>
        <w:rPr>
          <w:rFonts w:hint="eastAsia" w:ascii="仿宋" w:hAnsi="仿宋" w:eastAsia="仿宋" w:cs="仿宋"/>
          <w:b/>
          <w:bCs/>
          <w:sz w:val="32"/>
          <w:szCs w:val="32"/>
          <w:lang w:eastAsia="zh-CN"/>
        </w:rPr>
        <w:t>五</w:t>
      </w:r>
      <w:r>
        <w:rPr>
          <w:rFonts w:hint="eastAsia" w:ascii="仿宋" w:hAnsi="仿宋" w:eastAsia="仿宋" w:cs="仿宋"/>
          <w:sz w:val="24"/>
          <w:szCs w:val="24"/>
        </w:rPr>
        <w:t>年原厂保修，提供7×24小时现场技术支持及产品备机，1小时内响应，4小时内到达现场，24小时内解决故障，24小时内不能解决问题应提供备机。</w:t>
      </w:r>
    </w:p>
    <w:p>
      <w:pPr>
        <w:pStyle w:val="5"/>
        <w:numPr>
          <w:ilvl w:val="0"/>
          <w:numId w:val="2"/>
        </w:numPr>
        <w:spacing w:line="360" w:lineRule="auto"/>
        <w:ind w:firstLineChars="0"/>
        <w:rPr>
          <w:rFonts w:hint="eastAsia" w:ascii="仿宋" w:hAnsi="仿宋" w:eastAsia="仿宋" w:cs="仿宋"/>
          <w:sz w:val="24"/>
          <w:szCs w:val="24"/>
        </w:rPr>
      </w:pPr>
      <w:r>
        <w:rPr>
          <w:rFonts w:hint="eastAsia" w:ascii="仿宋" w:hAnsi="仿宋" w:eastAsia="仿宋" w:cs="仿宋"/>
          <w:color w:val="333333"/>
          <w:sz w:val="24"/>
          <w:szCs w:val="24"/>
        </w:rPr>
        <w:t>对于承诺符合要求的产品，在签订采购合同前将进行功能测试(所发生的费用由中标单位承担)，以确保产品实际质量及性能满足招标需求，若产品不符合招标文件要求，将取消中标资格并追究相应责任。</w:t>
      </w:r>
    </w:p>
    <w:p>
      <w:pPr>
        <w:pStyle w:val="5"/>
        <w:numPr>
          <w:ilvl w:val="0"/>
          <w:numId w:val="2"/>
        </w:numPr>
        <w:spacing w:line="360" w:lineRule="auto"/>
        <w:ind w:firstLineChars="0"/>
        <w:rPr>
          <w:rFonts w:hint="eastAsia" w:ascii="仿宋" w:hAnsi="仿宋" w:eastAsia="仿宋" w:cs="仿宋"/>
          <w:sz w:val="24"/>
          <w:szCs w:val="24"/>
        </w:rPr>
      </w:pPr>
      <w:r>
        <w:rPr>
          <w:rFonts w:hint="eastAsia" w:ascii="仿宋" w:hAnsi="仿宋" w:eastAsia="仿宋" w:cs="仿宋"/>
          <w:color w:val="333333"/>
          <w:sz w:val="24"/>
          <w:szCs w:val="24"/>
        </w:rPr>
        <w:t>标“</w:t>
      </w:r>
      <w:r>
        <w:rPr>
          <w:rFonts w:hint="eastAsia" w:ascii="仿宋" w:hAnsi="仿宋" w:eastAsia="仿宋" w:cs="仿宋"/>
          <w:color w:val="000000"/>
          <w:kern w:val="0"/>
          <w:sz w:val="20"/>
          <w:szCs w:val="20"/>
        </w:rPr>
        <w:t>★</w:t>
      </w:r>
      <w:r>
        <w:rPr>
          <w:rFonts w:hint="eastAsia" w:ascii="仿宋" w:hAnsi="仿宋" w:eastAsia="仿宋" w:cs="仿宋"/>
          <w:color w:val="333333"/>
          <w:sz w:val="24"/>
          <w:szCs w:val="24"/>
        </w:rPr>
        <w:t>”项的检测报告需在项目</w:t>
      </w:r>
      <w:bookmarkStart w:id="0" w:name="_GoBack"/>
      <w:bookmarkEnd w:id="0"/>
      <w:r>
        <w:rPr>
          <w:rFonts w:hint="eastAsia" w:ascii="仿宋" w:hAnsi="仿宋" w:eastAsia="仿宋" w:cs="仿宋"/>
          <w:color w:val="333333"/>
          <w:sz w:val="24"/>
          <w:szCs w:val="24"/>
        </w:rPr>
        <w:t>验收时作为必备材料</w:t>
      </w:r>
    </w:p>
    <w:p>
      <w:pPr>
        <w:pStyle w:val="5"/>
        <w:numPr>
          <w:ilvl w:val="0"/>
          <w:numId w:val="2"/>
        </w:numPr>
        <w:spacing w:line="360" w:lineRule="auto"/>
        <w:ind w:firstLineChars="0"/>
        <w:rPr>
          <w:rFonts w:hint="eastAsia" w:ascii="仿宋" w:hAnsi="仿宋" w:eastAsia="仿宋" w:cs="仿宋"/>
          <w:sz w:val="24"/>
          <w:szCs w:val="24"/>
        </w:rPr>
      </w:pPr>
      <w:r>
        <w:rPr>
          <w:rFonts w:hint="eastAsia" w:ascii="仿宋" w:hAnsi="仿宋" w:eastAsia="仿宋" w:cs="仿宋"/>
          <w:color w:val="333333"/>
          <w:sz w:val="24"/>
          <w:szCs w:val="24"/>
        </w:rPr>
        <w:t>特别提示：若招标文件中遗漏了必须具备的设备、配件或服务，请投标人在投标文件中指出，中标人有义务保证采购人系统的完整性，除采购人在实施过程中要求增加功能以外，如项目实施过程中因缺少设备、配件或服务导致采购人系统无法正常运行，中标人须承诺免费提供。</w:t>
      </w:r>
    </w:p>
    <w:p/>
    <w:sectPr>
      <w:pgSz w:w="16838" w:h="11906" w:orient="landscape"/>
      <w:pgMar w:top="96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0000500000000020000"/>
    <w:charset w:val="00"/>
    <w:family w:val="roman"/>
    <w:pitch w:val="default"/>
    <w:sig w:usb0="00000000" w:usb1="00000000" w:usb2="00000000" w:usb3="00000000" w:csb0="2000019F" w:csb1="4F010000"/>
  </w:font>
  <w:font w:name="CG Times">
    <w:altName w:val="Traditional Arabic"/>
    <w:panose1 w:val="02020603050405020304"/>
    <w:charset w:val="00"/>
    <w:family w:val="auto"/>
    <w:pitch w:val="default"/>
    <w:sig w:usb0="00000000" w:usb1="00000000" w:usb2="00000000" w:usb3="00000000" w:csb0="00000093" w:csb1="00000000"/>
  </w:font>
  <w:font w:name="Traditional Arabic">
    <w:panose1 w:val="02020603050405020304"/>
    <w:charset w:val="00"/>
    <w:family w:val="auto"/>
    <w:pitch w:val="default"/>
    <w:sig w:usb0="00006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0BC"/>
    <w:multiLevelType w:val="multilevel"/>
    <w:tmpl w:val="2FC550B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7E3B06"/>
    <w:multiLevelType w:val="singleLevel"/>
    <w:tmpl w:val="5C7E3B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32035"/>
    <w:rsid w:val="038E58D1"/>
    <w:rsid w:val="0E5F2098"/>
    <w:rsid w:val="21832035"/>
    <w:rsid w:val="73333A0D"/>
    <w:rsid w:val="795A0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rPr>
      <w:szCs w:val="24"/>
    </w:rPr>
  </w:style>
  <w:style w:type="paragraph" w:customStyle="1" w:styleId="5">
    <w:name w:val="List Paragraph"/>
    <w:basedOn w:val="1"/>
    <w:qFormat/>
    <w:uiPriority w:val="34"/>
    <w:pPr>
      <w:ind w:firstLine="420" w:firstLineChars="200"/>
    </w:pPr>
  </w:style>
  <w:style w:type="character" w:customStyle="1" w:styleId="6">
    <w:name w:val="font31"/>
    <w:basedOn w:val="2"/>
    <w:uiPriority w:val="0"/>
    <w:rPr>
      <w:rFonts w:hint="eastAsia" w:ascii="仿宋" w:hAnsi="仿宋" w:eastAsia="仿宋" w:cs="仿宋"/>
      <w:color w:val="000000"/>
      <w:sz w:val="21"/>
      <w:szCs w:val="21"/>
      <w:u w:val="none"/>
    </w:rPr>
  </w:style>
  <w:style w:type="character" w:customStyle="1" w:styleId="7">
    <w:name w:val="font21"/>
    <w:basedOn w:val="2"/>
    <w:uiPriority w:val="0"/>
    <w:rPr>
      <w:rFonts w:hint="eastAsia" w:ascii="仿宋" w:hAnsi="仿宋" w:eastAsia="仿宋" w:cs="仿宋"/>
      <w:color w:val="000000"/>
      <w:sz w:val="21"/>
      <w:szCs w:val="21"/>
      <w:u w:val="none"/>
    </w:rPr>
  </w:style>
  <w:style w:type="character" w:customStyle="1" w:styleId="8">
    <w:name w:val="font11"/>
    <w:basedOn w:val="2"/>
    <w:uiPriority w:val="0"/>
    <w:rPr>
      <w:rFonts w:hint="default" w:ascii="等线" w:hAnsi="等线" w:eastAsia="等线" w:cs="等线"/>
      <w:color w:val="000000"/>
      <w:sz w:val="21"/>
      <w:szCs w:val="21"/>
      <w:u w:val="none"/>
    </w:rPr>
  </w:style>
  <w:style w:type="character" w:customStyle="1" w:styleId="9">
    <w:name w:val="font01"/>
    <w:basedOn w:val="2"/>
    <w:uiPriority w:val="0"/>
    <w:rPr>
      <w:rFonts w:hint="eastAsia" w:ascii="仿宋" w:hAnsi="仿宋" w:eastAsia="仿宋" w:cs="仿宋"/>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2021-04-07T05:46:00Z</dcterms:created>
  <dc:creator>Administrator</dc:creator>
  <cp:lastModifiedBy>Administrator</cp:lastModifiedBy>
  <dcterms:modified xsi:type="dcterms:W3CDTF">2021-04-07T06:40:39Z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