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9B48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为了建立和完善玉环市住房公积金竞争性存放机制，提高玉环市住房资金效益，切实防范资金存放方面的利益输送行为，根据</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台州市住房公积金管理中心玉环分中心</w:t>
      </w:r>
      <w:r>
        <w:rPr>
          <w:rFonts w:hint="eastAsia" w:ascii="宋体" w:hAnsi="宋体" w:cs="宋体"/>
          <w:sz w:val="24"/>
          <w:szCs w:val="24"/>
          <w:lang w:val="en-US" w:eastAsia="zh-CN"/>
        </w:rPr>
        <w:t>公积金</w:t>
      </w:r>
      <w:r>
        <w:rPr>
          <w:rFonts w:hint="eastAsia" w:ascii="宋体" w:hAnsi="宋体" w:eastAsia="宋体" w:cs="宋体"/>
          <w:sz w:val="24"/>
          <w:szCs w:val="24"/>
          <w:lang w:eastAsia="zh-CN"/>
        </w:rPr>
        <w:t>资金竞争性存放实施细则》的通知（玉房金〔202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eastAsia="zh-CN"/>
        </w:rPr>
        <w:t>号）规定精神，本着公开、公平、公正、竞争、效益的原则，决定开展</w:t>
      </w:r>
      <w:r>
        <w:rPr>
          <w:rFonts w:hint="eastAsia" w:ascii="宋体" w:hAnsi="宋体" w:eastAsia="宋体" w:cs="宋体"/>
          <w:b/>
          <w:bCs/>
          <w:sz w:val="24"/>
          <w:szCs w:val="24"/>
          <w:lang w:eastAsia="zh-CN"/>
        </w:rPr>
        <w:t>台州市住房公积金管理中心玉环分中心</w:t>
      </w:r>
      <w:r>
        <w:rPr>
          <w:rFonts w:hint="eastAsia" w:ascii="宋体" w:hAnsi="宋体" w:cs="宋体"/>
          <w:b/>
          <w:bCs/>
          <w:sz w:val="24"/>
          <w:szCs w:val="24"/>
          <w:lang w:eastAsia="zh-CN"/>
        </w:rPr>
        <w:t>第三期</w:t>
      </w:r>
      <w:r>
        <w:rPr>
          <w:rFonts w:hint="eastAsia" w:ascii="宋体" w:hAnsi="宋体" w:eastAsia="宋体" w:cs="宋体"/>
          <w:b/>
          <w:bCs/>
          <w:sz w:val="24"/>
          <w:szCs w:val="24"/>
          <w:lang w:eastAsia="zh-CN"/>
        </w:rPr>
        <w:t>资金竞争性存放</w:t>
      </w:r>
      <w:r>
        <w:rPr>
          <w:rFonts w:hint="eastAsia" w:ascii="宋体" w:hAnsi="宋体" w:eastAsia="宋体" w:cs="宋体"/>
          <w:sz w:val="24"/>
          <w:szCs w:val="24"/>
          <w:lang w:eastAsia="zh-CN"/>
        </w:rPr>
        <w:t>招标工作</w:t>
      </w:r>
      <w:r>
        <w:rPr>
          <w:rFonts w:hint="eastAsia" w:ascii="宋体" w:hAnsi="宋体" w:cs="宋体"/>
          <w:sz w:val="24"/>
          <w:szCs w:val="24"/>
          <w:lang w:eastAsia="zh-CN"/>
        </w:rPr>
        <w:t>（</w:t>
      </w:r>
      <w:r>
        <w:rPr>
          <w:rFonts w:hint="eastAsia" w:ascii="宋体" w:hAnsi="宋体" w:cs="宋体"/>
          <w:sz w:val="24"/>
          <w:szCs w:val="24"/>
          <w:lang w:val="en-US" w:eastAsia="zh-CN"/>
        </w:rPr>
        <w:t>项目编号为：</w:t>
      </w:r>
      <w:r>
        <w:rPr>
          <w:rFonts w:hint="eastAsia" w:ascii="宋体" w:hAnsi="宋体" w:eastAsia="宋体" w:cs="宋体"/>
          <w:sz w:val="24"/>
          <w:szCs w:val="24"/>
          <w:lang w:eastAsia="zh-CN"/>
        </w:rPr>
        <w:t>ZJWS2025-YHGJJ0</w:t>
      </w:r>
      <w:r>
        <w:rPr>
          <w:rFonts w:hint="eastAsia" w:ascii="宋体" w:hAnsi="宋体" w:cs="宋体"/>
          <w:sz w:val="24"/>
          <w:szCs w:val="24"/>
          <w:lang w:val="en-US" w:eastAsia="zh-CN"/>
        </w:rPr>
        <w:t>3）</w:t>
      </w:r>
      <w:r>
        <w:rPr>
          <w:rFonts w:hint="eastAsia" w:ascii="宋体" w:hAnsi="宋体" w:eastAsia="宋体" w:cs="宋体"/>
          <w:sz w:val="24"/>
          <w:szCs w:val="24"/>
          <w:lang w:eastAsia="zh-CN"/>
        </w:rPr>
        <w:t>。</w:t>
      </w:r>
    </w:p>
    <w:p w14:paraId="3854B27A">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一、项目概况介绍：</w:t>
      </w:r>
    </w:p>
    <w:p w14:paraId="39180B07">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1、资金性质：公积金资金</w:t>
      </w:r>
      <w:r>
        <w:rPr>
          <w:rFonts w:hint="eastAsia" w:ascii="宋体" w:hAnsi="宋体" w:eastAsia="宋体" w:cs="宋体"/>
          <w:sz w:val="24"/>
          <w:szCs w:val="24"/>
          <w:lang w:val="en-US" w:eastAsia="zh-CN"/>
        </w:rPr>
        <w:t>(公积金定期、增值收益定期)</w:t>
      </w:r>
      <w:r>
        <w:rPr>
          <w:rFonts w:hint="eastAsia" w:ascii="宋体" w:hAnsi="宋体" w:eastAsia="宋体" w:cs="宋体"/>
          <w:sz w:val="24"/>
          <w:szCs w:val="24"/>
          <w:lang w:eastAsia="zh-CN"/>
        </w:rPr>
        <w:t>。</w:t>
      </w:r>
    </w:p>
    <w:p w14:paraId="7BE21C1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2、标段一：</w:t>
      </w:r>
      <w:r>
        <w:rPr>
          <w:rFonts w:hint="eastAsia" w:ascii="宋体" w:hAnsi="宋体" w:eastAsia="宋体" w:cs="宋体"/>
          <w:sz w:val="24"/>
          <w:szCs w:val="24"/>
          <w:lang w:val="en-US" w:eastAsia="zh-CN"/>
        </w:rPr>
        <w:t>公积金存款</w:t>
      </w:r>
      <w:r>
        <w:rPr>
          <w:rFonts w:hint="eastAsia" w:ascii="宋体" w:hAnsi="宋体" w:cs="宋体"/>
          <w:sz w:val="24"/>
          <w:szCs w:val="24"/>
          <w:lang w:val="en-US" w:eastAsia="zh-CN"/>
        </w:rPr>
        <w:t>4.32</w:t>
      </w:r>
      <w:r>
        <w:rPr>
          <w:rFonts w:hint="eastAsia" w:ascii="宋体" w:hAnsi="宋体" w:eastAsia="宋体" w:cs="宋体"/>
          <w:sz w:val="24"/>
          <w:szCs w:val="24"/>
          <w:lang w:val="en-US" w:eastAsia="zh-CN"/>
        </w:rPr>
        <w:t>亿元，存期6个月。按4:3:2:1比例分配中标金额，得分排名前四名按照上述比例分配金额。</w:t>
      </w:r>
    </w:p>
    <w:p w14:paraId="45F329B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标段二：增值收益存款</w:t>
      </w:r>
      <w:r>
        <w:rPr>
          <w:rFonts w:hint="eastAsia" w:ascii="宋体" w:hAnsi="宋体" w:cs="宋体"/>
          <w:sz w:val="24"/>
          <w:szCs w:val="24"/>
          <w:lang w:val="en-US" w:eastAsia="zh-CN"/>
        </w:rPr>
        <w:t>8900万</w:t>
      </w:r>
      <w:r>
        <w:rPr>
          <w:rFonts w:hint="eastAsia" w:ascii="宋体" w:hAnsi="宋体" w:eastAsia="宋体" w:cs="宋体"/>
          <w:sz w:val="24"/>
          <w:szCs w:val="24"/>
          <w:lang w:val="en-US" w:eastAsia="zh-CN"/>
        </w:rPr>
        <w:t>元，存期6个月。按</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比例分配中标金额，得分排名前</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名按照上述比例分配金额，资金因上一期存款期限未满，待到期后存入。</w:t>
      </w:r>
    </w:p>
    <w:p w14:paraId="7FF5EE0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半年期存款年利率不低于</w:t>
      </w:r>
      <w:r>
        <w:rPr>
          <w:rFonts w:hint="eastAsia" w:ascii="宋体" w:hAnsi="宋体" w:cs="宋体"/>
          <w:sz w:val="24"/>
          <w:szCs w:val="24"/>
          <w:lang w:val="en-US" w:eastAsia="zh-CN"/>
        </w:rPr>
        <w:t>1.000%</w:t>
      </w:r>
      <w:r>
        <w:rPr>
          <w:rFonts w:hint="eastAsia" w:ascii="宋体" w:hAnsi="宋体" w:eastAsia="宋体" w:cs="宋体"/>
          <w:sz w:val="24"/>
          <w:szCs w:val="24"/>
          <w:lang w:eastAsia="zh-CN"/>
        </w:rPr>
        <w:t>（保留小数点后三位）</w:t>
      </w:r>
      <w:r>
        <w:rPr>
          <w:rFonts w:hint="eastAsia" w:ascii="宋体" w:hAnsi="宋体" w:eastAsia="宋体" w:cs="宋体"/>
          <w:sz w:val="24"/>
          <w:szCs w:val="24"/>
          <w:lang w:val="en-US" w:eastAsia="zh-CN"/>
        </w:rPr>
        <w:t>。</w:t>
      </w:r>
    </w:p>
    <w:p w14:paraId="45448D58">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4、竞标规则：本期资金评标均采用综合评分法。</w:t>
      </w:r>
    </w:p>
    <w:p w14:paraId="5F61AD9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5、其他：本次招标为定期存款。</w:t>
      </w:r>
    </w:p>
    <w:p w14:paraId="3A754069">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二、竞标银行资格要求：</w:t>
      </w:r>
      <w:r>
        <w:rPr>
          <w:rFonts w:hint="eastAsia" w:ascii="宋体" w:hAnsi="宋体" w:eastAsia="宋体" w:cs="宋体"/>
          <w:sz w:val="24"/>
          <w:szCs w:val="24"/>
          <w:lang w:val="en-US" w:eastAsia="zh-CN"/>
        </w:rPr>
        <w:t xml:space="preserve"> </w:t>
      </w:r>
    </w:p>
    <w:p w14:paraId="2623ACF3">
      <w:pPr>
        <w:bidi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经台州市住房公积金管理中心管理委员会批准的住房公积金业务受托银行，主要是中国工商银行股份有限公司玉环支行、中国农业银行股份有限公司玉环市支行、中国银行股份有限公司玉环支行、中国建设银行股份有限公司玉环支行、交通银行股份有限公司台州玉环支行、玉环农村商业银行股份有限公司、中国邮政储蓄银行股份有限公司玉环市支行、浙商银行股份有限公司台州玉环支行、招商银行股份有限公司台州玉环支行。</w:t>
      </w:r>
    </w:p>
    <w:p w14:paraId="0A7BF6D3">
      <w:pPr>
        <w:bidi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在玉环市设有分支机构至少满1年，依法开展经营活动，内部管理机制健全；</w:t>
      </w:r>
    </w:p>
    <w:p w14:paraId="2BB4B9FD">
      <w:pPr>
        <w:bidi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近3年内在经营活动中无重大违法违规记录及重大违约事件；</w:t>
      </w:r>
    </w:p>
    <w:p w14:paraId="4F628DA9">
      <w:pPr>
        <w:bidi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在玉环缴纳税款。</w:t>
      </w:r>
    </w:p>
    <w:p w14:paraId="1F343364">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中标银行在接受住房资金存款时，必须以可流通的浙江省政府债券和国债（以下简称质押品）作为质押。质押品的价值数额为中标金额的120%。因条件不具备，暂无法办理质押手续的情况下，中标银行上级行须出具中标金额120%</w:t>
      </w:r>
      <w:r>
        <w:rPr>
          <w:rFonts w:hint="eastAsia" w:ascii="宋体" w:hAnsi="宋体" w:eastAsia="宋体" w:cs="宋体"/>
          <w:color w:val="auto"/>
          <w:sz w:val="24"/>
          <w:szCs w:val="24"/>
          <w:lang w:eastAsia="zh-CN"/>
        </w:rPr>
        <w:t>的担保函。无规定额度质押品或担保函的，不具备中标资格。</w:t>
      </w:r>
    </w:p>
    <w:p w14:paraId="0BF10C5E">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三、招标底价：</w:t>
      </w:r>
      <w:r>
        <w:rPr>
          <w:rFonts w:hint="eastAsia" w:ascii="宋体" w:hAnsi="宋体" w:eastAsia="宋体" w:cs="宋体"/>
          <w:color w:val="auto"/>
          <w:sz w:val="24"/>
          <w:szCs w:val="24"/>
          <w:lang w:val="en-US" w:eastAsia="zh-CN"/>
        </w:rPr>
        <w:t>半年期存款年利率不低于</w:t>
      </w:r>
      <w:r>
        <w:rPr>
          <w:rFonts w:hint="eastAsia" w:ascii="宋体" w:hAnsi="宋体" w:cs="宋体"/>
          <w:color w:val="auto"/>
          <w:sz w:val="24"/>
          <w:szCs w:val="24"/>
          <w:lang w:val="en-US" w:eastAsia="zh-CN"/>
        </w:rPr>
        <w:t>1.000%</w:t>
      </w:r>
      <w:r>
        <w:rPr>
          <w:rFonts w:hint="eastAsia" w:ascii="宋体" w:hAnsi="宋体" w:eastAsia="宋体" w:cs="宋体"/>
          <w:color w:val="auto"/>
          <w:sz w:val="24"/>
          <w:szCs w:val="24"/>
          <w:lang w:eastAsia="zh-CN"/>
        </w:rPr>
        <w:t>（保留小数点后三位）</w:t>
      </w:r>
      <w:r>
        <w:rPr>
          <w:rFonts w:hint="eastAsia" w:ascii="宋体" w:hAnsi="宋体" w:eastAsia="宋体" w:cs="宋体"/>
          <w:color w:val="auto"/>
          <w:sz w:val="24"/>
          <w:szCs w:val="24"/>
          <w:lang w:val="en-US" w:eastAsia="zh-CN"/>
        </w:rPr>
        <w:t>。</w:t>
      </w:r>
    </w:p>
    <w:p w14:paraId="078CCADB">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四、本次项目招标公告到开标期间，若遇到国家利率政策调整，则不调整招标底价。</w:t>
      </w:r>
    </w:p>
    <w:p w14:paraId="71E9531E">
      <w:pPr>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、招标文件获取方式</w:t>
      </w:r>
    </w:p>
    <w:p w14:paraId="5433909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可通过浙江省政府采购网（zfcg.czt.zj.gov.cn）的本项目招标公告，自行获取招标文件。</w:t>
      </w:r>
    </w:p>
    <w:p w14:paraId="40A65ADC">
      <w:pPr>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、报名及网上电子投标</w:t>
      </w:r>
    </w:p>
    <w:p w14:paraId="3A29887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（一）时间：</w:t>
      </w:r>
      <w:r>
        <w:rPr>
          <w:rFonts w:hint="eastAsia" w:ascii="宋体" w:hAnsi="宋体" w:cs="宋体"/>
          <w:sz w:val="24"/>
          <w:szCs w:val="24"/>
          <w:lang w:eastAsia="zh-CN"/>
        </w:rPr>
        <w:t>2025年7月24日</w:t>
      </w:r>
      <w:r>
        <w:rPr>
          <w:rFonts w:hint="eastAsia" w:ascii="宋体" w:hAnsi="宋体" w:eastAsia="宋体" w:cs="宋体"/>
          <w:sz w:val="24"/>
          <w:szCs w:val="24"/>
          <w:lang w:val="en-US" w:eastAsia="zh-CN"/>
        </w:rPr>
        <w:t>下</w:t>
      </w:r>
      <w:r>
        <w:rPr>
          <w:rFonts w:hint="eastAsia" w:ascii="宋体" w:hAnsi="宋体" w:eastAsia="宋体" w:cs="宋体"/>
          <w:sz w:val="24"/>
          <w:szCs w:val="24"/>
        </w:rPr>
        <w:t>午</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0之前完成报名</w:t>
      </w:r>
      <w:r>
        <w:rPr>
          <w:rFonts w:hint="eastAsia" w:ascii="宋体" w:hAnsi="宋体" w:eastAsia="宋体" w:cs="宋体"/>
          <w:sz w:val="24"/>
          <w:szCs w:val="24"/>
          <w:lang w:eastAsia="zh-CN"/>
        </w:rPr>
        <w:t>，</w:t>
      </w:r>
      <w:r>
        <w:rPr>
          <w:rFonts w:hint="eastAsia" w:ascii="宋体" w:hAnsi="宋体" w:cs="宋体"/>
          <w:sz w:val="24"/>
          <w:szCs w:val="24"/>
          <w:lang w:eastAsia="zh-CN"/>
        </w:rPr>
        <w:t>2025年7月28</w:t>
      </w:r>
      <w:r>
        <w:rPr>
          <w:rFonts w:hint="eastAsia" w:ascii="宋体" w:hAnsi="宋体" w:eastAsia="宋体" w:cs="宋体"/>
          <w:sz w:val="24"/>
          <w:szCs w:val="24"/>
          <w:lang w:eastAsia="zh-CN"/>
        </w:rPr>
        <w:t>日</w:t>
      </w:r>
      <w:r>
        <w:rPr>
          <w:rFonts w:hint="eastAsia" w:ascii="宋体" w:hAnsi="宋体" w:cs="宋体"/>
          <w:sz w:val="24"/>
          <w:szCs w:val="24"/>
          <w:lang w:val="en-US" w:eastAsia="zh-CN"/>
        </w:rPr>
        <w:t>下午14</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0之前完成投标；</w:t>
      </w:r>
    </w:p>
    <w:p w14:paraId="1F3F842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（二）方式：</w:t>
      </w:r>
    </w:p>
    <w:p w14:paraId="39FACC3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登录政府采购云平台（https://www.zcygov.cn）,进入公款竞争性存放招标系统，在财政资金竞争性存放-竞标项目内按规定进行报名及投标。</w:t>
      </w:r>
    </w:p>
    <w:p w14:paraId="7EFC0E58">
      <w:pPr>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、开标时间</w:t>
      </w:r>
    </w:p>
    <w:p w14:paraId="70457C4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本次招标将于</w:t>
      </w:r>
      <w:r>
        <w:rPr>
          <w:rFonts w:hint="eastAsia" w:ascii="宋体" w:hAnsi="宋体" w:cs="宋体"/>
          <w:sz w:val="24"/>
          <w:szCs w:val="24"/>
          <w:lang w:eastAsia="zh-CN"/>
        </w:rPr>
        <w:t>2025年7月28</w:t>
      </w:r>
      <w:r>
        <w:rPr>
          <w:rFonts w:hint="eastAsia" w:ascii="宋体" w:hAnsi="宋体" w:eastAsia="宋体" w:cs="宋体"/>
          <w:sz w:val="24"/>
          <w:szCs w:val="24"/>
          <w:lang w:eastAsia="zh-CN"/>
        </w:rPr>
        <w:t>日</w:t>
      </w:r>
      <w:r>
        <w:rPr>
          <w:rFonts w:hint="eastAsia" w:ascii="宋体" w:hAnsi="宋体" w:cs="宋体"/>
          <w:sz w:val="24"/>
          <w:szCs w:val="24"/>
          <w:lang w:val="en-US" w:eastAsia="zh-CN"/>
        </w:rPr>
        <w:t>下午14</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0开标。</w:t>
      </w:r>
    </w:p>
    <w:p w14:paraId="2BA3D5B4">
      <w:pPr>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、不见面开标</w:t>
      </w:r>
    </w:p>
    <w:p w14:paraId="106E5944">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本项目开评标环节实行全流程电子化</w:t>
      </w:r>
      <w:r>
        <w:rPr>
          <w:rFonts w:hint="eastAsia" w:ascii="宋体" w:hAnsi="宋体" w:eastAsia="宋体" w:cs="宋体"/>
          <w:sz w:val="24"/>
          <w:szCs w:val="24"/>
          <w:lang w:eastAsia="zh-CN"/>
        </w:rPr>
        <w:t>。</w:t>
      </w:r>
    </w:p>
    <w:p w14:paraId="2F5D7ECC">
      <w:pPr>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rPr>
        <w:t>、中标服务费：</w:t>
      </w:r>
    </w:p>
    <w:p w14:paraId="3591ACC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由招标代理机构向中标银行收取招标代理费每个标段第一名3000元、第二名1500元、第三名1000元，第</w:t>
      </w:r>
      <w:r>
        <w:rPr>
          <w:rFonts w:hint="eastAsia" w:ascii="宋体" w:hAnsi="宋体" w:cs="宋体"/>
          <w:sz w:val="24"/>
          <w:szCs w:val="24"/>
          <w:lang w:val="en-US" w:eastAsia="zh-CN"/>
        </w:rPr>
        <w:t>四</w:t>
      </w:r>
      <w:r>
        <w:rPr>
          <w:rFonts w:hint="eastAsia" w:ascii="宋体" w:hAnsi="宋体" w:eastAsia="宋体" w:cs="宋体"/>
          <w:sz w:val="24"/>
          <w:szCs w:val="24"/>
          <w:lang w:eastAsia="zh-CN"/>
        </w:rPr>
        <w:t>名</w:t>
      </w:r>
      <w:r>
        <w:rPr>
          <w:rFonts w:hint="eastAsia" w:ascii="宋体" w:hAnsi="宋体" w:eastAsia="宋体" w:cs="宋体"/>
          <w:sz w:val="24"/>
          <w:szCs w:val="24"/>
          <w:lang w:val="en-US" w:eastAsia="zh-CN"/>
        </w:rPr>
        <w:t>500</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该费用中标方须在中标通知书发出后5日内一次性付清。（户名：浙江五石中正工程咨询有限公司台州分公司</w:t>
      </w:r>
      <w:r>
        <w:rPr>
          <w:rFonts w:hint="eastAsia" w:ascii="宋体" w:hAnsi="宋体" w:cs="宋体"/>
          <w:sz w:val="24"/>
          <w:szCs w:val="24"/>
          <w:lang w:eastAsia="zh-CN"/>
        </w:rPr>
        <w:t>；</w:t>
      </w:r>
      <w:r>
        <w:rPr>
          <w:rFonts w:hint="eastAsia" w:ascii="宋体" w:hAnsi="宋体" w:eastAsia="宋体" w:cs="宋体"/>
          <w:sz w:val="24"/>
          <w:szCs w:val="24"/>
          <w:lang w:eastAsia="zh-CN"/>
        </w:rPr>
        <w:t>开户行：浙江泰隆商业银行营业部</w:t>
      </w:r>
      <w:r>
        <w:rPr>
          <w:rFonts w:hint="eastAsia" w:ascii="宋体" w:hAnsi="宋体" w:cs="宋体"/>
          <w:sz w:val="24"/>
          <w:szCs w:val="24"/>
          <w:lang w:eastAsia="zh-CN"/>
        </w:rPr>
        <w:t>；</w:t>
      </w:r>
      <w:r>
        <w:rPr>
          <w:rFonts w:hint="eastAsia" w:ascii="宋体" w:hAnsi="宋体" w:eastAsia="宋体" w:cs="宋体"/>
          <w:sz w:val="24"/>
          <w:szCs w:val="24"/>
          <w:lang w:eastAsia="zh-CN"/>
        </w:rPr>
        <w:t>账号：99990000201000003135</w:t>
      </w:r>
      <w:r>
        <w:rPr>
          <w:rFonts w:hint="eastAsia" w:ascii="宋体" w:hAnsi="宋体" w:cs="宋体"/>
          <w:sz w:val="24"/>
          <w:szCs w:val="24"/>
          <w:lang w:eastAsia="zh-CN"/>
        </w:rPr>
        <w:t>；</w:t>
      </w:r>
      <w:r>
        <w:rPr>
          <w:rFonts w:hint="eastAsia" w:ascii="宋体" w:hAnsi="宋体" w:eastAsia="宋体" w:cs="宋体"/>
          <w:sz w:val="24"/>
          <w:szCs w:val="24"/>
          <w:lang w:eastAsia="zh-CN"/>
        </w:rPr>
        <w:t>行号：313345010221）</w:t>
      </w:r>
    </w:p>
    <w:p w14:paraId="0D4CFA00">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eastAsia="宋体" w:cs="宋体"/>
          <w:b w:val="0"/>
          <w:bCs w:val="0"/>
          <w:sz w:val="24"/>
          <w:szCs w:val="24"/>
          <w:lang w:val="en-US" w:eastAsia="zh-CN"/>
        </w:rPr>
        <w:t>因玉房金〔2025〕4号文件2025年4月30日发布，2025年1月至3月数据计算方式仍旧按《台州市住房公积金管理中心玉环分中心资金竞争性存放实施细则（试行）》的通知（玉房金〔2024〕6号）文件计算，4月至6月数据按新文件计算。</w:t>
      </w:r>
    </w:p>
    <w:p w14:paraId="357ADB16">
      <w:pPr>
        <w:bidi w:val="0"/>
        <w:spacing w:line="360" w:lineRule="auto"/>
        <w:rPr>
          <w:rFonts w:hint="eastAsia" w:ascii="宋体" w:hAnsi="宋体" w:eastAsia="宋体" w:cs="宋体"/>
          <w:sz w:val="24"/>
          <w:szCs w:val="24"/>
          <w:lang w:eastAsia="zh-CN"/>
        </w:rPr>
      </w:pPr>
      <w:r>
        <w:rPr>
          <w:rFonts w:hint="eastAsia" w:ascii="宋体" w:hAnsi="宋体" w:cs="宋体"/>
          <w:b/>
          <w:bCs/>
          <w:sz w:val="24"/>
          <w:szCs w:val="24"/>
          <w:lang w:val="en-US" w:eastAsia="zh-CN"/>
        </w:rPr>
        <w:t>十一、</w:t>
      </w:r>
      <w:r>
        <w:rPr>
          <w:rFonts w:hint="eastAsia" w:ascii="宋体" w:hAnsi="宋体" w:eastAsia="宋体" w:cs="宋体"/>
          <w:sz w:val="24"/>
          <w:szCs w:val="24"/>
          <w:lang w:eastAsia="zh-CN"/>
        </w:rPr>
        <w:t>根据</w:t>
      </w:r>
      <w:r>
        <w:rPr>
          <w:rFonts w:hint="eastAsia" w:ascii="宋体" w:hAnsi="宋体" w:eastAsia="宋体" w:cs="宋体"/>
          <w:sz w:val="24"/>
          <w:szCs w:val="24"/>
          <w:lang w:val="en-US" w:eastAsia="zh-CN"/>
        </w:rPr>
        <w:t>标段一</w:t>
      </w:r>
      <w:r>
        <w:rPr>
          <w:rFonts w:hint="eastAsia" w:ascii="宋体" w:hAnsi="宋体" w:eastAsia="宋体" w:cs="宋体"/>
          <w:sz w:val="24"/>
          <w:szCs w:val="24"/>
          <w:lang w:eastAsia="zh-CN"/>
        </w:rPr>
        <w:t>投标银行得分确定分数</w:t>
      </w:r>
      <w:r>
        <w:rPr>
          <w:rFonts w:hint="eastAsia" w:ascii="宋体" w:hAnsi="宋体" w:eastAsia="宋体" w:cs="宋体"/>
          <w:sz w:val="24"/>
          <w:szCs w:val="24"/>
          <w:lang w:val="en-US" w:eastAsia="zh-CN"/>
        </w:rPr>
        <w:t>前四名</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该标段</w:t>
      </w:r>
      <w:r>
        <w:rPr>
          <w:rFonts w:hint="eastAsia" w:ascii="宋体" w:hAnsi="宋体" w:eastAsia="宋体" w:cs="宋体"/>
          <w:sz w:val="24"/>
          <w:szCs w:val="24"/>
          <w:lang w:eastAsia="zh-CN"/>
        </w:rPr>
        <w:t>中标银行，</w:t>
      </w:r>
      <w:r>
        <w:rPr>
          <w:rFonts w:hint="eastAsia" w:ascii="宋体" w:hAnsi="宋体" w:eastAsia="宋体" w:cs="宋体"/>
          <w:sz w:val="24"/>
          <w:szCs w:val="24"/>
          <w:lang w:val="en-US" w:eastAsia="zh-CN"/>
        </w:rPr>
        <w:t>得分最高银行分配金额</w:t>
      </w:r>
      <w:r>
        <w:rPr>
          <w:rFonts w:hint="eastAsia" w:ascii="宋体" w:hAnsi="宋体" w:cs="宋体"/>
          <w:sz w:val="24"/>
          <w:szCs w:val="24"/>
          <w:lang w:val="en-US" w:eastAsia="zh-CN"/>
        </w:rPr>
        <w:t>17280</w:t>
      </w:r>
      <w:r>
        <w:rPr>
          <w:rFonts w:hint="eastAsia" w:ascii="宋体" w:hAnsi="宋体" w:eastAsia="宋体" w:cs="宋体"/>
          <w:sz w:val="24"/>
          <w:szCs w:val="24"/>
          <w:lang w:val="en-US" w:eastAsia="zh-CN"/>
        </w:rPr>
        <w:t>万元、次高者</w:t>
      </w:r>
      <w:r>
        <w:rPr>
          <w:rFonts w:hint="eastAsia" w:ascii="宋体" w:hAnsi="宋体" w:cs="宋体"/>
          <w:sz w:val="24"/>
          <w:szCs w:val="24"/>
          <w:lang w:val="en-US" w:eastAsia="zh-CN"/>
        </w:rPr>
        <w:t>12960</w:t>
      </w:r>
      <w:r>
        <w:rPr>
          <w:rFonts w:hint="eastAsia" w:ascii="宋体" w:hAnsi="宋体" w:eastAsia="宋体" w:cs="宋体"/>
          <w:sz w:val="24"/>
          <w:szCs w:val="24"/>
          <w:lang w:val="en-US" w:eastAsia="zh-CN"/>
        </w:rPr>
        <w:t>万元、分数第三者</w:t>
      </w:r>
      <w:r>
        <w:rPr>
          <w:rFonts w:hint="eastAsia" w:ascii="宋体" w:hAnsi="宋体" w:cs="宋体"/>
          <w:sz w:val="24"/>
          <w:szCs w:val="24"/>
          <w:lang w:val="en-US" w:eastAsia="zh-CN"/>
        </w:rPr>
        <w:t>8640</w:t>
      </w:r>
      <w:r>
        <w:rPr>
          <w:rFonts w:hint="eastAsia" w:ascii="宋体" w:hAnsi="宋体" w:eastAsia="宋体" w:cs="宋体"/>
          <w:sz w:val="24"/>
          <w:szCs w:val="24"/>
          <w:lang w:val="en-US" w:eastAsia="zh-CN"/>
        </w:rPr>
        <w:t>万元、分数第四者</w:t>
      </w:r>
      <w:r>
        <w:rPr>
          <w:rFonts w:hint="eastAsia" w:ascii="宋体" w:hAnsi="宋体" w:cs="宋体"/>
          <w:sz w:val="24"/>
          <w:szCs w:val="24"/>
          <w:lang w:val="en-US" w:eastAsia="zh-CN"/>
        </w:rPr>
        <w:t>4320</w:t>
      </w:r>
      <w:r>
        <w:rPr>
          <w:rFonts w:hint="eastAsia" w:ascii="宋体" w:hAnsi="宋体" w:eastAsia="宋体" w:cs="宋体"/>
          <w:sz w:val="24"/>
          <w:szCs w:val="24"/>
          <w:lang w:val="en-US" w:eastAsia="zh-CN"/>
        </w:rPr>
        <w:t>万元。标段二</w:t>
      </w:r>
      <w:r>
        <w:rPr>
          <w:rFonts w:hint="eastAsia" w:ascii="宋体" w:hAnsi="宋体" w:eastAsia="宋体" w:cs="宋体"/>
          <w:sz w:val="24"/>
          <w:szCs w:val="24"/>
          <w:lang w:eastAsia="zh-CN"/>
        </w:rPr>
        <w:t>投标银行得分确定分数</w:t>
      </w:r>
      <w:r>
        <w:rPr>
          <w:rFonts w:hint="eastAsia" w:ascii="宋体" w:hAnsi="宋体" w:eastAsia="宋体" w:cs="宋体"/>
          <w:sz w:val="24"/>
          <w:szCs w:val="24"/>
          <w:lang w:val="en-US" w:eastAsia="zh-CN"/>
        </w:rPr>
        <w:t>前</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名</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该标段</w:t>
      </w:r>
      <w:r>
        <w:rPr>
          <w:rFonts w:hint="eastAsia" w:ascii="宋体" w:hAnsi="宋体" w:eastAsia="宋体" w:cs="宋体"/>
          <w:sz w:val="24"/>
          <w:szCs w:val="24"/>
          <w:lang w:eastAsia="zh-CN"/>
        </w:rPr>
        <w:t>中标银行，</w:t>
      </w:r>
      <w:r>
        <w:rPr>
          <w:rFonts w:hint="eastAsia" w:ascii="宋体" w:hAnsi="宋体" w:eastAsia="宋体" w:cs="宋体"/>
          <w:sz w:val="24"/>
          <w:szCs w:val="24"/>
          <w:lang w:val="en-US" w:eastAsia="zh-CN"/>
        </w:rPr>
        <w:t>得分最高银行分配金额</w:t>
      </w:r>
      <w:r>
        <w:rPr>
          <w:rFonts w:hint="eastAsia" w:ascii="宋体" w:hAnsi="宋体" w:cs="宋体"/>
          <w:sz w:val="24"/>
          <w:szCs w:val="24"/>
          <w:lang w:val="en-US" w:eastAsia="zh-CN"/>
        </w:rPr>
        <w:t>5340</w:t>
      </w:r>
      <w:r>
        <w:rPr>
          <w:rFonts w:hint="eastAsia" w:ascii="宋体" w:hAnsi="宋体" w:eastAsia="宋体" w:cs="宋体"/>
          <w:sz w:val="24"/>
          <w:szCs w:val="24"/>
          <w:lang w:val="en-US" w:eastAsia="zh-CN"/>
        </w:rPr>
        <w:t>万元、次高者</w:t>
      </w:r>
      <w:r>
        <w:rPr>
          <w:rFonts w:hint="eastAsia" w:ascii="宋体" w:hAnsi="宋体" w:cs="宋体"/>
          <w:sz w:val="24"/>
          <w:szCs w:val="24"/>
          <w:lang w:val="en-US" w:eastAsia="zh-CN"/>
        </w:rPr>
        <w:t>3560</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若出现分数相同情况，则采用随机抽签的形式确定中标银行。（抽签时先抽</w:t>
      </w:r>
      <w:r>
        <w:rPr>
          <w:rFonts w:hint="eastAsia" w:ascii="宋体" w:hAnsi="宋体" w:cs="宋体"/>
          <w:sz w:val="24"/>
          <w:szCs w:val="24"/>
          <w:lang w:val="en-US" w:eastAsia="zh-CN"/>
        </w:rPr>
        <w:t>抽</w:t>
      </w:r>
      <w:r>
        <w:rPr>
          <w:rFonts w:hint="eastAsia" w:ascii="宋体" w:hAnsi="宋体" w:eastAsia="宋体" w:cs="宋体"/>
          <w:sz w:val="24"/>
          <w:szCs w:val="24"/>
          <w:lang w:eastAsia="zh-CN"/>
        </w:rPr>
        <w:t>签的顺序，再抽中标结果）</w:t>
      </w:r>
    </w:p>
    <w:p w14:paraId="47743AD3">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当确定的中标人放弃中标时，取消该银行2年内的投标资格。重新按评标综合得分从高到低排序，顺延给其他投标银行。</w:t>
      </w:r>
    </w:p>
    <w:p w14:paraId="2877E4A8">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p>
    <w:p w14:paraId="1E0C156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1、采购单位：台州市住房公积金管理中心玉环分中心。</w:t>
      </w:r>
    </w:p>
    <w:p w14:paraId="393A7F8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联系人：董女士。</w:t>
      </w:r>
    </w:p>
    <w:p w14:paraId="6B386863">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联系电话：0576-87238345。</w:t>
      </w:r>
    </w:p>
    <w:p w14:paraId="3310B69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baidu.com/link?url=WbbC8Bwi4cIqarJDg5Y-A4e2jLzWncpsS5aWk4elyz4g4iEOG2czriAouzBw4kKliBTvXf0p1VDxZI5GG6sj-uTKJfL-ok2s8Nv0GNQ2fLLujEJJv464ckYAQlczaZd5TlcSPD6ESCrcouQYXcgdswibUdVq5Ur8e6s6wxxNxJgl2WS5lvsakfsRlDhZFzkBLUt9zbHvCf1U4EXRiFXuZyO1s3L1SuhvJnLkXcarEmAugPDUiJzDu77vTcaCwcUJiRs8d0j4XFf8l3Y7k6Fae0o_jQNkjL3vIifGMrP7ah6YYB-jc8mB0dgDRHHabImMINGrE17XQ4N4N0kIan8IkyxXnx3zXG28At_VkoBErj1MqjyrhHox3bgkNqVga2MdXNrtsoGSUMsED4_I5yL4gq" \t "https://www.baidu.com/_blank"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玉环市玉城街道玉兴西路31号。</w:t>
      </w:r>
    </w:p>
    <w:p w14:paraId="1DCD5E7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2、采购代理机构名称：浙江五石中正工程咨询有限公司。</w:t>
      </w:r>
    </w:p>
    <w:p w14:paraId="74202BF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项目联系人：徐名峰；联系电话：0576-88781913。</w:t>
      </w:r>
    </w:p>
    <w:p w14:paraId="4CFE6E1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质疑接收联系人：潘先生；联系电话：0576-88785265。</w:t>
      </w:r>
    </w:p>
    <w:p w14:paraId="391F4D8B">
      <w:pPr>
        <w:pStyle w:val="3"/>
        <w:keepNext w:val="0"/>
        <w:keepLines w:val="0"/>
        <w:pageBreakBefore w:val="0"/>
        <w:widowControl/>
        <w:shd w:val="clear"/>
        <w:kinsoku/>
        <w:wordWrap/>
        <w:overflowPunct w:val="0"/>
        <w:topLinePunct/>
        <w:autoSpaceDE/>
        <w:autoSpaceDN/>
        <w:bidi w:val="0"/>
        <w:adjustRightInd w:val="0"/>
        <w:snapToGrid w:val="0"/>
        <w:spacing w:beforeAutospacing="0" w:afterAutospacing="0" w:line="500" w:lineRule="exact"/>
        <w:ind w:firstLine="480" w:firstLineChars="200"/>
        <w:rPr>
          <w:rFonts w:hint="eastAsia" w:ascii="宋体" w:hAnsi="宋体" w:eastAsia="宋体" w:cs="宋体"/>
          <w:color w:val="auto"/>
          <w:szCs w:val="24"/>
        </w:rPr>
      </w:pPr>
      <w:r>
        <w:rPr>
          <w:rFonts w:hint="eastAsia" w:ascii="宋体" w:hAnsi="宋体" w:cs="宋体"/>
          <w:color w:val="auto"/>
          <w:szCs w:val="24"/>
          <w:lang w:val="en-US" w:eastAsia="zh-CN"/>
        </w:rPr>
        <w:t>地址：</w:t>
      </w:r>
      <w:r>
        <w:rPr>
          <w:rFonts w:hint="eastAsia" w:ascii="宋体" w:hAnsi="宋体" w:eastAsia="宋体" w:cs="宋体"/>
          <w:color w:val="auto"/>
          <w:szCs w:val="24"/>
        </w:rPr>
        <w:t>杭州市拱墅区白石路318号中国（杭州）人力资源服务产业园北楼512室</w:t>
      </w:r>
    </w:p>
    <w:p w14:paraId="23449758">
      <w:pPr>
        <w:pStyle w:val="3"/>
        <w:keepNext w:val="0"/>
        <w:keepLines w:val="0"/>
        <w:pageBreakBefore w:val="0"/>
        <w:widowControl/>
        <w:shd w:val="clear"/>
        <w:kinsoku/>
        <w:wordWrap/>
        <w:overflowPunct w:val="0"/>
        <w:topLinePunct/>
        <w:autoSpaceDE/>
        <w:autoSpaceDN/>
        <w:bidi w:val="0"/>
        <w:adjustRightInd w:val="0"/>
        <w:snapToGrid w:val="0"/>
        <w:spacing w:beforeAutospacing="0" w:afterAutospacing="0" w:line="500" w:lineRule="exact"/>
        <w:rPr>
          <w:rFonts w:hint="eastAsia" w:ascii="宋体" w:hAnsi="宋体" w:eastAsia="宋体" w:cs="宋体"/>
          <w:color w:val="auto"/>
          <w:szCs w:val="24"/>
        </w:rPr>
      </w:pPr>
      <w:r>
        <w:rPr>
          <w:rFonts w:hint="eastAsia" w:ascii="宋体" w:hAnsi="宋体" w:eastAsia="宋体" w:cs="宋体"/>
          <w:color w:val="auto"/>
          <w:szCs w:val="24"/>
        </w:rPr>
        <w:t>附件1</w:t>
      </w:r>
      <w:r>
        <w:rPr>
          <w:rFonts w:hint="eastAsia" w:ascii="宋体" w:hAnsi="宋体" w:eastAsia="宋体" w:cs="宋体"/>
          <w:color w:val="auto"/>
          <w:spacing w:val="-20"/>
          <w:sz w:val="24"/>
          <w:szCs w:val="24"/>
          <w:shd w:val="clear" w:color="auto" w:fill="auto"/>
        </w:rPr>
        <w:t>:《</w:t>
      </w:r>
      <w:r>
        <w:rPr>
          <w:rFonts w:hint="eastAsia" w:ascii="宋体" w:hAnsi="宋体" w:eastAsia="宋体" w:cs="宋体"/>
          <w:color w:val="auto"/>
          <w:szCs w:val="24"/>
          <w:lang w:eastAsia="zh-CN"/>
        </w:rPr>
        <w:t>台州市住房公积金管理中心玉环分中心</w:t>
      </w:r>
      <w:r>
        <w:rPr>
          <w:rFonts w:hint="eastAsia" w:ascii="宋体" w:hAnsi="宋体" w:cs="宋体"/>
          <w:color w:val="auto"/>
          <w:szCs w:val="24"/>
          <w:lang w:eastAsia="zh-CN"/>
        </w:rPr>
        <w:t>第三期</w:t>
      </w:r>
      <w:r>
        <w:rPr>
          <w:rFonts w:hint="eastAsia" w:ascii="宋体" w:hAnsi="宋体" w:eastAsia="宋体" w:cs="宋体"/>
          <w:color w:val="auto"/>
          <w:szCs w:val="24"/>
          <w:lang w:eastAsia="zh-CN"/>
        </w:rPr>
        <w:t>资金竞争性存放</w:t>
      </w:r>
      <w:r>
        <w:rPr>
          <w:rFonts w:hint="eastAsia" w:ascii="宋体" w:hAnsi="宋体" w:eastAsia="宋体" w:cs="宋体"/>
          <w:color w:val="auto"/>
          <w:szCs w:val="24"/>
        </w:rPr>
        <w:t>投标书》</w:t>
      </w:r>
    </w:p>
    <w:p w14:paraId="704AE988">
      <w:pPr>
        <w:pStyle w:val="3"/>
        <w:keepNext w:val="0"/>
        <w:keepLines w:val="0"/>
        <w:pageBreakBefore w:val="0"/>
        <w:widowControl/>
        <w:shd w:val="clear"/>
        <w:kinsoku/>
        <w:wordWrap/>
        <w:overflowPunct w:val="0"/>
        <w:topLinePunct/>
        <w:autoSpaceDE/>
        <w:autoSpaceDN/>
        <w:bidi w:val="0"/>
        <w:adjustRightInd w:val="0"/>
        <w:snapToGrid w:val="0"/>
        <w:spacing w:beforeAutospacing="0" w:afterAutospacing="0" w:line="500" w:lineRule="exact"/>
        <w:rPr>
          <w:rFonts w:hint="eastAsia" w:ascii="宋体" w:hAnsi="宋体" w:eastAsia="宋体" w:cs="宋体"/>
          <w:color w:val="auto"/>
          <w:szCs w:val="24"/>
        </w:rPr>
      </w:pPr>
      <w:r>
        <w:rPr>
          <w:rFonts w:hint="eastAsia" w:ascii="宋体" w:hAnsi="宋体" w:eastAsia="宋体" w:cs="宋体"/>
          <w:color w:val="auto"/>
          <w:szCs w:val="24"/>
        </w:rPr>
        <w:t>附件2：授权委托书</w:t>
      </w:r>
    </w:p>
    <w:p w14:paraId="013B3B3B">
      <w:pPr>
        <w:pStyle w:val="3"/>
        <w:keepNext w:val="0"/>
        <w:keepLines w:val="0"/>
        <w:pageBreakBefore w:val="0"/>
        <w:widowControl/>
        <w:shd w:val="clear"/>
        <w:kinsoku/>
        <w:wordWrap/>
        <w:overflowPunct w:val="0"/>
        <w:topLinePunct/>
        <w:autoSpaceDE/>
        <w:autoSpaceDN/>
        <w:bidi w:val="0"/>
        <w:adjustRightInd w:val="0"/>
        <w:snapToGrid w:val="0"/>
        <w:spacing w:beforeAutospacing="0" w:afterAutospacing="0" w:line="500" w:lineRule="exact"/>
        <w:rPr>
          <w:rFonts w:hint="eastAsia" w:ascii="宋体" w:hAnsi="宋体" w:eastAsia="宋体" w:cs="宋体"/>
          <w:color w:val="auto"/>
          <w:szCs w:val="24"/>
        </w:rPr>
      </w:pPr>
      <w:r>
        <w:rPr>
          <w:rFonts w:hint="eastAsia" w:ascii="宋体" w:hAnsi="宋体" w:eastAsia="宋体" w:cs="宋体"/>
          <w:color w:val="auto"/>
          <w:szCs w:val="24"/>
        </w:rPr>
        <w:t>附件</w:t>
      </w:r>
      <w:r>
        <w:rPr>
          <w:rFonts w:hint="eastAsia" w:ascii="宋体" w:hAnsi="宋体" w:cs="宋体"/>
          <w:color w:val="auto"/>
          <w:szCs w:val="24"/>
          <w:lang w:val="en-US" w:eastAsia="zh-CN"/>
        </w:rPr>
        <w:t>3</w:t>
      </w:r>
      <w:r>
        <w:rPr>
          <w:rFonts w:hint="eastAsia" w:ascii="宋体" w:hAnsi="宋体" w:eastAsia="宋体" w:cs="宋体"/>
          <w:color w:val="auto"/>
          <w:szCs w:val="24"/>
        </w:rPr>
        <w:t>：廉政承诺书</w:t>
      </w:r>
    </w:p>
    <w:p w14:paraId="0C56F1D3">
      <w:pPr>
        <w:pStyle w:val="3"/>
        <w:keepNext w:val="0"/>
        <w:keepLines w:val="0"/>
        <w:pageBreakBefore w:val="0"/>
        <w:widowControl/>
        <w:shd w:val="clear"/>
        <w:kinsoku/>
        <w:wordWrap w:val="0"/>
        <w:overflowPunct w:val="0"/>
        <w:topLinePunct/>
        <w:autoSpaceDE/>
        <w:autoSpaceDN/>
        <w:bidi w:val="0"/>
        <w:adjustRightInd w:val="0"/>
        <w:snapToGrid w:val="0"/>
        <w:spacing w:beforeAutospacing="0" w:afterAutospacing="0" w:line="500" w:lineRule="exact"/>
        <w:ind w:left="0" w:firstLine="480" w:firstLineChars="200"/>
        <w:jc w:val="right"/>
        <w:rPr>
          <w:rFonts w:hint="eastAsia" w:ascii="宋体" w:hAnsi="宋体" w:eastAsia="宋体" w:cs="宋体"/>
          <w:color w:val="auto"/>
          <w:szCs w:val="24"/>
        </w:rPr>
      </w:pPr>
    </w:p>
    <w:p w14:paraId="54CB0480">
      <w:pPr>
        <w:pStyle w:val="3"/>
        <w:keepNext w:val="0"/>
        <w:keepLines w:val="0"/>
        <w:pageBreakBefore w:val="0"/>
        <w:widowControl/>
        <w:shd w:val="clear"/>
        <w:kinsoku/>
        <w:wordWrap w:val="0"/>
        <w:overflowPunct w:val="0"/>
        <w:topLinePunct/>
        <w:autoSpaceDE/>
        <w:autoSpaceDN/>
        <w:bidi w:val="0"/>
        <w:adjustRightInd w:val="0"/>
        <w:snapToGrid w:val="0"/>
        <w:spacing w:beforeAutospacing="0" w:afterAutospacing="0" w:line="500" w:lineRule="exact"/>
        <w:ind w:left="0" w:firstLine="480" w:firstLineChars="200"/>
        <w:jc w:val="right"/>
        <w:rPr>
          <w:rFonts w:hint="eastAsia" w:ascii="宋体" w:hAnsi="宋体" w:eastAsia="宋体" w:cs="宋体"/>
          <w:color w:val="auto"/>
          <w:szCs w:val="24"/>
        </w:rPr>
      </w:pPr>
    </w:p>
    <w:p w14:paraId="6997D655">
      <w:pPr>
        <w:pStyle w:val="3"/>
        <w:keepNext w:val="0"/>
        <w:keepLines w:val="0"/>
        <w:pageBreakBefore w:val="0"/>
        <w:widowControl/>
        <w:shd w:val="clear"/>
        <w:kinsoku/>
        <w:wordWrap w:val="0"/>
        <w:overflowPunct w:val="0"/>
        <w:topLinePunct/>
        <w:autoSpaceDE/>
        <w:autoSpaceDN/>
        <w:bidi w:val="0"/>
        <w:adjustRightInd w:val="0"/>
        <w:snapToGrid w:val="0"/>
        <w:spacing w:beforeAutospacing="0" w:afterAutospacing="0" w:line="500" w:lineRule="exact"/>
        <w:ind w:left="0" w:firstLine="480" w:firstLineChars="200"/>
        <w:jc w:val="right"/>
        <w:rPr>
          <w:rFonts w:hint="default" w:ascii="宋体" w:hAnsi="宋体" w:eastAsia="宋体" w:cs="宋体"/>
          <w:color w:val="auto"/>
          <w:szCs w:val="24"/>
          <w:lang w:val="en-US" w:eastAsia="zh-CN"/>
        </w:rPr>
      </w:pPr>
      <w:r>
        <w:rPr>
          <w:rFonts w:hint="eastAsia" w:ascii="宋体" w:hAnsi="宋体" w:eastAsia="宋体" w:cs="宋体"/>
          <w:color w:val="auto"/>
          <w:szCs w:val="24"/>
        </w:rPr>
        <w:t xml:space="preserve"> </w:t>
      </w:r>
      <w:r>
        <w:rPr>
          <w:rFonts w:hint="eastAsia" w:ascii="宋体" w:hAnsi="宋体" w:eastAsia="宋体" w:cs="宋体"/>
          <w:color w:val="auto"/>
          <w:szCs w:val="24"/>
          <w:lang w:val="en-US" w:eastAsia="zh-CN"/>
        </w:rPr>
        <w:t xml:space="preserve">浙江五石中正工程咨询有限公司    </w:t>
      </w:r>
    </w:p>
    <w:p w14:paraId="0C5A30E9">
      <w:pPr>
        <w:pStyle w:val="3"/>
        <w:keepNext w:val="0"/>
        <w:keepLines w:val="0"/>
        <w:pageBreakBefore w:val="0"/>
        <w:widowControl/>
        <w:shd w:val="clear"/>
        <w:kinsoku/>
        <w:wordWrap w:val="0"/>
        <w:overflowPunct w:val="0"/>
        <w:topLinePunct/>
        <w:autoSpaceDE/>
        <w:autoSpaceDN/>
        <w:bidi w:val="0"/>
        <w:adjustRightInd w:val="0"/>
        <w:snapToGrid w:val="0"/>
        <w:spacing w:beforeAutospacing="0" w:afterAutospacing="0" w:line="500" w:lineRule="exact"/>
        <w:ind w:left="0" w:firstLine="480" w:firstLineChars="200"/>
        <w:jc w:val="right"/>
        <w:rPr>
          <w:rFonts w:hint="default" w:ascii="宋体" w:hAnsi="宋体" w:eastAsia="宋体" w:cs="宋体"/>
          <w:color w:val="auto"/>
          <w:szCs w:val="24"/>
          <w:lang w:val="en-US" w:eastAsia="zh-CN"/>
        </w:rPr>
      </w:pPr>
      <w:r>
        <w:rPr>
          <w:rFonts w:hint="eastAsia" w:ascii="宋体" w:hAnsi="宋体" w:eastAsia="宋体" w:cs="宋体"/>
          <w:color w:val="auto"/>
          <w:szCs w:val="24"/>
        </w:rPr>
        <w:t>202</w:t>
      </w:r>
      <w:r>
        <w:rPr>
          <w:rFonts w:hint="eastAsia" w:ascii="宋体" w:hAnsi="宋体" w:cs="宋体"/>
          <w:color w:val="auto"/>
          <w:szCs w:val="24"/>
          <w:lang w:val="en-US" w:eastAsia="zh-CN"/>
        </w:rPr>
        <w:t>5</w:t>
      </w:r>
      <w:r>
        <w:rPr>
          <w:rFonts w:hint="eastAsia" w:ascii="宋体" w:hAnsi="宋体" w:eastAsia="宋体" w:cs="宋体"/>
          <w:color w:val="auto"/>
          <w:szCs w:val="24"/>
        </w:rPr>
        <w:t>年</w:t>
      </w:r>
      <w:r>
        <w:rPr>
          <w:rFonts w:hint="eastAsia" w:ascii="宋体" w:hAnsi="宋体" w:cs="宋体"/>
          <w:color w:val="auto"/>
          <w:szCs w:val="24"/>
          <w:lang w:val="en-US" w:eastAsia="zh-CN"/>
        </w:rPr>
        <w:t>7</w:t>
      </w:r>
      <w:r>
        <w:rPr>
          <w:rFonts w:hint="eastAsia" w:ascii="宋体" w:hAnsi="宋体" w:eastAsia="宋体" w:cs="宋体"/>
          <w:color w:val="auto"/>
          <w:szCs w:val="24"/>
        </w:rPr>
        <w:t>月</w:t>
      </w:r>
      <w:r>
        <w:rPr>
          <w:rFonts w:hint="eastAsia" w:ascii="宋体" w:hAnsi="宋体" w:cs="宋体"/>
          <w:color w:val="auto"/>
          <w:szCs w:val="24"/>
          <w:lang w:val="en-US" w:eastAsia="zh-CN"/>
        </w:rPr>
        <w:t>11</w:t>
      </w:r>
      <w:r>
        <w:rPr>
          <w:rFonts w:hint="eastAsia" w:ascii="宋体" w:hAnsi="宋体" w:eastAsia="宋体" w:cs="宋体"/>
          <w:color w:val="auto"/>
          <w:szCs w:val="24"/>
        </w:rPr>
        <w:t>日</w:t>
      </w:r>
      <w:r>
        <w:rPr>
          <w:rFonts w:hint="eastAsia" w:ascii="宋体" w:hAnsi="宋体" w:eastAsia="宋体" w:cs="宋体"/>
          <w:color w:val="auto"/>
          <w:szCs w:val="24"/>
          <w:lang w:val="en-US" w:eastAsia="zh-CN"/>
        </w:rPr>
        <w:t xml:space="preserve">    </w:t>
      </w:r>
    </w:p>
    <w:p w14:paraId="527E7D1A">
      <w:pPr>
        <w:shd w:val="clear"/>
        <w:rPr>
          <w:color w:val="auto"/>
        </w:rPr>
      </w:pPr>
    </w:p>
    <w:p w14:paraId="357194BA">
      <w:pPr>
        <w:shd w:val="clear"/>
        <w:rPr>
          <w:color w:val="auto"/>
        </w:rPr>
      </w:pPr>
    </w:p>
    <w:p w14:paraId="1CF5D283">
      <w:pPr>
        <w:shd w:val="clear"/>
        <w:rPr>
          <w:color w:val="auto"/>
        </w:rPr>
      </w:pPr>
    </w:p>
    <w:p w14:paraId="79B52ADB">
      <w:pPr>
        <w:shd w:val="clear"/>
        <w:rPr>
          <w:color w:val="auto"/>
        </w:rPr>
      </w:pPr>
    </w:p>
    <w:p w14:paraId="7992F856">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p>
    <w:p w14:paraId="5DDF01EE">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p>
    <w:p w14:paraId="62ED50D1">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p>
    <w:p w14:paraId="5BDE944E">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bookmarkStart w:id="0" w:name="_GoBack"/>
      <w:bookmarkEnd w:id="0"/>
      <w:r>
        <w:rPr>
          <w:rFonts w:hint="eastAsia" w:ascii="宋体" w:hAnsi="宋体" w:eastAsia="宋体" w:cs="宋体"/>
          <w:color w:val="auto"/>
          <w:sz w:val="32"/>
          <w:szCs w:val="32"/>
          <w:lang w:val="en-US" w:eastAsia="zh-CN"/>
        </w:rPr>
        <w:t>附件1：</w:t>
      </w:r>
    </w:p>
    <w:p w14:paraId="1F0F2969">
      <w:pPr>
        <w:keepNext w:val="0"/>
        <w:keepLines w:val="0"/>
        <w:pageBreakBefore w:val="0"/>
        <w:widowControl/>
        <w:shd w:val="clear"/>
        <w:kinsoku/>
        <w:wordWrap/>
        <w:autoSpaceDE/>
        <w:autoSpaceDN/>
        <w:bidi w:val="0"/>
        <w:adjustRightInd w:val="0"/>
        <w:snapToGrid w:val="0"/>
        <w:spacing w:before="100" w:beforeAutospacing="1" w:after="100" w:afterAutospacing="1" w:line="525" w:lineRule="atLeast"/>
        <w:jc w:val="center"/>
        <w:rPr>
          <w:rFonts w:hint="default"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eastAsia="zh-CN"/>
        </w:rPr>
        <w:t>台州市住房公积金管理中心玉环分中心</w:t>
      </w:r>
      <w:r>
        <w:rPr>
          <w:rFonts w:hint="eastAsia" w:ascii="宋体" w:hAnsi="宋体" w:cs="宋体"/>
          <w:b/>
          <w:bCs/>
          <w:color w:val="auto"/>
          <w:kern w:val="0"/>
          <w:sz w:val="32"/>
          <w:szCs w:val="32"/>
          <w:lang w:eastAsia="zh-CN"/>
        </w:rPr>
        <w:t>第三期</w:t>
      </w:r>
      <w:r>
        <w:rPr>
          <w:rFonts w:hint="eastAsia" w:ascii="宋体" w:hAnsi="宋体" w:eastAsia="宋体" w:cs="宋体"/>
          <w:b/>
          <w:bCs/>
          <w:color w:val="auto"/>
          <w:kern w:val="0"/>
          <w:sz w:val="32"/>
          <w:szCs w:val="32"/>
          <w:lang w:eastAsia="zh-CN"/>
        </w:rPr>
        <w:t>资金竞争性存放</w:t>
      </w:r>
      <w:r>
        <w:rPr>
          <w:rFonts w:hint="eastAsia" w:ascii="宋体" w:hAnsi="宋体" w:eastAsia="宋体" w:cs="宋体"/>
          <w:b/>
          <w:bCs/>
          <w:color w:val="auto"/>
          <w:kern w:val="0"/>
          <w:sz w:val="32"/>
          <w:szCs w:val="32"/>
        </w:rPr>
        <w:t>投标书</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标段</w:t>
      </w:r>
      <w:r>
        <w:rPr>
          <w:rFonts w:hint="eastAsia" w:ascii="宋体" w:hAnsi="宋体" w:cs="宋体"/>
          <w:b/>
          <w:bCs/>
          <w:color w:val="auto"/>
          <w:kern w:val="0"/>
          <w:sz w:val="32"/>
          <w:szCs w:val="32"/>
          <w:u w:val="single"/>
          <w:lang w:val="en-US" w:eastAsia="zh-CN"/>
        </w:rPr>
        <w:t xml:space="preserve">    </w:t>
      </w:r>
      <w:r>
        <w:rPr>
          <w:rFonts w:hint="eastAsia" w:ascii="宋体" w:hAnsi="宋体" w:cs="宋体"/>
          <w:b/>
          <w:bCs/>
          <w:color w:val="auto"/>
          <w:kern w:val="0"/>
          <w:sz w:val="32"/>
          <w:szCs w:val="32"/>
          <w:lang w:val="en-US" w:eastAsia="zh-CN"/>
        </w:rPr>
        <w:t>）</w:t>
      </w:r>
    </w:p>
    <w:p w14:paraId="7DA816FF">
      <w:pPr>
        <w:keepNext w:val="0"/>
        <w:keepLines w:val="0"/>
        <w:pageBreakBefore w:val="0"/>
        <w:widowControl/>
        <w:shd w:val="clear"/>
        <w:kinsoku/>
        <w:wordWrap/>
        <w:autoSpaceDE/>
        <w:autoSpaceDN/>
        <w:bidi w:val="0"/>
        <w:adjustRightInd w:val="0"/>
        <w:snapToGrid w:val="0"/>
        <w:spacing w:before="100" w:beforeAutospacing="1" w:after="100" w:afterAutospacing="1" w:line="525"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u w:val="single"/>
          <w:lang w:val="en-US" w:eastAsia="zh-CN"/>
        </w:rPr>
        <w:t>浙江五石中正工程咨询有限公司</w:t>
      </w:r>
      <w:r>
        <w:rPr>
          <w:rFonts w:hint="eastAsia" w:ascii="宋体" w:hAnsi="宋体" w:eastAsia="宋体" w:cs="宋体"/>
          <w:color w:val="auto"/>
          <w:kern w:val="0"/>
          <w:sz w:val="24"/>
        </w:rPr>
        <w:t>：</w:t>
      </w:r>
    </w:p>
    <w:p w14:paraId="5F77840E">
      <w:pPr>
        <w:keepNext w:val="0"/>
        <w:keepLines w:val="0"/>
        <w:pageBreakBefore w:val="0"/>
        <w:widowControl/>
        <w:shd w:val="clear"/>
        <w:kinsoku/>
        <w:wordWrap/>
        <w:autoSpaceDE/>
        <w:autoSpaceDN/>
        <w:bidi w:val="0"/>
        <w:adjustRightInd w:val="0"/>
        <w:snapToGrid w:val="0"/>
        <w:spacing w:before="100" w:beforeAutospacing="1" w:after="100" w:afterAutospacing="1" w:line="525" w:lineRule="atLeas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我单位承诺：本投标书由我单位全权代表填写，内容真实、准确、完整，我单位自愿承担投标所产生风险。</w:t>
      </w:r>
    </w:p>
    <w:p w14:paraId="549FD8C0">
      <w:pPr>
        <w:keepNext w:val="0"/>
        <w:keepLines w:val="0"/>
        <w:pageBreakBefore w:val="0"/>
        <w:widowControl/>
        <w:shd w:val="clear"/>
        <w:kinsoku/>
        <w:wordWrap/>
        <w:autoSpaceDE/>
        <w:autoSpaceDN/>
        <w:bidi w:val="0"/>
        <w:adjustRightInd w:val="0"/>
        <w:snapToGrid w:val="0"/>
        <w:spacing w:before="100" w:beforeAutospacing="1" w:after="100" w:afterAutospacing="1" w:line="525" w:lineRule="atLeast"/>
        <w:ind w:firstLine="480" w:firstLineChars="200"/>
        <w:jc w:val="left"/>
        <w:rPr>
          <w:rFonts w:hint="eastAsia" w:ascii="宋体" w:hAnsi="宋体" w:eastAsia="宋体" w:cs="宋体"/>
          <w:color w:val="auto"/>
          <w:kern w:val="0"/>
          <w:sz w:val="24"/>
        </w:rPr>
      </w:pPr>
    </w:p>
    <w:tbl>
      <w:tblPr>
        <w:tblStyle w:val="4"/>
        <w:tblW w:w="8898" w:type="dxa"/>
        <w:jc w:val="center"/>
        <w:tblLayout w:type="fixed"/>
        <w:tblCellMar>
          <w:top w:w="0" w:type="dxa"/>
          <w:left w:w="108" w:type="dxa"/>
          <w:bottom w:w="0" w:type="dxa"/>
          <w:right w:w="108" w:type="dxa"/>
        </w:tblCellMar>
      </w:tblPr>
      <w:tblGrid>
        <w:gridCol w:w="2020"/>
        <w:gridCol w:w="1981"/>
        <w:gridCol w:w="2321"/>
        <w:gridCol w:w="2576"/>
      </w:tblGrid>
      <w:tr w14:paraId="4CB75310">
        <w:tblPrEx>
          <w:tblCellMar>
            <w:top w:w="0" w:type="dxa"/>
            <w:left w:w="108" w:type="dxa"/>
            <w:bottom w:w="0" w:type="dxa"/>
            <w:right w:w="108" w:type="dxa"/>
          </w:tblCellMar>
        </w:tblPrEx>
        <w:trPr>
          <w:cantSplit/>
          <w:trHeight w:val="1294" w:hRule="atLeast"/>
          <w:jc w:val="center"/>
        </w:trPr>
        <w:tc>
          <w:tcPr>
            <w:tcW w:w="2020" w:type="dxa"/>
            <w:tcBorders>
              <w:top w:val="single" w:color="000000" w:sz="4" w:space="0"/>
              <w:left w:val="single" w:color="000000" w:sz="4" w:space="0"/>
              <w:bottom w:val="single" w:color="000000" w:sz="4" w:space="0"/>
              <w:right w:val="single" w:color="auto" w:sz="4" w:space="0"/>
            </w:tcBorders>
            <w:noWrap w:val="0"/>
            <w:vAlign w:val="center"/>
          </w:tcPr>
          <w:p w14:paraId="457EF8D2">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标段</w:t>
            </w:r>
          </w:p>
        </w:tc>
        <w:tc>
          <w:tcPr>
            <w:tcW w:w="1981" w:type="dxa"/>
            <w:tcBorders>
              <w:top w:val="single" w:color="auto" w:sz="4" w:space="0"/>
              <w:left w:val="nil"/>
              <w:bottom w:val="nil"/>
              <w:right w:val="single" w:color="auto" w:sz="4" w:space="0"/>
            </w:tcBorders>
            <w:noWrap w:val="0"/>
            <w:vAlign w:val="center"/>
          </w:tcPr>
          <w:p w14:paraId="00D3229B">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投标金额</w:t>
            </w:r>
          </w:p>
          <w:p w14:paraId="5D06DF53">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（万元）</w:t>
            </w:r>
          </w:p>
        </w:tc>
        <w:tc>
          <w:tcPr>
            <w:tcW w:w="2321" w:type="dxa"/>
            <w:tcBorders>
              <w:top w:val="single" w:color="000000" w:sz="4" w:space="0"/>
              <w:left w:val="nil"/>
              <w:bottom w:val="single" w:color="000000" w:sz="4" w:space="0"/>
              <w:right w:val="single" w:color="000000" w:sz="4" w:space="0"/>
            </w:tcBorders>
            <w:noWrap w:val="0"/>
            <w:vAlign w:val="center"/>
          </w:tcPr>
          <w:p w14:paraId="06DE2A2E">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半年</w:t>
            </w:r>
          </w:p>
          <w:p w14:paraId="149B73CD">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定期存款年利率</w:t>
            </w:r>
            <w:r>
              <w:rPr>
                <w:rFonts w:hint="eastAsia" w:ascii="宋体" w:hAnsi="宋体" w:eastAsia="宋体" w:cs="宋体"/>
                <w:color w:val="auto"/>
                <w:sz w:val="28"/>
                <w:szCs w:val="28"/>
                <w:lang w:val="en-US" w:eastAsia="zh-CN"/>
              </w:rPr>
              <w:t>上浮BP值</w:t>
            </w:r>
          </w:p>
        </w:tc>
        <w:tc>
          <w:tcPr>
            <w:tcW w:w="2576" w:type="dxa"/>
            <w:tcBorders>
              <w:top w:val="single" w:color="000000" w:sz="4" w:space="0"/>
              <w:left w:val="nil"/>
              <w:bottom w:val="single" w:color="000000" w:sz="4" w:space="0"/>
              <w:right w:val="single" w:color="000000" w:sz="4" w:space="0"/>
            </w:tcBorders>
            <w:noWrap w:val="0"/>
            <w:vAlign w:val="center"/>
          </w:tcPr>
          <w:p w14:paraId="236ABDB9">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半年</w:t>
            </w:r>
          </w:p>
          <w:p w14:paraId="2D3B08E7">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定期存款年利率（%）</w:t>
            </w:r>
          </w:p>
        </w:tc>
      </w:tr>
      <w:tr w14:paraId="2AA35762">
        <w:tblPrEx>
          <w:tblCellMar>
            <w:top w:w="0" w:type="dxa"/>
            <w:left w:w="108" w:type="dxa"/>
            <w:bottom w:w="0" w:type="dxa"/>
            <w:right w:w="108" w:type="dxa"/>
          </w:tblCellMar>
        </w:tblPrEx>
        <w:trPr>
          <w:trHeight w:val="600" w:hRule="atLeast"/>
          <w:jc w:val="center"/>
        </w:trPr>
        <w:tc>
          <w:tcPr>
            <w:tcW w:w="2020" w:type="dxa"/>
            <w:tcBorders>
              <w:top w:val="single" w:color="000000" w:sz="4" w:space="0"/>
              <w:left w:val="single" w:color="000000" w:sz="4" w:space="0"/>
              <w:bottom w:val="single" w:color="000000" w:sz="4" w:space="0"/>
              <w:right w:val="single" w:color="auto" w:sz="4" w:space="0"/>
            </w:tcBorders>
            <w:noWrap w:val="0"/>
            <w:vAlign w:val="top"/>
          </w:tcPr>
          <w:p w14:paraId="3B8751E5">
            <w:pPr>
              <w:keepNext w:val="0"/>
              <w:keepLines w:val="0"/>
              <w:pageBreakBefore w:val="0"/>
              <w:shd w:val="clear"/>
              <w:kinsoku/>
              <w:wordWrap/>
              <w:autoSpaceDE/>
              <w:autoSpaceDN/>
              <w:bidi w:val="0"/>
              <w:adjustRightInd w:val="0"/>
              <w:snapToGrid w:val="0"/>
              <w:spacing w:line="300" w:lineRule="exact"/>
              <w:rPr>
                <w:rFonts w:hint="eastAsia" w:ascii="宋体" w:hAnsi="宋体" w:eastAsia="宋体" w:cs="宋体"/>
                <w:color w:val="auto"/>
                <w:sz w:val="28"/>
                <w:szCs w:val="28"/>
                <w:lang w:val="en-US" w:eastAsia="zh-CN"/>
              </w:rPr>
            </w:pPr>
          </w:p>
        </w:tc>
        <w:tc>
          <w:tcPr>
            <w:tcW w:w="1981" w:type="dxa"/>
            <w:tcBorders>
              <w:top w:val="single" w:color="000000" w:sz="4" w:space="0"/>
              <w:left w:val="nil"/>
              <w:bottom w:val="single" w:color="000000" w:sz="4" w:space="0"/>
              <w:right w:val="single" w:color="auto" w:sz="4" w:space="0"/>
            </w:tcBorders>
            <w:noWrap w:val="0"/>
            <w:vAlign w:val="top"/>
          </w:tcPr>
          <w:p w14:paraId="446072C3">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c>
          <w:tcPr>
            <w:tcW w:w="2321" w:type="dxa"/>
            <w:tcBorders>
              <w:top w:val="single" w:color="000000" w:sz="4" w:space="0"/>
              <w:left w:val="nil"/>
              <w:bottom w:val="single" w:color="000000" w:sz="4" w:space="0"/>
              <w:right w:val="single" w:color="000000" w:sz="4" w:space="0"/>
            </w:tcBorders>
            <w:noWrap w:val="0"/>
            <w:vAlign w:val="top"/>
          </w:tcPr>
          <w:p w14:paraId="2A69CC66">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c>
          <w:tcPr>
            <w:tcW w:w="2576" w:type="dxa"/>
            <w:tcBorders>
              <w:top w:val="single" w:color="000000" w:sz="4" w:space="0"/>
              <w:left w:val="nil"/>
              <w:bottom w:val="single" w:color="000000" w:sz="4" w:space="0"/>
              <w:right w:val="single" w:color="000000" w:sz="4" w:space="0"/>
            </w:tcBorders>
            <w:noWrap w:val="0"/>
            <w:vAlign w:val="top"/>
          </w:tcPr>
          <w:p w14:paraId="7BC1EA9A">
            <w:pPr>
              <w:keepNext w:val="0"/>
              <w:keepLines w:val="0"/>
              <w:pageBreakBefore w:val="0"/>
              <w:shd w:val="clear"/>
              <w:kinsoku/>
              <w:wordWrap/>
              <w:autoSpaceDE/>
              <w:autoSpaceDN/>
              <w:bidi w:val="0"/>
              <w:adjustRightInd w:val="0"/>
              <w:snapToGrid w:val="0"/>
              <w:spacing w:line="300" w:lineRule="exact"/>
              <w:jc w:val="center"/>
              <w:rPr>
                <w:rFonts w:hint="eastAsia" w:ascii="宋体" w:hAnsi="宋体" w:eastAsia="宋体" w:cs="宋体"/>
                <w:color w:val="auto"/>
                <w:sz w:val="28"/>
                <w:szCs w:val="28"/>
                <w:lang w:val="en-US" w:eastAsia="zh-CN"/>
              </w:rPr>
            </w:pPr>
          </w:p>
        </w:tc>
      </w:tr>
    </w:tbl>
    <w:p w14:paraId="55353453">
      <w:pPr>
        <w:keepNext w:val="0"/>
        <w:keepLines w:val="0"/>
        <w:pageBreakBefore w:val="0"/>
        <w:widowControl/>
        <w:shd w:val="clear"/>
        <w:kinsoku/>
        <w:wordWrap/>
        <w:autoSpaceDE/>
        <w:autoSpaceDN/>
        <w:bidi w:val="0"/>
        <w:adjustRightInd w:val="0"/>
        <w:snapToGrid w:val="0"/>
        <w:spacing w:line="525" w:lineRule="atLeast"/>
        <w:rPr>
          <w:rFonts w:hint="eastAsia" w:ascii="宋体" w:hAnsi="宋体" w:eastAsia="宋体" w:cs="宋体"/>
          <w:color w:val="auto"/>
          <w:kern w:val="0"/>
          <w:sz w:val="24"/>
        </w:rPr>
      </w:pPr>
    </w:p>
    <w:p w14:paraId="189A31C3">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p>
    <w:p w14:paraId="3FA6A7D5">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p>
    <w:p w14:paraId="560E3291">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银行（盖章）：</w:t>
      </w:r>
    </w:p>
    <w:p w14:paraId="04825E73">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主要负责人（签字或盖章）：</w:t>
      </w:r>
    </w:p>
    <w:p w14:paraId="4600BE75">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日期：</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年</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月</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日</w:t>
      </w:r>
    </w:p>
    <w:p w14:paraId="7CADCFF6">
      <w:pPr>
        <w:keepNext w:val="0"/>
        <w:keepLines w:val="0"/>
        <w:pageBreakBefore w:val="0"/>
        <w:widowControl/>
        <w:shd w:val="clear"/>
        <w:kinsoku/>
        <w:wordWrap/>
        <w:autoSpaceDE/>
        <w:autoSpaceDN/>
        <w:bidi w:val="0"/>
        <w:adjustRightInd w:val="0"/>
        <w:snapToGrid w:val="0"/>
        <w:spacing w:line="525" w:lineRule="atLeast"/>
        <w:ind w:firstLine="5760" w:firstLineChars="2400"/>
        <w:rPr>
          <w:rFonts w:hint="eastAsia" w:ascii="宋体" w:hAnsi="宋体" w:eastAsia="宋体" w:cs="宋体"/>
          <w:color w:val="auto"/>
          <w:kern w:val="0"/>
          <w:sz w:val="24"/>
        </w:rPr>
      </w:pPr>
    </w:p>
    <w:p w14:paraId="2E80B097">
      <w:pPr>
        <w:keepNext w:val="0"/>
        <w:keepLines w:val="0"/>
        <w:pageBreakBefore w:val="0"/>
        <w:widowControl/>
        <w:shd w:val="clear"/>
        <w:kinsoku/>
        <w:wordWrap/>
        <w:autoSpaceDE/>
        <w:autoSpaceDN/>
        <w:bidi w:val="0"/>
        <w:adjustRightInd w:val="0"/>
        <w:snapToGrid w:val="0"/>
        <w:spacing w:before="100" w:beforeAutospacing="1" w:after="100" w:afterAutospacing="1" w:line="360" w:lineRule="atLeast"/>
        <w:ind w:left="218" w:leftChars="104"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备注：1.定期存款年利率不得违反国家利率政策，否则视为无效投标；</w:t>
      </w:r>
    </w:p>
    <w:p w14:paraId="299F3205">
      <w:pPr>
        <w:keepNext w:val="0"/>
        <w:keepLines w:val="0"/>
        <w:pageBreakBefore w:val="0"/>
        <w:widowControl/>
        <w:shd w:val="clear"/>
        <w:kinsoku/>
        <w:wordWrap/>
        <w:autoSpaceDE/>
        <w:autoSpaceDN/>
        <w:bidi w:val="0"/>
        <w:adjustRightInd w:val="0"/>
        <w:snapToGrid w:val="0"/>
        <w:spacing w:before="100" w:beforeAutospacing="1" w:after="100" w:afterAutospacing="1" w:line="360" w:lineRule="atLeast"/>
        <w:ind w:left="218" w:leftChars="104" w:firstLine="720" w:firstLineChars="3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投标书填写须清晰，不得涂改</w:t>
      </w:r>
      <w:r>
        <w:rPr>
          <w:rFonts w:hint="eastAsia" w:ascii="宋体" w:hAnsi="宋体" w:eastAsia="宋体" w:cs="宋体"/>
          <w:color w:val="auto"/>
          <w:kern w:val="0"/>
          <w:sz w:val="24"/>
          <w:lang w:eastAsia="zh-CN"/>
        </w:rPr>
        <w:t>。</w:t>
      </w:r>
    </w:p>
    <w:p w14:paraId="3E05A677">
      <w:pPr>
        <w:shd w:val="clea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br w:type="page"/>
      </w:r>
    </w:p>
    <w:p w14:paraId="03C28C11">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附件2：</w:t>
      </w:r>
    </w:p>
    <w:p w14:paraId="4857CC09">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lang w:val="en-US" w:eastAsia="zh-CN"/>
        </w:rPr>
      </w:pPr>
    </w:p>
    <w:p w14:paraId="7B8BFB1C">
      <w:pPr>
        <w:keepNext w:val="0"/>
        <w:keepLines w:val="0"/>
        <w:pageBreakBefore w:val="0"/>
        <w:shd w:val="clear"/>
        <w:kinsoku/>
        <w:wordWrap/>
        <w:autoSpaceDE/>
        <w:autoSpaceDN/>
        <w:bidi w:val="0"/>
        <w:adjustRightInd w:val="0"/>
        <w:snapToGrid w:val="0"/>
        <w:spacing w:line="360" w:lineRule="auto"/>
        <w:ind w:firstLine="321" w:firstLineChars="100"/>
        <w:jc w:val="center"/>
        <w:rPr>
          <w:rFonts w:hint="eastAsia" w:ascii="宋体" w:hAnsi="宋体" w:eastAsia="宋体" w:cs="宋体"/>
          <w:b/>
          <w:color w:val="auto"/>
          <w:sz w:val="32"/>
          <w:szCs w:val="32"/>
          <w:u w:val="single"/>
        </w:rPr>
      </w:pPr>
      <w:r>
        <w:rPr>
          <w:rFonts w:hint="eastAsia" w:ascii="宋体" w:hAnsi="宋体" w:eastAsia="宋体" w:cs="宋体"/>
          <w:b/>
          <w:color w:val="auto"/>
          <w:sz w:val="32"/>
          <w:szCs w:val="32"/>
        </w:rPr>
        <w:t>授权委托书</w:t>
      </w:r>
    </w:p>
    <w:p w14:paraId="3131D7D9">
      <w:pPr>
        <w:keepNext w:val="0"/>
        <w:keepLines w:val="0"/>
        <w:pageBreakBefore w:val="0"/>
        <w:shd w:val="clear"/>
        <w:kinsoku/>
        <w:wordWrap/>
        <w:autoSpaceDE/>
        <w:autoSpaceDN/>
        <w:bidi w:val="0"/>
        <w:adjustRightInd w:val="0"/>
        <w:snapToGrid w:val="0"/>
        <w:spacing w:beforeLines="50" w:after="50" w:line="360" w:lineRule="auto"/>
        <w:rPr>
          <w:rFonts w:hint="eastAsia" w:ascii="宋体" w:hAnsi="宋体" w:eastAsia="宋体" w:cs="宋体"/>
          <w:color w:val="auto"/>
          <w:kern w:val="0"/>
          <w:sz w:val="24"/>
        </w:rPr>
      </w:pPr>
      <w:r>
        <w:rPr>
          <w:rFonts w:hint="eastAsia" w:ascii="宋体" w:hAnsi="宋体" w:eastAsia="宋体" w:cs="宋体"/>
          <w:color w:val="auto"/>
          <w:kern w:val="2"/>
          <w:sz w:val="24"/>
          <w:szCs w:val="24"/>
          <w:u w:val="single"/>
          <w:lang w:val="en-US" w:eastAsia="zh-CN" w:bidi="ar-SA"/>
        </w:rPr>
        <w:t>浙江五石中正工程咨询有限公司</w:t>
      </w:r>
      <w:r>
        <w:rPr>
          <w:rFonts w:hint="eastAsia" w:ascii="宋体" w:hAnsi="宋体" w:eastAsia="宋体" w:cs="宋体"/>
          <w:color w:val="auto"/>
          <w:kern w:val="0"/>
          <w:sz w:val="24"/>
        </w:rPr>
        <w:t>：</w:t>
      </w:r>
    </w:p>
    <w:p w14:paraId="64DBBA9C">
      <w:pPr>
        <w:pStyle w:val="2"/>
        <w:keepNext w:val="0"/>
        <w:keepLines w:val="0"/>
        <w:pageBreakBefore w:val="0"/>
        <w:shd w:val="clear"/>
        <w:kinsoku/>
        <w:wordWrap/>
        <w:autoSpaceDE/>
        <w:autoSpaceDN/>
        <w:bidi w:val="0"/>
        <w:adjustRightInd w:val="0"/>
        <w:snapToGrid w:val="0"/>
        <w:spacing w:line="500" w:lineRule="exact"/>
        <w:ind w:left="240" w:hanging="240" w:hangingChars="1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（投标人全称）  </w:t>
      </w:r>
      <w:r>
        <w:rPr>
          <w:rFonts w:hint="eastAsia" w:ascii="宋体" w:hAnsi="宋体" w:eastAsia="宋体" w:cs="宋体"/>
          <w:color w:val="auto"/>
          <w:sz w:val="24"/>
        </w:rPr>
        <w:t>法定代表人（或营业执照中单位负责人）</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（法定代表人或营业执照中单位负责人姓名） </w:t>
      </w:r>
      <w:r>
        <w:rPr>
          <w:rFonts w:hint="eastAsia" w:ascii="宋体" w:hAnsi="宋体" w:eastAsia="宋体" w:cs="宋体"/>
          <w:color w:val="auto"/>
          <w:sz w:val="24"/>
        </w:rPr>
        <w:t>授权</w:t>
      </w:r>
      <w:r>
        <w:rPr>
          <w:rFonts w:hint="eastAsia" w:ascii="宋体" w:hAnsi="宋体" w:eastAsia="宋体" w:cs="宋体"/>
          <w:color w:val="auto"/>
          <w:sz w:val="24"/>
          <w:u w:val="single"/>
        </w:rPr>
        <w:t xml:space="preserve">   （全权代表姓名） </w:t>
      </w:r>
      <w:r>
        <w:rPr>
          <w:rFonts w:hint="eastAsia" w:ascii="宋体" w:hAnsi="宋体" w:eastAsia="宋体" w:cs="宋体"/>
          <w:color w:val="auto"/>
          <w:sz w:val="24"/>
        </w:rPr>
        <w:t>为全权代表，参加贵单位组织的</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项目的采购活动，并代表我方全权办理针对上述项目的投标、开标、评标、签约等具体事务和签署相关文件。我方对全权代表的</w:t>
      </w:r>
      <w:r>
        <w:rPr>
          <w:rFonts w:hint="eastAsia" w:ascii="宋体" w:hAnsi="宋体" w:eastAsia="宋体" w:cs="宋体"/>
          <w:color w:val="auto"/>
          <w:sz w:val="24"/>
          <w:lang w:eastAsia="zh-CN"/>
        </w:rPr>
        <w:t>签字</w:t>
      </w:r>
      <w:r>
        <w:rPr>
          <w:rFonts w:hint="eastAsia" w:ascii="宋体" w:hAnsi="宋体" w:eastAsia="宋体" w:cs="宋体"/>
          <w:color w:val="auto"/>
          <w:sz w:val="24"/>
        </w:rPr>
        <w:t>事项负全部责任。</w:t>
      </w:r>
    </w:p>
    <w:p w14:paraId="39AE5229">
      <w:pPr>
        <w:pStyle w:val="2"/>
        <w:keepNext w:val="0"/>
        <w:keepLines w:val="0"/>
        <w:pageBreakBefore w:val="0"/>
        <w:shd w:val="clear"/>
        <w:kinsoku/>
        <w:wordWrap/>
        <w:autoSpaceDE/>
        <w:autoSpaceDN/>
        <w:bidi w:val="0"/>
        <w:adjustRightInd w:val="0"/>
        <w:snapToGrid w:val="0"/>
        <w:spacing w:line="500" w:lineRule="exact"/>
        <w:ind w:left="139" w:leftChars="66"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在撤销授权的书面通知以前，本授权书一直有效。全权代表在授权委托书有效期内签署的所有文件不因授权的撤销而失效。</w:t>
      </w:r>
    </w:p>
    <w:p w14:paraId="1635359B">
      <w:pPr>
        <w:pStyle w:val="2"/>
        <w:keepNext w:val="0"/>
        <w:keepLines w:val="0"/>
        <w:pageBreakBefore w:val="0"/>
        <w:shd w:val="clear"/>
        <w:kinsoku/>
        <w:wordWrap/>
        <w:autoSpaceDE/>
        <w:autoSpaceDN/>
        <w:bidi w:val="0"/>
        <w:adjustRightInd w:val="0"/>
        <w:snapToGrid w:val="0"/>
        <w:spacing w:line="500" w:lineRule="exact"/>
        <w:ind w:left="139" w:leftChars="66" w:firstLine="480" w:firstLineChars="200"/>
        <w:rPr>
          <w:rFonts w:hint="eastAsia" w:ascii="宋体" w:hAnsi="宋体" w:eastAsia="宋体" w:cs="宋体"/>
          <w:color w:val="auto"/>
          <w:sz w:val="24"/>
        </w:rPr>
      </w:pPr>
      <w:r>
        <w:rPr>
          <w:rFonts w:hint="eastAsia" w:ascii="宋体" w:hAnsi="宋体" w:eastAsia="宋体" w:cs="宋体"/>
          <w:color w:val="auto"/>
          <w:sz w:val="24"/>
        </w:rPr>
        <w:t>全权代表无转委托权，特此委托。</w:t>
      </w:r>
    </w:p>
    <w:p w14:paraId="4FE1E6E3">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p>
    <w:p w14:paraId="1C702A94">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eastAsia="zh-CN"/>
        </w:rPr>
        <w:t>签字</w:t>
      </w:r>
      <w:r>
        <w:rPr>
          <w:rFonts w:hint="eastAsia" w:ascii="宋体" w:hAnsi="宋体" w:eastAsia="宋体" w:cs="宋体"/>
          <w:color w:val="auto"/>
          <w:sz w:val="24"/>
        </w:rPr>
        <w:t>或盖章：</w:t>
      </w:r>
    </w:p>
    <w:p w14:paraId="27E05F58">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投标人全称（公章）：                              日期：</w:t>
      </w:r>
    </w:p>
    <w:p w14:paraId="75474C5E">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p>
    <w:p w14:paraId="6E7CA419">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w:t>
      </w:r>
    </w:p>
    <w:tbl>
      <w:tblPr>
        <w:tblStyle w:val="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93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B166788">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b/>
                <w:color w:val="auto"/>
                <w:sz w:val="24"/>
              </w:rPr>
            </w:pPr>
          </w:p>
          <w:p w14:paraId="197504C8">
            <w:pPr>
              <w:keepNext w:val="0"/>
              <w:keepLines w:val="0"/>
              <w:pageBreakBefore w:val="0"/>
              <w:shd w:val="clear"/>
              <w:kinsoku/>
              <w:wordWrap/>
              <w:autoSpaceDE/>
              <w:autoSpaceDN/>
              <w:bidi w:val="0"/>
              <w:adjustRightInd w:val="0"/>
              <w:snapToGrid w:val="0"/>
              <w:spacing w:line="360" w:lineRule="auto"/>
              <w:ind w:firstLine="361" w:firstLineChars="150"/>
              <w:rPr>
                <w:rFonts w:hint="eastAsia" w:ascii="宋体" w:hAnsi="宋体" w:eastAsia="宋体" w:cs="宋体"/>
                <w:b/>
                <w:color w:val="auto"/>
                <w:sz w:val="24"/>
              </w:rPr>
            </w:pPr>
            <w:r>
              <w:rPr>
                <w:rFonts w:hint="eastAsia" w:ascii="宋体" w:hAnsi="宋体" w:eastAsia="宋体" w:cs="宋体"/>
                <w:b/>
                <w:color w:val="auto"/>
                <w:sz w:val="24"/>
              </w:rPr>
              <w:t>法定代表身份证</w:t>
            </w:r>
          </w:p>
        </w:tc>
      </w:tr>
    </w:tbl>
    <w:p w14:paraId="746823C1">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法定代表人姓名：                                 </w:t>
      </w:r>
    </w:p>
    <w:p w14:paraId="21618ACC">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传真：</w:t>
      </w:r>
    </w:p>
    <w:p w14:paraId="669B0541">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电话：</w:t>
      </w:r>
    </w:p>
    <w:p w14:paraId="6239ACFA">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详细通讯地址：</w:t>
      </w:r>
    </w:p>
    <w:p w14:paraId="40D75F1D">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邮政编码：</w:t>
      </w:r>
    </w:p>
    <w:p w14:paraId="5A9F71B1">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b/>
          <w:color w:val="auto"/>
          <w:sz w:val="24"/>
        </w:rPr>
      </w:pPr>
    </w:p>
    <w:tbl>
      <w:tblPr>
        <w:tblStyle w:val="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99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687A468">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b/>
                <w:color w:val="auto"/>
                <w:sz w:val="24"/>
              </w:rPr>
            </w:pPr>
          </w:p>
          <w:p w14:paraId="17F3C5CF">
            <w:pPr>
              <w:keepNext w:val="0"/>
              <w:keepLines w:val="0"/>
              <w:pageBreakBefore w:val="0"/>
              <w:shd w:val="clear"/>
              <w:kinsoku/>
              <w:wordWrap/>
              <w:autoSpaceDE/>
              <w:autoSpaceDN/>
              <w:bidi w:val="0"/>
              <w:adjustRightInd w:val="0"/>
              <w:snapToGrid w:val="0"/>
              <w:spacing w:line="360" w:lineRule="auto"/>
              <w:ind w:firstLine="361" w:firstLineChars="150"/>
              <w:rPr>
                <w:rFonts w:hint="eastAsia" w:ascii="宋体" w:hAnsi="宋体" w:eastAsia="宋体" w:cs="宋体"/>
                <w:b/>
                <w:color w:val="auto"/>
                <w:sz w:val="24"/>
              </w:rPr>
            </w:pPr>
            <w:r>
              <w:rPr>
                <w:rFonts w:hint="eastAsia" w:ascii="宋体" w:hAnsi="宋体" w:eastAsia="宋体" w:cs="宋体"/>
                <w:b/>
                <w:color w:val="auto"/>
                <w:sz w:val="24"/>
              </w:rPr>
              <w:t>全权代表身份证</w:t>
            </w:r>
          </w:p>
        </w:tc>
      </w:tr>
    </w:tbl>
    <w:p w14:paraId="2D228268">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全权代表姓名：       </w:t>
      </w:r>
    </w:p>
    <w:p w14:paraId="237001EA">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职务：                           </w:t>
      </w:r>
    </w:p>
    <w:p w14:paraId="24EBCA71">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传真：</w:t>
      </w:r>
    </w:p>
    <w:p w14:paraId="1F0F53BE">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电话：</w:t>
      </w:r>
    </w:p>
    <w:p w14:paraId="0C1DB5E7">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详细通讯地址：</w:t>
      </w:r>
    </w:p>
    <w:p w14:paraId="7717C816">
      <w:pPr>
        <w:keepNext w:val="0"/>
        <w:keepLines w:val="0"/>
        <w:pageBreakBefore w:val="0"/>
        <w:shd w:val="clear"/>
        <w:kinsoku/>
        <w:wordWrap/>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邮政编码：</w:t>
      </w:r>
    </w:p>
    <w:p w14:paraId="6A3A82AD">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附件3：</w:t>
      </w:r>
    </w:p>
    <w:p w14:paraId="5C4DB53E">
      <w:pPr>
        <w:shd w:val="clear" w:color="auto"/>
        <w:bidi w:val="0"/>
        <w:spacing w:line="360" w:lineRule="auto"/>
        <w:jc w:val="center"/>
        <w:rPr>
          <w:rFonts w:hint="eastAsia" w:ascii="宋体" w:hAnsi="宋体" w:eastAsia="宋体" w:cs="宋体"/>
          <w:b/>
          <w:bCs/>
          <w:vanish/>
          <w:color w:val="auto"/>
          <w:sz w:val="24"/>
          <w:szCs w:val="22"/>
          <w:lang w:eastAsia="zh-CN"/>
        </w:rPr>
      </w:pPr>
      <w:r>
        <w:rPr>
          <w:rFonts w:hint="eastAsia" w:ascii="宋体" w:hAnsi="宋体" w:eastAsia="宋体" w:cs="宋体"/>
          <w:b/>
          <w:bCs/>
          <w:vanish/>
          <w:color w:val="auto"/>
          <w:sz w:val="24"/>
          <w:szCs w:val="22"/>
          <w:lang w:eastAsia="zh-CN"/>
        </w:rPr>
        <w:t>廉政承诺书</w:t>
      </w:r>
    </w:p>
    <w:p w14:paraId="1D75BB00">
      <w:pPr>
        <w:shd w:val="clear" w:color="auto"/>
        <w:wordWrap/>
        <w:autoSpaceDE/>
        <w:autoSpaceDN/>
        <w:snapToGrid/>
        <w:spacing w:before="0" w:after="0" w:line="360" w:lineRule="auto"/>
        <w:ind w:left="0" w:firstLine="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本行郑重承诺：</w:t>
      </w:r>
    </w:p>
    <w:p w14:paraId="536266AF">
      <w:pPr>
        <w:shd w:val="clear" w:color="auto"/>
        <w:wordWrap/>
        <w:autoSpaceDE/>
        <w:autoSpaceDN/>
        <w:snapToGrid/>
        <w:spacing w:before="0" w:after="0" w:line="360" w:lineRule="auto"/>
        <w:ind w:left="0" w:firstLine="480" w:firstLineChars="2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严格落实《浙江省党员领导干部防止利益冲突暂行办法》（浙委〔2010〕102号）、省委办公厅、省政府办公厅《关于防止领导干部在公款存放方面发生利益冲突和利益输送的办法》（浙委办发〔2015〕8号）和《市委办公室市政府办公室关于切实做好防止领导干部在公款存放方面发生利益冲突和利益输送工作的通知》（台市委办发〔2015〕27号）等文件精神，与在我银行账户开设方、公款存放方发生关系和开展招投标等工作中，切实遵守相关规定，防止任何发生利益冲突和利益输送的行为。</w:t>
      </w:r>
    </w:p>
    <w:p w14:paraId="63CC88E0">
      <w:pPr>
        <w:shd w:val="clear" w:color="auto"/>
        <w:wordWrap/>
        <w:autoSpaceDE/>
        <w:autoSpaceDN/>
        <w:snapToGrid/>
        <w:spacing w:before="0" w:after="0" w:line="360" w:lineRule="auto"/>
        <w:ind w:left="0" w:firstLine="480" w:firstLineChars="2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 xml:space="preserve">如违反上述承诺，我行愿承担相应的责任。 </w:t>
      </w:r>
    </w:p>
    <w:p w14:paraId="4F46BF02">
      <w:pPr>
        <w:shd w:val="clear" w:color="auto"/>
        <w:wordWrap/>
        <w:autoSpaceDE/>
        <w:autoSpaceDN/>
        <w:snapToGrid/>
        <w:spacing w:before="0" w:after="0" w:line="360" w:lineRule="auto"/>
        <w:ind w:left="0" w:firstLine="0"/>
        <w:jc w:val="both"/>
        <w:rPr>
          <w:rFonts w:hint="eastAsia" w:ascii="宋体" w:hAnsi="宋体" w:eastAsia="宋体" w:cs="宋体"/>
          <w:b w:val="0"/>
          <w:vanish/>
          <w:color w:val="auto"/>
          <w:w w:val="100"/>
          <w:sz w:val="24"/>
          <w:szCs w:val="24"/>
          <w:lang w:eastAsia="zh-CN"/>
        </w:rPr>
      </w:pPr>
    </w:p>
    <w:p w14:paraId="19207361">
      <w:pPr>
        <w:shd w:val="clear" w:color="auto"/>
        <w:wordWrap/>
        <w:autoSpaceDE/>
        <w:autoSpaceDN/>
        <w:snapToGrid/>
        <w:spacing w:before="0" w:after="0" w:line="360" w:lineRule="auto"/>
        <w:ind w:left="0" w:firstLine="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 xml:space="preserve"> </w:t>
      </w:r>
    </w:p>
    <w:p w14:paraId="2BB38A2F">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承诺银行（盖章）：</w:t>
      </w:r>
    </w:p>
    <w:p w14:paraId="29398C03">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主要负责人（签字或盖章）：</w:t>
      </w:r>
    </w:p>
    <w:p w14:paraId="7D7FE37E">
      <w:pPr>
        <w:shd w:val="clear" w:color="auto"/>
        <w:wordWrap/>
        <w:autoSpaceDE/>
        <w:autoSpaceDN/>
        <w:snapToGrid/>
        <w:spacing w:before="0" w:after="0" w:line="360" w:lineRule="auto"/>
        <w:ind w:left="0" w:firstLine="3840" w:firstLineChars="1600"/>
        <w:jc w:val="both"/>
        <w:rPr>
          <w:rFonts w:hint="eastAsia" w:ascii="宋体" w:hAnsi="宋体" w:eastAsia="宋体" w:cs="宋体"/>
          <w:b w:val="0"/>
          <w:vanish/>
          <w:color w:val="auto"/>
          <w:w w:val="100"/>
          <w:sz w:val="24"/>
          <w:szCs w:val="24"/>
          <w:lang w:eastAsia="zh-CN"/>
        </w:rPr>
      </w:pPr>
      <w:r>
        <w:rPr>
          <w:rFonts w:hint="eastAsia" w:ascii="宋体" w:hAnsi="宋体" w:eastAsia="宋体" w:cs="宋体"/>
          <w:b w:val="0"/>
          <w:vanish/>
          <w:color w:val="auto"/>
          <w:w w:val="100"/>
          <w:sz w:val="24"/>
          <w:szCs w:val="24"/>
          <w:lang w:eastAsia="zh-CN"/>
        </w:rPr>
        <w:t>日期：</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年</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月</w:t>
      </w:r>
      <w:r>
        <w:rPr>
          <w:rFonts w:hint="eastAsia" w:ascii="宋体" w:hAnsi="宋体" w:eastAsia="宋体" w:cs="宋体"/>
          <w:b w:val="0"/>
          <w:vanish/>
          <w:color w:val="auto"/>
          <w:w w:val="100"/>
          <w:sz w:val="24"/>
          <w:szCs w:val="24"/>
          <w:lang w:val="en-US" w:eastAsia="zh-CN"/>
        </w:rPr>
        <w:t xml:space="preserve">    </w:t>
      </w:r>
      <w:r>
        <w:rPr>
          <w:rFonts w:hint="eastAsia" w:ascii="宋体" w:hAnsi="宋体" w:eastAsia="宋体" w:cs="宋体"/>
          <w:b w:val="0"/>
          <w:vanish/>
          <w:color w:val="auto"/>
          <w:w w:val="100"/>
          <w:sz w:val="24"/>
          <w:szCs w:val="24"/>
          <w:lang w:eastAsia="zh-CN"/>
        </w:rPr>
        <w:t>日</w:t>
      </w:r>
    </w:p>
    <w:p w14:paraId="64D469F0">
      <w:pPr>
        <w:pStyle w:val="6"/>
        <w:keepNext w:val="0"/>
        <w:keepLines w:val="0"/>
        <w:pageBreakBefore w:val="0"/>
        <w:numPr>
          <w:ilvl w:val="0"/>
          <w:numId w:val="0"/>
        </w:numPr>
        <w:shd w:val="clear"/>
        <w:kinsoku/>
        <w:wordWrap/>
        <w:autoSpaceDE/>
        <w:autoSpaceDN/>
        <w:bidi w:val="0"/>
        <w:adjustRightInd w:val="0"/>
        <w:snapToGrid w:val="0"/>
        <w:rPr>
          <w:rFonts w:hint="eastAsia" w:ascii="宋体" w:hAnsi="宋体" w:eastAsia="宋体" w:cs="宋体"/>
          <w:color w:val="auto"/>
          <w:sz w:val="32"/>
          <w:szCs w:val="32"/>
          <w:lang w:val="en-US" w:eastAsia="zh-CN"/>
        </w:rPr>
      </w:pPr>
    </w:p>
    <w:p w14:paraId="69EE8464">
      <w:pPr>
        <w:keepNext w:val="0"/>
        <w:keepLines w:val="0"/>
        <w:pageBreakBefore w:val="0"/>
        <w:shd w:val="clear"/>
        <w:kinsoku/>
        <w:wordWrap/>
        <w:autoSpaceDE/>
        <w:autoSpaceDN/>
        <w:bidi w:val="0"/>
        <w:adjustRightInd w:val="0"/>
        <w:snapToGrid w:val="0"/>
        <w:spacing w:line="360" w:lineRule="auto"/>
        <w:rPr>
          <w:rFonts w:hint="default" w:ascii="宋体" w:hAnsi="宋体" w:eastAsia="宋体" w:cs="宋体"/>
          <w:color w:val="auto"/>
          <w:sz w:val="24"/>
          <w:lang w:val="en-US" w:eastAsia="zh-CN"/>
        </w:rPr>
      </w:pPr>
    </w:p>
    <w:p w14:paraId="6FF012B0">
      <w:pPr>
        <w:shd w:val="clear" w:color="auto"/>
        <w:wordWrap/>
        <w:autoSpaceDE/>
        <w:autoSpaceDN/>
        <w:snapToGrid/>
        <w:spacing w:before="0" w:after="0" w:line="360" w:lineRule="auto"/>
        <w:jc w:val="both"/>
        <w:rPr>
          <w:rFonts w:hint="eastAsia" w:ascii="宋体" w:hAnsi="宋体" w:eastAsia="宋体" w:cs="宋体"/>
          <w:b w:val="0"/>
          <w:vanish/>
          <w:color w:val="auto"/>
          <w:w w:val="100"/>
          <w:sz w:val="24"/>
          <w:szCs w:val="24"/>
          <w:lang w:eastAsia="zh-CN"/>
        </w:rPr>
      </w:pPr>
    </w:p>
    <w:p w14:paraId="68F2EA62">
      <w:pPr>
        <w:shd w:val="clear" w:color="auto"/>
        <w:wordWrap/>
        <w:autoSpaceDE/>
        <w:autoSpaceDN/>
        <w:snapToGrid/>
        <w:spacing w:before="0" w:after="0" w:line="360" w:lineRule="auto"/>
        <w:jc w:val="both"/>
        <w:rPr>
          <w:rFonts w:hint="eastAsia" w:ascii="宋体" w:hAnsi="宋体" w:eastAsia="宋体" w:cs="宋体"/>
          <w:b w:val="0"/>
          <w:vanish/>
          <w:color w:val="auto"/>
          <w:w w:val="100"/>
          <w:sz w:val="24"/>
          <w:szCs w:val="24"/>
          <w:lang w:eastAsia="zh-CN"/>
        </w:rPr>
      </w:pPr>
    </w:p>
    <w:p w14:paraId="6C14464A">
      <w:pPr>
        <w:shd w:val="clea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6805"/>
    <w:rsid w:val="028B22BA"/>
    <w:rsid w:val="02FC6ADE"/>
    <w:rsid w:val="04940702"/>
    <w:rsid w:val="0AFC15E8"/>
    <w:rsid w:val="0B71179B"/>
    <w:rsid w:val="0D80566B"/>
    <w:rsid w:val="10DB352D"/>
    <w:rsid w:val="119E56C1"/>
    <w:rsid w:val="12AD766B"/>
    <w:rsid w:val="160A07F1"/>
    <w:rsid w:val="1674038B"/>
    <w:rsid w:val="172577D0"/>
    <w:rsid w:val="18AE2630"/>
    <w:rsid w:val="1BE55780"/>
    <w:rsid w:val="1EBD0C36"/>
    <w:rsid w:val="20676FF3"/>
    <w:rsid w:val="206C021E"/>
    <w:rsid w:val="24B14D99"/>
    <w:rsid w:val="25CD79B1"/>
    <w:rsid w:val="27EC6CCE"/>
    <w:rsid w:val="29B20579"/>
    <w:rsid w:val="2F8F0A02"/>
    <w:rsid w:val="30D96FFD"/>
    <w:rsid w:val="39117715"/>
    <w:rsid w:val="3C7E0474"/>
    <w:rsid w:val="3F5900B0"/>
    <w:rsid w:val="3FDC2BA9"/>
    <w:rsid w:val="41B96BE3"/>
    <w:rsid w:val="462E6143"/>
    <w:rsid w:val="4BDA124D"/>
    <w:rsid w:val="504D4C38"/>
    <w:rsid w:val="50C57184"/>
    <w:rsid w:val="513639D2"/>
    <w:rsid w:val="52F05B64"/>
    <w:rsid w:val="553A5BFC"/>
    <w:rsid w:val="55C8164B"/>
    <w:rsid w:val="58D15EC9"/>
    <w:rsid w:val="5A272E2C"/>
    <w:rsid w:val="5AFE1DDF"/>
    <w:rsid w:val="5C1C3C5D"/>
    <w:rsid w:val="5CAE1B59"/>
    <w:rsid w:val="5D0C4BC1"/>
    <w:rsid w:val="5F8B5C0B"/>
    <w:rsid w:val="5FC1162D"/>
    <w:rsid w:val="61563CE6"/>
    <w:rsid w:val="69505512"/>
    <w:rsid w:val="6AB80A3B"/>
    <w:rsid w:val="6C49060E"/>
    <w:rsid w:val="6E7B58FE"/>
    <w:rsid w:val="700E7326"/>
    <w:rsid w:val="71E80C9B"/>
    <w:rsid w:val="73840550"/>
    <w:rsid w:val="73972B82"/>
    <w:rsid w:val="75E930B2"/>
    <w:rsid w:val="77E43CB3"/>
    <w:rsid w:val="780868F3"/>
    <w:rsid w:val="7A302C7D"/>
    <w:rsid w:val="7A46050B"/>
    <w:rsid w:val="7C94724B"/>
    <w:rsid w:val="7EB01812"/>
    <w:rsid w:val="7F63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pacing w:before="0" w:after="0" w:line="240" w:lineRule="auto"/>
      <w:ind w:left="0" w:firstLine="0"/>
      <w:jc w:val="both"/>
    </w:pPr>
    <w:rPr>
      <w:rFonts w:ascii="Times New Roman" w:hAnsi="Times New Roman" w:eastAsia="宋体" w:cs="Times New Roman"/>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rPr>
  </w:style>
  <w:style w:type="paragraph" w:styleId="3">
    <w:name w:val="Normal (Web)"/>
    <w:basedOn w:val="1"/>
    <w:qFormat/>
    <w:uiPriority w:val="0"/>
    <w:pPr>
      <w:spacing w:beforeAutospacing="1" w:afterAutospacing="1"/>
      <w:jc w:val="left"/>
    </w:pPr>
    <w:rPr>
      <w:kern w:val="0"/>
      <w:sz w:val="24"/>
    </w:rPr>
  </w:style>
  <w:style w:type="paragraph" w:customStyle="1" w:styleId="6">
    <w:name w:val="无间隔1"/>
    <w:qFormat/>
    <w:uiPriority w:val="0"/>
    <w:pPr>
      <w:adjustRightInd w:val="0"/>
      <w:snapToGrid w:val="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2252</Words>
  <Characters>2478</Characters>
  <Lines>0</Lines>
  <Paragraphs>0</Paragraphs>
  <TotalTime>2</TotalTime>
  <ScaleCrop>false</ScaleCrop>
  <LinksUpToDate>false</LinksUpToDate>
  <CharactersWithSpaces>2614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2024-10-16T02:09:00Z</dcterms:created>
  <dc:creator>52601</dc:creator>
  <cp:lastModifiedBy>陆喵了个白。</cp:lastModifiedBy>
  <dcterms:modified xsi:type="dcterms:W3CDTF">2025-07-11T07:31:22Z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BDC622E1A733455B9E846D267C05F929_13</vt:lpwstr>
  </property>
  <property fmtid="{D5CDD505-2E9C-101B-9397-08002B2CF9AE}" pid="4" name="KSOTemplateDocerSaveRecord">
    <vt:lpwstr>eyJoZGlkIjoiMjJiMjRlMDI0ZDhjNDg5YjhmNTdlNjI5ZTE2NjIxNjMiLCJ1c2VySWQiOiIzMzg4NDkwNTkifQ==</vt:lpwstr>
  </property>
</Properties>
</file>