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14" w:rsidRDefault="003E0901">
      <w:pPr>
        <w:jc w:val="center"/>
        <w:rPr>
          <w:rFonts w:ascii="宋体" w:hAnsi="宋体"/>
          <w:sz w:val="48"/>
          <w:szCs w:val="48"/>
        </w:rPr>
      </w:pPr>
      <w:r>
        <w:rPr>
          <w:rFonts w:ascii="宋体" w:hAnsi="宋体" w:hint="eastAsia"/>
          <w:sz w:val="48"/>
          <w:szCs w:val="48"/>
        </w:rPr>
        <w:t>更正</w:t>
      </w:r>
      <w:bookmarkStart w:id="0" w:name="_GoBack"/>
      <w:bookmarkEnd w:id="0"/>
      <w:r>
        <w:rPr>
          <w:rFonts w:ascii="宋体" w:hAnsi="宋体" w:hint="eastAsia"/>
          <w:sz w:val="48"/>
          <w:szCs w:val="48"/>
        </w:rPr>
        <w:t>公告</w:t>
      </w:r>
    </w:p>
    <w:p w:rsidR="00685E14" w:rsidRDefault="00C61692" w:rsidP="0000612F">
      <w:pPr>
        <w:spacing w:line="480" w:lineRule="auto"/>
      </w:pPr>
      <w:r>
        <w:rPr>
          <w:rFonts w:hint="eastAsia"/>
        </w:rPr>
        <w:t>各投标单位：</w:t>
      </w:r>
    </w:p>
    <w:p w:rsidR="00685E14" w:rsidRDefault="00C61692" w:rsidP="0000612F">
      <w:pPr>
        <w:spacing w:line="480" w:lineRule="auto"/>
        <w:ind w:firstLineChars="200" w:firstLine="420"/>
      </w:pPr>
      <w:r>
        <w:rPr>
          <w:rFonts w:hint="eastAsia"/>
        </w:rPr>
        <w:t>现对</w:t>
      </w:r>
      <w:r w:rsidR="009840C5">
        <w:rPr>
          <w:rFonts w:hint="eastAsia"/>
        </w:rPr>
        <w:t>余姚市丈亭中心卫生院、余姚市黄家埠镇卫生院、余姚市兰江街道社区卫生服务中心等十四家乡镇卫生院存款银行竞争性存放账户招标项目</w:t>
      </w:r>
      <w:r>
        <w:rPr>
          <w:rFonts w:hint="eastAsia"/>
        </w:rPr>
        <w:t>（</w:t>
      </w:r>
      <w:r w:rsidR="007F2485">
        <w:rPr>
          <w:rFonts w:hint="eastAsia"/>
        </w:rPr>
        <w:t>招标</w:t>
      </w:r>
      <w:r>
        <w:rPr>
          <w:rFonts w:hint="eastAsia"/>
        </w:rPr>
        <w:t>编号：</w:t>
      </w:r>
      <w:r w:rsidR="009840C5">
        <w:rPr>
          <w:rFonts w:hint="eastAsia"/>
        </w:rPr>
        <w:t>YYJZZX-20220721</w:t>
      </w:r>
      <w:r>
        <w:rPr>
          <w:rFonts w:hint="eastAsia"/>
        </w:rPr>
        <w:t>）中的相关内容修改如下：</w:t>
      </w:r>
    </w:p>
    <w:p w:rsidR="00685E14" w:rsidRPr="00967111" w:rsidRDefault="005D1423" w:rsidP="0000612F">
      <w:pPr>
        <w:numPr>
          <w:ilvl w:val="0"/>
          <w:numId w:val="2"/>
        </w:numPr>
        <w:spacing w:line="480" w:lineRule="auto"/>
        <w:rPr>
          <w:rFonts w:ascii="宋体" w:hAnsi="宋体" w:cs="宋体"/>
          <w:kern w:val="0"/>
          <w:szCs w:val="21"/>
        </w:rPr>
      </w:pPr>
      <w:r>
        <w:rPr>
          <w:rFonts w:hint="eastAsia"/>
          <w:szCs w:val="21"/>
        </w:rPr>
        <w:t>原招标文件</w:t>
      </w:r>
      <w:r w:rsidR="00967111">
        <w:rPr>
          <w:rFonts w:hint="eastAsia"/>
          <w:szCs w:val="21"/>
        </w:rPr>
        <w:t>中</w:t>
      </w:r>
      <w:r w:rsidR="009840C5">
        <w:rPr>
          <w:rFonts w:hint="eastAsia"/>
          <w:szCs w:val="21"/>
        </w:rPr>
        <w:t>对投标人资格要求中的</w:t>
      </w:r>
      <w:r w:rsidR="00967111">
        <w:rPr>
          <w:rFonts w:hint="eastAsia"/>
          <w:szCs w:val="21"/>
        </w:rPr>
        <w:t>“</w:t>
      </w:r>
      <w:r w:rsidR="009840C5" w:rsidRPr="00C942DA">
        <w:rPr>
          <w:rFonts w:asciiTheme="minorEastAsia" w:eastAsiaTheme="minorEastAsia" w:hAnsiTheme="minorEastAsia" w:cs="仿宋_GB2312" w:hint="eastAsia"/>
          <w:szCs w:val="21"/>
        </w:rPr>
        <w:t>在余姚市设立机构至少满一年，人民银行综合评价B级及以上；</w:t>
      </w:r>
      <w:r w:rsidR="00967111">
        <w:rPr>
          <w:rFonts w:hint="eastAsia"/>
          <w:szCs w:val="21"/>
        </w:rPr>
        <w:t>”</w:t>
      </w:r>
      <w:r w:rsidR="009840C5">
        <w:rPr>
          <w:rFonts w:hint="eastAsia"/>
          <w:b/>
          <w:szCs w:val="21"/>
        </w:rPr>
        <w:t>删除</w:t>
      </w:r>
    </w:p>
    <w:p w:rsidR="009840C5" w:rsidRPr="009840C5" w:rsidRDefault="009840C5" w:rsidP="0000612F">
      <w:pPr>
        <w:numPr>
          <w:ilvl w:val="0"/>
          <w:numId w:val="2"/>
        </w:numPr>
        <w:spacing w:line="480" w:lineRule="auto"/>
        <w:rPr>
          <w:rFonts w:ascii="宋体" w:hAnsi="宋体" w:cs="宋体" w:hint="eastAsia"/>
          <w:kern w:val="0"/>
          <w:szCs w:val="21"/>
        </w:rPr>
      </w:pPr>
      <w:r>
        <w:rPr>
          <w:rFonts w:hint="eastAsia"/>
          <w:szCs w:val="21"/>
        </w:rPr>
        <w:t>原招标文件中第三章评标办法中的评审表：</w:t>
      </w:r>
    </w:p>
    <w:tbl>
      <w:tblPr>
        <w:tblStyle w:val="a6"/>
        <w:tblW w:w="0" w:type="auto"/>
        <w:tblLook w:val="04A0"/>
      </w:tblPr>
      <w:tblGrid>
        <w:gridCol w:w="1384"/>
        <w:gridCol w:w="3119"/>
        <w:gridCol w:w="4019"/>
      </w:tblGrid>
      <w:tr w:rsidR="009840C5" w:rsidTr="009840C5">
        <w:tc>
          <w:tcPr>
            <w:tcW w:w="1384" w:type="dxa"/>
            <w:vMerge w:val="restart"/>
            <w:vAlign w:val="center"/>
          </w:tcPr>
          <w:p w:rsidR="009840C5" w:rsidRPr="009840C5" w:rsidRDefault="009840C5" w:rsidP="009840C5">
            <w:pPr>
              <w:widowControl/>
              <w:snapToGrid w:val="0"/>
              <w:spacing w:line="400" w:lineRule="exact"/>
              <w:jc w:val="center"/>
              <w:rPr>
                <w:rFonts w:asciiTheme="minorEastAsia" w:eastAsiaTheme="minorEastAsia" w:hAnsiTheme="minorEastAsia" w:cs="仿宋_GB2312" w:hint="eastAsia"/>
                <w:szCs w:val="21"/>
              </w:rPr>
            </w:pPr>
            <w:r w:rsidRPr="00C942DA">
              <w:rPr>
                <w:rFonts w:asciiTheme="minorEastAsia" w:eastAsiaTheme="minorEastAsia" w:hAnsiTheme="minorEastAsia" w:cs="仿宋_GB2312" w:hint="eastAsia"/>
                <w:szCs w:val="21"/>
              </w:rPr>
              <w:t>服务水平</w:t>
            </w:r>
          </w:p>
        </w:tc>
        <w:tc>
          <w:tcPr>
            <w:tcW w:w="3119" w:type="dxa"/>
            <w:vMerge w:val="restart"/>
            <w:vAlign w:val="center"/>
          </w:tcPr>
          <w:p w:rsidR="009840C5" w:rsidRDefault="009840C5" w:rsidP="009840C5">
            <w:pPr>
              <w:spacing w:line="480" w:lineRule="auto"/>
              <w:jc w:val="center"/>
              <w:rPr>
                <w:rFonts w:ascii="宋体" w:hAnsi="宋体" w:cs="宋体" w:hint="eastAsia"/>
                <w:kern w:val="0"/>
                <w:szCs w:val="21"/>
              </w:rPr>
            </w:pPr>
            <w:r w:rsidRPr="00C942DA">
              <w:rPr>
                <w:rFonts w:asciiTheme="minorEastAsia" w:eastAsiaTheme="minorEastAsia" w:hAnsiTheme="minorEastAsia" w:cs="仿宋_GB2312" w:hint="eastAsia"/>
                <w:szCs w:val="21"/>
              </w:rPr>
              <w:t>个性化服务方案</w:t>
            </w: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余姚市阳明街道社区卫生服务中心</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8"/>
              <w:snapToGrid w:val="0"/>
              <w:spacing w:line="360" w:lineRule="exact"/>
              <w:rPr>
                <w:rFonts w:asciiTheme="minorEastAsia" w:eastAsiaTheme="minorEastAsia" w:hAnsiTheme="minorEastAsia" w:cs="仿宋_GB2312"/>
                <w:sz w:val="21"/>
                <w:szCs w:val="21"/>
              </w:rPr>
            </w:pPr>
            <w:r w:rsidRPr="00C942DA">
              <w:rPr>
                <w:rFonts w:asciiTheme="minorEastAsia" w:eastAsiaTheme="minorEastAsia" w:hAnsiTheme="minorEastAsia" w:cs="仿宋_GB2312" w:hint="eastAsia"/>
                <w:sz w:val="21"/>
                <w:szCs w:val="21"/>
              </w:rPr>
              <w:t>1、提供提升就医体验详细方案；</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hint="eastAsia"/>
              </w:rPr>
              <w:t>9</w:t>
            </w:r>
            <w:r w:rsidRPr="00C942DA">
              <w:rPr>
                <w:rFonts w:hint="eastAsia"/>
              </w:rPr>
              <w:t>、提供职工代发工资服务；</w:t>
            </w:r>
          </w:p>
          <w:p w:rsidR="009840C5" w:rsidRPr="00C942DA" w:rsidRDefault="009840C5" w:rsidP="0078201E">
            <w:pPr>
              <w:pStyle w:val="a9"/>
              <w:spacing w:line="360" w:lineRule="exact"/>
              <w:ind w:firstLineChars="0" w:firstLine="0"/>
            </w:pPr>
            <w:r w:rsidRPr="00C942DA">
              <w:rPr>
                <w:rFonts w:hint="eastAsia"/>
              </w:rPr>
              <w:t>10</w:t>
            </w:r>
            <w:r w:rsidRPr="00C942DA">
              <w:rPr>
                <w:rFonts w:hint="eastAsia"/>
              </w:rPr>
              <w:t>、开通收费原通道退款自助端功能；</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11、在招标人处开设病人“银医通”自</w:t>
            </w:r>
            <w:r w:rsidRPr="00C942DA">
              <w:rPr>
                <w:rFonts w:ascii="宋体" w:hAnsi="宋体" w:cs="宋体" w:hint="eastAsia"/>
                <w:kern w:val="0"/>
                <w:sz w:val="22"/>
              </w:rPr>
              <w:lastRenderedPageBreak/>
              <w:t>助服务机17台及以上；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12、开设诊间结算设备25套及以上。</w:t>
            </w:r>
          </w:p>
          <w:p w:rsidR="009840C5" w:rsidRPr="00C942DA" w:rsidRDefault="009840C5" w:rsidP="0078201E">
            <w:pPr>
              <w:pStyle w:val="a9"/>
              <w:spacing w:line="360" w:lineRule="exact"/>
              <w:ind w:firstLineChars="1100" w:firstLine="2420"/>
              <w:jc w:val="right"/>
            </w:pPr>
            <w:r w:rsidRPr="00C942DA">
              <w:rPr>
                <w:rFonts w:ascii="宋体" w:hAnsi="宋体" w:cs="宋体" w:hint="eastAsia"/>
                <w:kern w:val="0"/>
                <w:sz w:val="22"/>
              </w:rPr>
              <w:t>0-2分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余姚市马渚中心卫生院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8"/>
              <w:snapToGrid w:val="0"/>
              <w:spacing w:line="360" w:lineRule="exact"/>
              <w:rPr>
                <w:rFonts w:asciiTheme="minorEastAsia" w:eastAsiaTheme="minorEastAsia" w:hAnsiTheme="minorEastAsia" w:cs="仿宋_GB2312"/>
                <w:sz w:val="21"/>
                <w:szCs w:val="21"/>
              </w:rPr>
            </w:pPr>
            <w:r w:rsidRPr="00C942DA">
              <w:rPr>
                <w:rFonts w:asciiTheme="minorEastAsia" w:eastAsiaTheme="minorEastAsia" w:hAnsiTheme="minorEastAsia" w:cs="仿宋_GB2312" w:hint="eastAsia"/>
                <w:sz w:val="21"/>
                <w:szCs w:val="21"/>
              </w:rPr>
              <w:t>1、提供提升就医体验详细方案；</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hint="eastAsia"/>
              </w:rPr>
              <w:t>9</w:t>
            </w:r>
            <w:r w:rsidRPr="00C942DA">
              <w:rPr>
                <w:rFonts w:hint="eastAsia"/>
              </w:rPr>
              <w:t>、提供微信平台相关医疗健康服务预约需求；</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10、在招标人处开设病人“银医通”自助服务机18台及以上；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11、开设诊间结算设备26套及以上。</w:t>
            </w:r>
          </w:p>
          <w:p w:rsidR="009840C5" w:rsidRPr="00C942DA" w:rsidRDefault="009840C5" w:rsidP="0078201E">
            <w:pPr>
              <w:pStyle w:val="a9"/>
              <w:spacing w:line="360" w:lineRule="exact"/>
              <w:ind w:firstLineChars="1100" w:firstLine="2420"/>
              <w:jc w:val="right"/>
            </w:pPr>
            <w:r w:rsidRPr="00C942DA">
              <w:rPr>
                <w:rFonts w:ascii="宋体" w:hAnsi="宋体" w:cs="宋体" w:hint="eastAsia"/>
                <w:kern w:val="0"/>
                <w:sz w:val="22"/>
              </w:rPr>
              <w:t>0-2分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余姚市小曹娥镇卫生院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8"/>
              <w:snapToGrid w:val="0"/>
              <w:spacing w:line="360" w:lineRule="exact"/>
              <w:rPr>
                <w:rFonts w:asciiTheme="minorEastAsia" w:eastAsiaTheme="minorEastAsia" w:hAnsiTheme="minorEastAsia" w:cs="仿宋_GB2312"/>
                <w:sz w:val="21"/>
                <w:szCs w:val="21"/>
              </w:rPr>
            </w:pPr>
            <w:r w:rsidRPr="00C942DA">
              <w:rPr>
                <w:rFonts w:asciiTheme="minorEastAsia" w:eastAsiaTheme="minorEastAsia" w:hAnsiTheme="minorEastAsia" w:cs="仿宋_GB2312" w:hint="eastAsia"/>
                <w:sz w:val="21"/>
                <w:szCs w:val="21"/>
              </w:rPr>
              <w:t>1、提供提升就医体验详细方案；</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、提供各类常用的快捷支付功能，例支付宝支付、甬易支付功能、微信支付、数字</w:t>
            </w:r>
            <w:r w:rsidRPr="00C942DA">
              <w:rPr>
                <w:rFonts w:hint="eastAsia"/>
              </w:rPr>
              <w:lastRenderedPageBreak/>
              <w:t>人民币等；</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hint="eastAsia"/>
              </w:rPr>
              <w:t>9</w:t>
            </w:r>
            <w:r w:rsidRPr="00C942DA">
              <w:rPr>
                <w:rFonts w:hint="eastAsia"/>
              </w:rPr>
              <w:t>、开通收费原通道退款自助端功能；</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10、在招标人处开设病人“银医通”自助服务机16台及以上；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11、开设诊间结算设备48套及以上。</w:t>
            </w:r>
          </w:p>
          <w:p w:rsidR="009840C5" w:rsidRPr="00C942DA" w:rsidRDefault="009840C5" w:rsidP="0078201E">
            <w:pPr>
              <w:pStyle w:val="a9"/>
              <w:spacing w:line="360" w:lineRule="exact"/>
              <w:ind w:firstLineChars="1100" w:firstLine="2420"/>
              <w:jc w:val="right"/>
            </w:pPr>
            <w:r w:rsidRPr="00C942DA">
              <w:rPr>
                <w:rFonts w:ascii="宋体" w:hAnsi="宋体" w:cs="宋体" w:hint="eastAsia"/>
                <w:kern w:val="0"/>
                <w:sz w:val="22"/>
              </w:rPr>
              <w:t>0-2分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余姚市兰江街道社区卫生服务中心</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8"/>
              <w:snapToGrid w:val="0"/>
              <w:spacing w:line="360" w:lineRule="exact"/>
              <w:rPr>
                <w:rFonts w:asciiTheme="minorEastAsia" w:eastAsiaTheme="minorEastAsia" w:hAnsiTheme="minorEastAsia" w:cs="仿宋_GB2312"/>
                <w:sz w:val="21"/>
                <w:szCs w:val="21"/>
              </w:rPr>
            </w:pPr>
            <w:r w:rsidRPr="00C942DA">
              <w:rPr>
                <w:rFonts w:asciiTheme="minorEastAsia" w:eastAsiaTheme="minorEastAsia" w:hAnsiTheme="minorEastAsia" w:cs="仿宋_GB2312" w:hint="eastAsia"/>
                <w:sz w:val="21"/>
                <w:szCs w:val="21"/>
              </w:rPr>
              <w:t>1、提供提升就医体验详细方案；</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、承诺所有非政策性服务费用免费，如</w:t>
            </w:r>
            <w:r w:rsidRPr="00C942DA">
              <w:rPr>
                <w:rFonts w:hint="eastAsia"/>
              </w:rPr>
              <w:lastRenderedPageBreak/>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9、在招标人处开设病人“银医通”自助服务机15台及以上；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10、开设诊间结算设备40套及以上。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0-2分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余姚市三七市镇卫生院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、提供微信平台相关医疗健康服务预约需求；</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9、在招标人处开设病人“银医通”自助服务机13台及以上；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10、开设诊间结算设备27套及以上。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0-2分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余姚市朗霞街道社区卫生服务中心</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8"/>
              <w:snapToGrid w:val="0"/>
              <w:spacing w:line="360" w:lineRule="exact"/>
              <w:rPr>
                <w:rFonts w:asciiTheme="minorEastAsia" w:eastAsiaTheme="minorEastAsia" w:hAnsiTheme="minorEastAsia" w:cs="仿宋_GB2312"/>
                <w:sz w:val="21"/>
                <w:szCs w:val="21"/>
              </w:rPr>
            </w:pPr>
            <w:r w:rsidRPr="00C942DA">
              <w:rPr>
                <w:rFonts w:asciiTheme="minorEastAsia" w:eastAsiaTheme="minorEastAsia" w:hAnsiTheme="minorEastAsia" w:cs="仿宋_GB2312" w:hint="eastAsia"/>
                <w:sz w:val="21"/>
                <w:szCs w:val="21"/>
              </w:rPr>
              <w:t>1、提供提升就医体验详细方案；</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、提供各类常用的快捷支付功能，例支付</w:t>
            </w:r>
            <w:r w:rsidRPr="00C942DA">
              <w:rPr>
                <w:rFonts w:hint="eastAsia"/>
              </w:rPr>
              <w:lastRenderedPageBreak/>
              <w:t>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9、在招标人处开设病人“银医通”自助服务机14台及以上；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10、开设诊间结算设备30套及以上。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0-2分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余姚市梨洲街道社区卫生服务中心</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、截止</w:t>
            </w:r>
            <w:r w:rsidRPr="00C942DA">
              <w:rPr>
                <w:rFonts w:hint="eastAsia"/>
              </w:rPr>
              <w:t>2022</w:t>
            </w:r>
            <w:r w:rsidRPr="00C942DA">
              <w:rPr>
                <w:rFonts w:hint="eastAsia"/>
              </w:rPr>
              <w:t>年</w:t>
            </w:r>
            <w:r w:rsidRPr="00C942DA">
              <w:rPr>
                <w:rFonts w:hint="eastAsia"/>
              </w:rPr>
              <w:t>4</w:t>
            </w:r>
            <w:r w:rsidRPr="00C942DA">
              <w:rPr>
                <w:rFonts w:hint="eastAsia"/>
              </w:rPr>
              <w:t>月</w:t>
            </w:r>
            <w:r w:rsidRPr="00C942DA">
              <w:rPr>
                <w:rFonts w:hint="eastAsia"/>
              </w:rPr>
              <w:t>31</w:t>
            </w:r>
            <w:r w:rsidRPr="00C942DA">
              <w:rPr>
                <w:rFonts w:hint="eastAsia"/>
              </w:rPr>
              <w:t>日止，投标人在辖区内设置营业网点个数；</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7、在招标人处开设病人“银医通”自助服务机9台及以上；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8、开设诊间结算设备26套及以上。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lastRenderedPageBreak/>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余姚市梁弄中心卫生院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8、在招标人处开设病人“银医通”自助服务机10台及以上；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9、开设诊间结算设备10套及以上。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余姚市河姆渡镇卫生院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5、在招标人处开设病人“银医通”自助服务机8台及以上；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6、开设诊间结算设备18套及以上。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lastRenderedPageBreak/>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余姚市黄家埠镇卫生院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8"/>
              <w:snapToGrid w:val="0"/>
              <w:spacing w:line="360" w:lineRule="exact"/>
              <w:rPr>
                <w:rFonts w:asciiTheme="minorEastAsia" w:eastAsiaTheme="minorEastAsia" w:hAnsiTheme="minorEastAsia" w:cs="仿宋_GB2312"/>
                <w:sz w:val="21"/>
                <w:szCs w:val="21"/>
              </w:rPr>
            </w:pPr>
            <w:r w:rsidRPr="00C942DA">
              <w:rPr>
                <w:rFonts w:asciiTheme="minorEastAsia" w:eastAsiaTheme="minorEastAsia" w:hAnsiTheme="minorEastAsia" w:cs="仿宋_GB2312" w:hint="eastAsia"/>
                <w:sz w:val="21"/>
                <w:szCs w:val="21"/>
              </w:rPr>
              <w:t>1、提供提升就医体验详细方案；</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9、在招标人处开设病人“银医通”自助服务机17台及以上；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10、开设诊间结算设备28套及以上。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余姚市丈亭中心卫生院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lastRenderedPageBreak/>
              <w:t>5</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hint="eastAsia"/>
              </w:rPr>
              <w:t>8</w:t>
            </w:r>
            <w:r w:rsidRPr="00C942DA">
              <w:rPr>
                <w:rFonts w:hint="eastAsia"/>
              </w:rPr>
              <w:t>、提供微信平台相关医疗健康服务预约需求；</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9、在招标人处开设病人“银医通”自助服务机10台及以上；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10、开设诊间结算设备27套及以上。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余姚市大隐镇卫生院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、支持医院最多跑一次改革，提供与支付服务相关的软硬件设施费用，移动支付、支付宝医保结算、刷脸就医等支持；</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、提供上门收款、上门递送回单等上门服务；</w:t>
            </w:r>
          </w:p>
          <w:p w:rsidR="009840C5" w:rsidRPr="00C942DA" w:rsidRDefault="009840C5" w:rsidP="0078201E">
            <w:pPr>
              <w:pStyle w:val="a9"/>
              <w:spacing w:line="360" w:lineRule="exact"/>
              <w:ind w:firstLineChars="0" w:firstLine="0"/>
            </w:pPr>
            <w:r w:rsidRPr="00C942DA">
              <w:rPr>
                <w:rFonts w:hint="eastAsia"/>
              </w:rPr>
              <w:t>6</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7</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8、在招标人处开设病人“银医通”自助服务机1台及以上；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9、开设诊间结算设备8套及以上。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余姚市牟山镇卫生院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w:t>
            </w:r>
            <w:r w:rsidRPr="00C942DA">
              <w:rPr>
                <w:rFonts w:hint="eastAsia"/>
              </w:rPr>
              <w:lastRenderedPageBreak/>
              <w:t>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5、在招标人处开设病人“银医通”自助服务机6台及以上；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6、开设诊间结算设备12套及以上。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0-1分</w:t>
            </w:r>
          </w:p>
        </w:tc>
      </w:tr>
      <w:tr w:rsidR="009840C5" w:rsidTr="003E7DE0">
        <w:tc>
          <w:tcPr>
            <w:tcW w:w="1384" w:type="dxa"/>
            <w:vMerge/>
          </w:tcPr>
          <w:p w:rsidR="009840C5" w:rsidRDefault="009840C5" w:rsidP="009840C5">
            <w:pPr>
              <w:spacing w:line="480" w:lineRule="auto"/>
              <w:rPr>
                <w:rFonts w:ascii="宋体" w:hAnsi="宋体" w:cs="宋体" w:hint="eastAsia"/>
                <w:kern w:val="0"/>
                <w:szCs w:val="21"/>
              </w:rPr>
            </w:pPr>
          </w:p>
        </w:tc>
        <w:tc>
          <w:tcPr>
            <w:tcW w:w="3119" w:type="dxa"/>
            <w:vMerge/>
          </w:tcPr>
          <w:p w:rsidR="009840C5" w:rsidRDefault="009840C5" w:rsidP="009840C5">
            <w:pPr>
              <w:spacing w:line="480" w:lineRule="auto"/>
              <w:rPr>
                <w:rFonts w:ascii="宋体" w:hAnsi="宋体" w:cs="宋体" w:hint="eastAsia"/>
                <w:kern w:val="0"/>
                <w:szCs w:val="21"/>
              </w:rPr>
            </w:pPr>
          </w:p>
        </w:tc>
        <w:tc>
          <w:tcPr>
            <w:tcW w:w="4019" w:type="dxa"/>
            <w:vAlign w:val="center"/>
          </w:tcPr>
          <w:p w:rsidR="009840C5" w:rsidRPr="00C942DA" w:rsidRDefault="009840C5" w:rsidP="0078201E">
            <w:pPr>
              <w:snapToGrid w:val="0"/>
              <w:spacing w:line="360" w:lineRule="exact"/>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余姚市大岚镇卫生院</w:t>
            </w:r>
            <w:r w:rsidRPr="00C942DA">
              <w:rPr>
                <w:rFonts w:asciiTheme="minorEastAsia" w:eastAsiaTheme="minorEastAsia" w:hAnsiTheme="minorEastAsia" w:cs="仿宋_GB2312"/>
                <w:szCs w:val="21"/>
              </w:rPr>
              <w:t>对招标银行要求</w:t>
            </w:r>
            <w:r w:rsidRPr="00C942DA">
              <w:rPr>
                <w:rFonts w:asciiTheme="minorEastAsia" w:eastAsiaTheme="minorEastAsia" w:hAnsiTheme="minorEastAsia" w:cs="仿宋_GB2312" w:hint="eastAsia"/>
                <w:szCs w:val="21"/>
              </w:rPr>
              <w:t>：</w:t>
            </w:r>
          </w:p>
          <w:p w:rsidR="009840C5" w:rsidRPr="00C942DA" w:rsidRDefault="009840C5" w:rsidP="0078201E">
            <w:pPr>
              <w:pStyle w:val="a9"/>
              <w:spacing w:line="360" w:lineRule="exact"/>
              <w:ind w:firstLineChars="0" w:firstLine="0"/>
            </w:pPr>
            <w:r w:rsidRPr="00C942DA">
              <w:rPr>
                <w:rFonts w:hint="eastAsia"/>
              </w:rPr>
              <w:t>1</w:t>
            </w:r>
            <w:r w:rsidRPr="00C942DA">
              <w:rPr>
                <w:rFonts w:hint="eastAsia"/>
              </w:rPr>
              <w:t>、中标单位与原服务单位软硬件、服务等无缝对接；</w:t>
            </w:r>
          </w:p>
          <w:p w:rsidR="009840C5" w:rsidRPr="00C942DA" w:rsidRDefault="009840C5" w:rsidP="0078201E">
            <w:pPr>
              <w:pStyle w:val="a9"/>
              <w:spacing w:line="360" w:lineRule="exact"/>
              <w:ind w:firstLineChars="0" w:firstLine="0"/>
            </w:pPr>
            <w:r w:rsidRPr="00C942DA">
              <w:rPr>
                <w:rFonts w:hint="eastAsia"/>
              </w:rPr>
              <w:t>2</w:t>
            </w:r>
            <w:r w:rsidRPr="00C942DA">
              <w:rPr>
                <w:rFonts w:hint="eastAsia"/>
              </w:rPr>
              <w:t>、提供各类常用的快捷支付功能，例支付宝支付、甬易支付功能、微信支付、数字人民币等；</w:t>
            </w:r>
          </w:p>
          <w:p w:rsidR="009840C5" w:rsidRPr="00C942DA" w:rsidRDefault="009840C5" w:rsidP="0078201E">
            <w:pPr>
              <w:pStyle w:val="a9"/>
              <w:spacing w:line="360" w:lineRule="exact"/>
              <w:ind w:firstLineChars="0" w:firstLine="0"/>
            </w:pPr>
            <w:r w:rsidRPr="00C942DA">
              <w:rPr>
                <w:rFonts w:hint="eastAsia"/>
              </w:rPr>
              <w:t>3</w:t>
            </w:r>
            <w:r w:rsidRPr="00C942DA">
              <w:rPr>
                <w:rFonts w:hint="eastAsia"/>
              </w:rPr>
              <w:t>、足额保障各类面额零钱兑换，以及临时兑换服务</w:t>
            </w:r>
          </w:p>
          <w:p w:rsidR="009840C5" w:rsidRPr="00C942DA" w:rsidRDefault="009840C5" w:rsidP="0078201E">
            <w:pPr>
              <w:pStyle w:val="a9"/>
              <w:spacing w:line="360" w:lineRule="exact"/>
              <w:ind w:firstLineChars="0" w:firstLine="0"/>
            </w:pPr>
            <w:r w:rsidRPr="00C942DA">
              <w:rPr>
                <w:rFonts w:hint="eastAsia"/>
              </w:rPr>
              <w:t>4</w:t>
            </w:r>
            <w:r w:rsidRPr="00C942DA">
              <w:rPr>
                <w:rFonts w:hint="eastAsia"/>
              </w:rPr>
              <w:t>、网点办理业务</w:t>
            </w:r>
            <w:r w:rsidRPr="00C942DA">
              <w:rPr>
                <w:rFonts w:hint="eastAsia"/>
              </w:rPr>
              <w:t>VIP</w:t>
            </w:r>
            <w:r w:rsidRPr="00C942DA">
              <w:rPr>
                <w:rFonts w:hint="eastAsia"/>
              </w:rPr>
              <w:t>服务；</w:t>
            </w:r>
          </w:p>
          <w:p w:rsidR="009840C5" w:rsidRPr="00C942DA" w:rsidRDefault="009840C5" w:rsidP="0078201E">
            <w:pPr>
              <w:pStyle w:val="a9"/>
              <w:spacing w:line="360" w:lineRule="exact"/>
              <w:ind w:firstLineChars="0" w:firstLine="0"/>
            </w:pPr>
            <w:r w:rsidRPr="00C942DA">
              <w:rPr>
                <w:rFonts w:hint="eastAsia"/>
              </w:rPr>
              <w:t>5</w:t>
            </w:r>
            <w:r w:rsidRPr="00C942DA">
              <w:rPr>
                <w:rFonts w:hint="eastAsia"/>
              </w:rPr>
              <w:t>、承诺所有非政策性服务费用免费，如</w:t>
            </w:r>
            <w:r w:rsidRPr="00C942DA">
              <w:rPr>
                <w:rFonts w:hint="eastAsia"/>
              </w:rPr>
              <w:t>POS</w:t>
            </w:r>
            <w:r w:rsidRPr="00C942DA">
              <w:rPr>
                <w:rFonts w:hint="eastAsia"/>
              </w:rPr>
              <w:t>机刷卡等免各类手续费；</w:t>
            </w:r>
          </w:p>
          <w:p w:rsidR="009840C5" w:rsidRPr="00C942DA" w:rsidRDefault="009840C5" w:rsidP="0078201E">
            <w:pPr>
              <w:pStyle w:val="a9"/>
              <w:spacing w:line="360" w:lineRule="exact"/>
              <w:ind w:firstLineChars="0" w:firstLine="0"/>
            </w:pPr>
            <w:r w:rsidRPr="00C942DA">
              <w:rPr>
                <w:rFonts w:ascii="宋体" w:hAnsi="宋体" w:cs="宋体" w:hint="eastAsia"/>
                <w:kern w:val="0"/>
                <w:sz w:val="22"/>
              </w:rPr>
              <w:t>6、在招标人处开设病人“银医通”自助服务机1台及以上；</w:t>
            </w:r>
          </w:p>
          <w:p w:rsidR="009840C5" w:rsidRPr="00C942DA" w:rsidRDefault="009840C5" w:rsidP="0078201E">
            <w:pPr>
              <w:pStyle w:val="a9"/>
              <w:spacing w:line="360" w:lineRule="exact"/>
              <w:ind w:firstLineChars="0" w:firstLine="0"/>
              <w:rPr>
                <w:rFonts w:ascii="宋体" w:hAnsi="宋体" w:cs="宋体"/>
                <w:kern w:val="0"/>
                <w:sz w:val="22"/>
              </w:rPr>
            </w:pPr>
            <w:r w:rsidRPr="00C942DA">
              <w:rPr>
                <w:rFonts w:ascii="宋体" w:hAnsi="宋体" w:cs="宋体" w:hint="eastAsia"/>
                <w:kern w:val="0"/>
                <w:sz w:val="22"/>
              </w:rPr>
              <w:t>7、开设诊间结算设备3套及以上。</w:t>
            </w:r>
          </w:p>
          <w:p w:rsidR="009840C5" w:rsidRPr="00C942DA" w:rsidRDefault="009840C5" w:rsidP="0078201E">
            <w:pPr>
              <w:snapToGrid w:val="0"/>
              <w:spacing w:line="400" w:lineRule="exact"/>
              <w:jc w:val="right"/>
              <w:rPr>
                <w:rFonts w:asciiTheme="minorEastAsia" w:eastAsiaTheme="minorEastAsia" w:hAnsiTheme="minorEastAsia" w:cs="仿宋_GB2312"/>
                <w:szCs w:val="21"/>
              </w:rPr>
            </w:pPr>
            <w:r w:rsidRPr="00C942DA">
              <w:rPr>
                <w:rFonts w:ascii="宋体" w:hAnsi="宋体" w:cs="宋体" w:hint="eastAsia"/>
                <w:kern w:val="0"/>
                <w:sz w:val="22"/>
              </w:rPr>
              <w:t>0-1分</w:t>
            </w:r>
          </w:p>
        </w:tc>
      </w:tr>
    </w:tbl>
    <w:p w:rsidR="00967111" w:rsidRPr="005D1423" w:rsidRDefault="00967111" w:rsidP="009840C5">
      <w:pPr>
        <w:spacing w:line="480" w:lineRule="auto"/>
        <w:rPr>
          <w:rFonts w:ascii="宋体" w:hAnsi="宋体" w:cs="宋体"/>
          <w:kern w:val="0"/>
          <w:szCs w:val="21"/>
        </w:rPr>
      </w:pPr>
      <w:r w:rsidRPr="005D1423">
        <w:rPr>
          <w:rFonts w:hint="eastAsia"/>
          <w:b/>
          <w:szCs w:val="21"/>
        </w:rPr>
        <w:t>修改为：</w:t>
      </w:r>
    </w:p>
    <w:tbl>
      <w:tblPr>
        <w:tblStyle w:val="a6"/>
        <w:tblW w:w="0" w:type="auto"/>
        <w:tblLook w:val="04A0"/>
      </w:tblPr>
      <w:tblGrid>
        <w:gridCol w:w="1951"/>
        <w:gridCol w:w="2410"/>
        <w:gridCol w:w="4161"/>
      </w:tblGrid>
      <w:tr w:rsidR="009840C5" w:rsidTr="009840C5">
        <w:tc>
          <w:tcPr>
            <w:tcW w:w="1951" w:type="dxa"/>
          </w:tcPr>
          <w:p w:rsidR="009840C5" w:rsidRPr="009840C5" w:rsidRDefault="009840C5" w:rsidP="009840C5">
            <w:pPr>
              <w:widowControl/>
              <w:snapToGrid w:val="0"/>
              <w:spacing w:line="400" w:lineRule="exact"/>
              <w:jc w:val="center"/>
              <w:rPr>
                <w:rFonts w:asciiTheme="minorEastAsia" w:eastAsiaTheme="minorEastAsia" w:hAnsiTheme="minorEastAsia" w:cs="仿宋_GB2312"/>
                <w:szCs w:val="21"/>
              </w:rPr>
            </w:pPr>
            <w:r w:rsidRPr="00C942DA">
              <w:rPr>
                <w:rFonts w:asciiTheme="minorEastAsia" w:eastAsiaTheme="minorEastAsia" w:hAnsiTheme="minorEastAsia" w:cs="仿宋_GB2312" w:hint="eastAsia"/>
                <w:szCs w:val="21"/>
              </w:rPr>
              <w:t>服务水平（20分）</w:t>
            </w:r>
          </w:p>
        </w:tc>
        <w:tc>
          <w:tcPr>
            <w:tcW w:w="2410" w:type="dxa"/>
          </w:tcPr>
          <w:p w:rsidR="009840C5" w:rsidRDefault="009840C5" w:rsidP="009840C5">
            <w:pPr>
              <w:autoSpaceDE w:val="0"/>
              <w:autoSpaceDN w:val="0"/>
              <w:adjustRightInd w:val="0"/>
              <w:spacing w:line="480" w:lineRule="auto"/>
              <w:jc w:val="center"/>
            </w:pPr>
            <w:r w:rsidRPr="00C942DA">
              <w:rPr>
                <w:rFonts w:asciiTheme="minorEastAsia" w:eastAsiaTheme="minorEastAsia" w:hAnsiTheme="minorEastAsia" w:cs="仿宋_GB2312" w:hint="eastAsia"/>
                <w:szCs w:val="21"/>
              </w:rPr>
              <w:t>个性化服务方案</w:t>
            </w:r>
          </w:p>
        </w:tc>
        <w:tc>
          <w:tcPr>
            <w:tcW w:w="4161" w:type="dxa"/>
          </w:tcPr>
          <w:p w:rsidR="009840C5" w:rsidRDefault="009840C5" w:rsidP="0000612F">
            <w:pPr>
              <w:autoSpaceDE w:val="0"/>
              <w:autoSpaceDN w:val="0"/>
              <w:adjustRightInd w:val="0"/>
              <w:spacing w:line="480" w:lineRule="auto"/>
              <w:ind w:right="480"/>
            </w:pPr>
            <w:r>
              <w:rPr>
                <w:rFonts w:hint="eastAsia"/>
              </w:rPr>
              <w:t>根据投标人提供的个性化服务方案，评标专家进行综合打分</w:t>
            </w:r>
            <w:r w:rsidR="0081472C">
              <w:rPr>
                <w:rFonts w:hint="eastAsia"/>
              </w:rPr>
              <w:t>。</w:t>
            </w:r>
          </w:p>
        </w:tc>
      </w:tr>
    </w:tbl>
    <w:p w:rsidR="00685E14" w:rsidRDefault="00685E14" w:rsidP="0000612F">
      <w:pPr>
        <w:autoSpaceDE w:val="0"/>
        <w:autoSpaceDN w:val="0"/>
        <w:adjustRightInd w:val="0"/>
        <w:spacing w:line="480" w:lineRule="auto"/>
        <w:ind w:right="480"/>
      </w:pPr>
    </w:p>
    <w:p w:rsidR="00685E14" w:rsidRDefault="00C61692" w:rsidP="0000612F">
      <w:pPr>
        <w:spacing w:line="480" w:lineRule="auto"/>
        <w:ind w:right="420" w:firstLineChars="150" w:firstLine="315"/>
      </w:pPr>
      <w:r>
        <w:rPr>
          <w:rFonts w:hint="eastAsia"/>
        </w:rPr>
        <w:lastRenderedPageBreak/>
        <w:t>其他内容不变，特此</w:t>
      </w:r>
      <w:r w:rsidR="003E0901">
        <w:rPr>
          <w:rFonts w:hint="eastAsia"/>
        </w:rPr>
        <w:t>公告</w:t>
      </w:r>
      <w:r>
        <w:rPr>
          <w:rFonts w:hint="eastAsia"/>
        </w:rPr>
        <w:t>。</w:t>
      </w:r>
    </w:p>
    <w:p w:rsidR="0000612F" w:rsidRDefault="00C61692" w:rsidP="0081472C">
      <w:pPr>
        <w:spacing w:line="480" w:lineRule="auto"/>
        <w:ind w:right="420"/>
        <w:jc w:val="right"/>
      </w:pPr>
      <w:r>
        <w:rPr>
          <w:rFonts w:hint="eastAsia"/>
        </w:rPr>
        <w:t xml:space="preserve">                       </w:t>
      </w:r>
      <w:r w:rsidR="007F2485">
        <w:rPr>
          <w:rFonts w:hint="eastAsia"/>
        </w:rPr>
        <w:t xml:space="preserve">                          </w:t>
      </w:r>
      <w:r w:rsidR="0081472C">
        <w:rPr>
          <w:rFonts w:hint="eastAsia"/>
          <w:szCs w:val="21"/>
        </w:rPr>
        <w:t>余姚市卫生健康局</w:t>
      </w:r>
    </w:p>
    <w:p w:rsidR="00685E14" w:rsidRDefault="00C61692" w:rsidP="0000612F">
      <w:pPr>
        <w:spacing w:line="480" w:lineRule="auto"/>
        <w:ind w:right="420"/>
        <w:jc w:val="right"/>
      </w:pPr>
      <w:r>
        <w:rPr>
          <w:rFonts w:hint="eastAsia"/>
        </w:rPr>
        <w:t>余姚市建筑工程咨询有限公司</w:t>
      </w:r>
    </w:p>
    <w:p w:rsidR="0000612F" w:rsidRDefault="0000612F" w:rsidP="0000612F">
      <w:pPr>
        <w:spacing w:line="480" w:lineRule="auto"/>
        <w:ind w:right="420"/>
        <w:jc w:val="right"/>
      </w:pPr>
    </w:p>
    <w:p w:rsidR="00685E14" w:rsidRDefault="00C61692" w:rsidP="0000612F">
      <w:pPr>
        <w:spacing w:line="480" w:lineRule="auto"/>
        <w:ind w:right="420"/>
        <w:jc w:val="right"/>
      </w:pPr>
      <w:r>
        <w:rPr>
          <w:rFonts w:hint="eastAsia"/>
        </w:rPr>
        <w:t>202</w:t>
      </w:r>
      <w:r w:rsidR="005D1423">
        <w:rPr>
          <w:rFonts w:hint="eastAsia"/>
        </w:rPr>
        <w:t>2</w:t>
      </w:r>
      <w:r>
        <w:rPr>
          <w:rFonts w:hint="eastAsia"/>
        </w:rPr>
        <w:t>年</w:t>
      </w:r>
      <w:r w:rsidR="0081472C">
        <w:rPr>
          <w:rFonts w:hint="eastAsia"/>
        </w:rPr>
        <w:t>8</w:t>
      </w:r>
      <w:r>
        <w:rPr>
          <w:rFonts w:hint="eastAsia"/>
        </w:rPr>
        <w:t>月</w:t>
      </w:r>
      <w:r w:rsidR="0081472C">
        <w:rPr>
          <w:rFonts w:hint="eastAsia"/>
        </w:rPr>
        <w:t>11</w:t>
      </w:r>
      <w:r>
        <w:rPr>
          <w:rFonts w:hint="eastAsia"/>
        </w:rPr>
        <w:t>日</w:t>
      </w:r>
    </w:p>
    <w:p w:rsidR="00967111" w:rsidRDefault="00967111" w:rsidP="0000612F">
      <w:pPr>
        <w:spacing w:line="480" w:lineRule="auto"/>
        <w:ind w:right="420"/>
        <w:jc w:val="right"/>
      </w:pPr>
    </w:p>
    <w:p w:rsidR="00967111" w:rsidRDefault="00967111" w:rsidP="0000612F">
      <w:pPr>
        <w:spacing w:line="480" w:lineRule="auto"/>
        <w:ind w:right="420"/>
        <w:jc w:val="right"/>
      </w:pPr>
    </w:p>
    <w:p w:rsidR="00967111" w:rsidRDefault="00967111" w:rsidP="0000612F">
      <w:pPr>
        <w:spacing w:line="480" w:lineRule="auto"/>
        <w:ind w:right="420"/>
        <w:jc w:val="right"/>
      </w:pPr>
    </w:p>
    <w:p w:rsidR="00967111" w:rsidRDefault="00967111" w:rsidP="00967111">
      <w:pPr>
        <w:spacing w:line="480" w:lineRule="auto"/>
        <w:ind w:right="420"/>
        <w:jc w:val="right"/>
      </w:pPr>
    </w:p>
    <w:sectPr w:rsidR="00967111" w:rsidSect="00685E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67" w:rsidRDefault="00A20F67" w:rsidP="0031169F">
      <w:r>
        <w:separator/>
      </w:r>
    </w:p>
  </w:endnote>
  <w:endnote w:type="continuationSeparator" w:id="1">
    <w:p w:rsidR="00A20F67" w:rsidRDefault="00A20F67" w:rsidP="0031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67" w:rsidRDefault="00A20F67" w:rsidP="0031169F">
      <w:r>
        <w:separator/>
      </w:r>
    </w:p>
  </w:footnote>
  <w:footnote w:type="continuationSeparator" w:id="1">
    <w:p w:rsidR="00A20F67" w:rsidRDefault="00A20F67" w:rsidP="00311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FBF4"/>
    <w:multiLevelType w:val="singleLevel"/>
    <w:tmpl w:val="044CFBF4"/>
    <w:lvl w:ilvl="0">
      <w:start w:val="1"/>
      <w:numFmt w:val="decimal"/>
      <w:suff w:val="nothing"/>
      <w:lvlText w:val="%1、"/>
      <w:lvlJc w:val="left"/>
    </w:lvl>
  </w:abstractNum>
  <w:abstractNum w:abstractNumId="1">
    <w:nsid w:val="04C0407E"/>
    <w:multiLevelType w:val="singleLevel"/>
    <w:tmpl w:val="04C0407E"/>
    <w:lvl w:ilvl="0">
      <w:start w:val="1"/>
      <w:numFmt w:val="decimal"/>
      <w:suff w:val="nothing"/>
      <w:lvlText w:val="%1、"/>
      <w:lvlJc w:val="left"/>
    </w:lvl>
  </w:abstractNum>
  <w:abstractNum w:abstractNumId="2">
    <w:nsid w:val="6EEB4DEE"/>
    <w:multiLevelType w:val="singleLevel"/>
    <w:tmpl w:val="6EEB4DEE"/>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74E"/>
    <w:rsid w:val="0000612F"/>
    <w:rsid w:val="00041404"/>
    <w:rsid w:val="000E5954"/>
    <w:rsid w:val="0013711B"/>
    <w:rsid w:val="001F696C"/>
    <w:rsid w:val="002066FA"/>
    <w:rsid w:val="00280425"/>
    <w:rsid w:val="002E4008"/>
    <w:rsid w:val="0031169F"/>
    <w:rsid w:val="0036449D"/>
    <w:rsid w:val="003E0901"/>
    <w:rsid w:val="00411655"/>
    <w:rsid w:val="00565173"/>
    <w:rsid w:val="00583A92"/>
    <w:rsid w:val="00590613"/>
    <w:rsid w:val="005D1423"/>
    <w:rsid w:val="00685E14"/>
    <w:rsid w:val="006F26D4"/>
    <w:rsid w:val="00730A79"/>
    <w:rsid w:val="0079674E"/>
    <w:rsid w:val="007C5239"/>
    <w:rsid w:val="007F2485"/>
    <w:rsid w:val="0081472C"/>
    <w:rsid w:val="00921170"/>
    <w:rsid w:val="00967111"/>
    <w:rsid w:val="009840C5"/>
    <w:rsid w:val="00A20F67"/>
    <w:rsid w:val="00A416A3"/>
    <w:rsid w:val="00AE3086"/>
    <w:rsid w:val="00B04C02"/>
    <w:rsid w:val="00C06C11"/>
    <w:rsid w:val="00C21399"/>
    <w:rsid w:val="00C61692"/>
    <w:rsid w:val="00D068E1"/>
    <w:rsid w:val="00D72176"/>
    <w:rsid w:val="00DD5980"/>
    <w:rsid w:val="00DD7AAC"/>
    <w:rsid w:val="00F52786"/>
    <w:rsid w:val="00FF2282"/>
    <w:rsid w:val="078E72E5"/>
    <w:rsid w:val="1B985CF7"/>
    <w:rsid w:val="3C8D0C23"/>
    <w:rsid w:val="42577EF9"/>
    <w:rsid w:val="516A612E"/>
    <w:rsid w:val="6FC20E2D"/>
    <w:rsid w:val="7BDF1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1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unhideWhenUsed/>
    <w:rsid w:val="00685E14"/>
    <w:pPr>
      <w:tabs>
        <w:tab w:val="center" w:pos="4153"/>
        <w:tab w:val="right" w:pos="8306"/>
      </w:tabs>
      <w:snapToGrid w:val="0"/>
      <w:jc w:val="left"/>
    </w:pPr>
    <w:rPr>
      <w:sz w:val="18"/>
      <w:szCs w:val="18"/>
    </w:rPr>
  </w:style>
  <w:style w:type="paragraph" w:styleId="a4">
    <w:name w:val="header"/>
    <w:basedOn w:val="a"/>
    <w:link w:val="Char0"/>
    <w:semiHidden/>
    <w:unhideWhenUsed/>
    <w:rsid w:val="00685E14"/>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685E14"/>
    <w:pPr>
      <w:ind w:firstLineChars="200" w:firstLine="420"/>
    </w:pPr>
  </w:style>
  <w:style w:type="character" w:customStyle="1" w:styleId="Char0">
    <w:name w:val="页眉 Char"/>
    <w:basedOn w:val="a0"/>
    <w:link w:val="a4"/>
    <w:semiHidden/>
    <w:rsid w:val="00685E14"/>
    <w:rPr>
      <w:rFonts w:ascii="Calibri" w:hAnsi="Calibri"/>
      <w:kern w:val="2"/>
      <w:sz w:val="18"/>
      <w:szCs w:val="18"/>
    </w:rPr>
  </w:style>
  <w:style w:type="character" w:customStyle="1" w:styleId="Char">
    <w:name w:val="页脚 Char"/>
    <w:basedOn w:val="a0"/>
    <w:link w:val="a3"/>
    <w:semiHidden/>
    <w:qFormat/>
    <w:rsid w:val="00685E14"/>
    <w:rPr>
      <w:rFonts w:ascii="Calibri" w:hAnsi="Calibri"/>
      <w:kern w:val="2"/>
      <w:sz w:val="18"/>
      <w:szCs w:val="18"/>
    </w:rPr>
  </w:style>
  <w:style w:type="paragraph" w:styleId="a5">
    <w:name w:val="List Paragraph"/>
    <w:basedOn w:val="a"/>
    <w:uiPriority w:val="99"/>
    <w:unhideWhenUsed/>
    <w:rsid w:val="00590613"/>
    <w:pPr>
      <w:ind w:firstLineChars="200" w:firstLine="420"/>
    </w:pPr>
  </w:style>
  <w:style w:type="table" w:styleId="a6">
    <w:name w:val="Table Grid"/>
    <w:basedOn w:val="a1"/>
    <w:uiPriority w:val="59"/>
    <w:rsid w:val="007F24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1"/>
    <w:semiHidden/>
    <w:unhideWhenUsed/>
    <w:rsid w:val="00967111"/>
    <w:pPr>
      <w:ind w:leftChars="2500" w:left="100"/>
    </w:pPr>
  </w:style>
  <w:style w:type="character" w:customStyle="1" w:styleId="Char1">
    <w:name w:val="日期 Char"/>
    <w:basedOn w:val="a0"/>
    <w:link w:val="a7"/>
    <w:semiHidden/>
    <w:rsid w:val="00967111"/>
    <w:rPr>
      <w:rFonts w:ascii="Calibri" w:hAnsi="Calibri"/>
      <w:kern w:val="2"/>
      <w:sz w:val="21"/>
      <w:szCs w:val="22"/>
    </w:rPr>
  </w:style>
  <w:style w:type="paragraph" w:styleId="a8">
    <w:name w:val="Body Text"/>
    <w:basedOn w:val="a"/>
    <w:next w:val="a9"/>
    <w:link w:val="Char2"/>
    <w:qFormat/>
    <w:rsid w:val="009840C5"/>
    <w:pPr>
      <w:spacing w:after="120"/>
    </w:pPr>
    <w:rPr>
      <w:sz w:val="28"/>
      <w:szCs w:val="24"/>
    </w:rPr>
  </w:style>
  <w:style w:type="character" w:customStyle="1" w:styleId="Char2">
    <w:name w:val="正文文本 Char"/>
    <w:basedOn w:val="a0"/>
    <w:link w:val="a8"/>
    <w:qFormat/>
    <w:rsid w:val="009840C5"/>
    <w:rPr>
      <w:rFonts w:ascii="Calibri" w:hAnsi="Calibri"/>
      <w:kern w:val="2"/>
      <w:sz w:val="28"/>
      <w:szCs w:val="24"/>
    </w:rPr>
  </w:style>
  <w:style w:type="paragraph" w:styleId="a9">
    <w:name w:val="Body Text First Indent"/>
    <w:basedOn w:val="a8"/>
    <w:link w:val="Char3"/>
    <w:qFormat/>
    <w:rsid w:val="009840C5"/>
    <w:pPr>
      <w:ind w:firstLineChars="100" w:firstLine="420"/>
    </w:pPr>
    <w:rPr>
      <w:sz w:val="21"/>
      <w:szCs w:val="22"/>
    </w:rPr>
  </w:style>
  <w:style w:type="character" w:customStyle="1" w:styleId="Char3">
    <w:name w:val="正文首行缩进 Char"/>
    <w:basedOn w:val="Char2"/>
    <w:link w:val="a9"/>
    <w:qFormat/>
    <w:rsid w:val="009840C5"/>
    <w:rPr>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4D08D-CC75-48F3-BCC4-6770CC32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645</Words>
  <Characters>3681</Characters>
  <Application>Microsoft Office Word</Application>
  <DocSecurity>0</DocSecurity>
  <Lines>30</Lines>
  <Paragraphs>8</Paragraphs>
  <ScaleCrop>false</ScaleCrop>
  <Company>Microsoft</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补充通知</dc:title>
  <dc:creator>Admin</dc:creator>
  <cp:lastModifiedBy>微软用户</cp:lastModifiedBy>
  <cp:revision>2</cp:revision>
  <cp:lastPrinted>2022-04-18T08:40:00Z</cp:lastPrinted>
  <dcterms:created xsi:type="dcterms:W3CDTF">2022-08-11T08:17:00Z</dcterms:created>
  <dcterms:modified xsi:type="dcterms:W3CDTF">2022-08-11T08:17:00Z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3F19924378B94CA7951E7DFFCB105B54</vt:lpwstr>
  </property>
</Properties>
</file>