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cs="Arial" w:asciiTheme="minorEastAsia" w:hAnsiTheme="minorEastAsia" w:eastAsiaTheme="minorEastAsia"/>
          <w:bCs/>
          <w:kern w:val="0"/>
          <w:sz w:val="36"/>
          <w:szCs w:val="36"/>
          <w:lang w:eastAsia="zh-CN"/>
        </w:rPr>
      </w:pPr>
      <w:r>
        <w:rPr>
          <w:rFonts w:hint="eastAsia"/>
          <w:b/>
          <w:kern w:val="0"/>
          <w:sz w:val="36"/>
          <w:szCs w:val="36"/>
        </w:rPr>
        <w:t>新疆轻工职业技术学院</w:t>
      </w:r>
      <w:r>
        <w:rPr>
          <w:rFonts w:hint="eastAsia"/>
          <w:b/>
          <w:kern w:val="0"/>
          <w:sz w:val="36"/>
          <w:szCs w:val="36"/>
          <w:lang w:eastAsia="zh-CN"/>
        </w:rPr>
        <w:t>北校区学术</w:t>
      </w:r>
      <w:r>
        <w:rPr>
          <w:rFonts w:hint="eastAsia"/>
          <w:b/>
          <w:kern w:val="0"/>
          <w:sz w:val="36"/>
          <w:szCs w:val="36"/>
          <w:lang w:val="en-US" w:eastAsia="zh-CN"/>
        </w:rPr>
        <w:t>楼及室外公共卫生间维修</w:t>
      </w:r>
      <w:r>
        <w:rPr>
          <w:rFonts w:hint="eastAsia"/>
          <w:b/>
          <w:kern w:val="0"/>
          <w:sz w:val="36"/>
          <w:szCs w:val="36"/>
          <w:lang w:eastAsia="zh-CN"/>
        </w:rPr>
        <w:t>改造</w:t>
      </w:r>
      <w:r>
        <w:rPr>
          <w:rFonts w:hint="eastAsia"/>
          <w:b/>
          <w:kern w:val="0"/>
          <w:sz w:val="36"/>
          <w:szCs w:val="36"/>
        </w:rPr>
        <w:t>工程招标要求</w:t>
      </w:r>
      <w:r>
        <w:rPr>
          <w:rFonts w:hint="eastAsia" w:cs="Arial" w:asciiTheme="minorEastAsia" w:hAnsiTheme="minorEastAsia" w:eastAsiaTheme="minorEastAsia"/>
          <w:b/>
          <w:bCs w:val="0"/>
          <w:kern w:val="0"/>
          <w:sz w:val="36"/>
          <w:szCs w:val="36"/>
          <w:lang w:eastAsia="zh-CN"/>
        </w:rPr>
        <w:t>商务部分</w:t>
      </w:r>
    </w:p>
    <w:p>
      <w:pPr>
        <w:tabs>
          <w:tab w:val="left" w:pos="7954"/>
        </w:tabs>
        <w:spacing w:line="480" w:lineRule="exact"/>
        <w:ind w:firstLine="560" w:firstLineChars="200"/>
        <w:textAlignment w:val="center"/>
        <w:rPr>
          <w:rFonts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、工期要求：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eastAsia="zh-CN"/>
        </w:rPr>
        <w:t>合同签订后，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30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个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lang w:eastAsia="zh-CN"/>
        </w:rPr>
        <w:t>工作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lang w:eastAsia="zh-CN"/>
        </w:rPr>
        <w:t>内完工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；本工程</w:t>
      </w:r>
      <w:r>
        <w:rPr>
          <w:rFonts w:asciiTheme="minorEastAsia" w:hAnsiTheme="minorEastAsia" w:eastAsiaTheme="minorEastAsia"/>
          <w:kern w:val="0"/>
          <w:sz w:val="28"/>
          <w:szCs w:val="28"/>
        </w:rPr>
        <w:t>承包人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工期</w:t>
      </w:r>
      <w:r>
        <w:rPr>
          <w:rFonts w:asciiTheme="minorEastAsia" w:hAnsiTheme="minorEastAsia" w:eastAsiaTheme="minorEastAsia"/>
          <w:kern w:val="0"/>
          <w:sz w:val="28"/>
          <w:szCs w:val="28"/>
        </w:rPr>
        <w:t>违约承担的违约责任：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按照合同工期，违约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lang w:eastAsia="zh-CN"/>
        </w:rPr>
        <w:t>按照合同约定执行</w:t>
      </w:r>
      <w:r>
        <w:rPr>
          <w:rFonts w:asciiTheme="minorEastAsia" w:hAnsiTheme="minorEastAsia" w:eastAsiaTheme="minorEastAsia"/>
          <w:kern w:val="0"/>
          <w:sz w:val="28"/>
          <w:szCs w:val="28"/>
        </w:rPr>
        <w:t>；</w:t>
      </w:r>
    </w:p>
    <w:p>
      <w:pPr>
        <w:tabs>
          <w:tab w:val="left" w:pos="7954"/>
        </w:tabs>
        <w:spacing w:line="480" w:lineRule="exact"/>
        <w:ind w:firstLine="560" w:firstLineChars="200"/>
        <w:textAlignment w:val="center"/>
        <w:rPr>
          <w:rFonts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、承包方式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 xml:space="preserve">:包工包料 </w:t>
      </w:r>
    </w:p>
    <w:p>
      <w:pPr>
        <w:tabs>
          <w:tab w:val="left" w:pos="1440"/>
        </w:tabs>
        <w:spacing w:line="480" w:lineRule="exact"/>
        <w:ind w:firstLine="560" w:firstLineChars="200"/>
        <w:textAlignment w:val="center"/>
        <w:rPr>
          <w:rFonts w:hint="eastAsia" w:asciiTheme="minorEastAsia" w:hAnsiTheme="minorEastAsia" w:eastAsiaTheme="minorEastAsia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、工程承包的结算方式：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可调价结算方式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lang w:eastAsia="zh-CN"/>
        </w:rPr>
        <w:t>（按实际工程量审计，结算以审定价为准）</w:t>
      </w:r>
    </w:p>
    <w:p>
      <w:pPr>
        <w:spacing w:line="480" w:lineRule="exact"/>
        <w:ind w:firstLine="560" w:firstLineChars="200"/>
        <w:textAlignment w:val="center"/>
        <w:rPr>
          <w:rFonts w:asciiTheme="minorEastAsia" w:hAnsiTheme="minorEastAsia" w:eastAsiaTheme="minorEastAsia"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kern w:val="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、中标工程不许转包、分包。</w:t>
      </w:r>
      <w:bookmarkStart w:id="0" w:name="_GoBack"/>
      <w:bookmarkEnd w:id="0"/>
    </w:p>
    <w:p>
      <w:pPr>
        <w:tabs>
          <w:tab w:val="left" w:pos="630"/>
        </w:tabs>
        <w:spacing w:line="480" w:lineRule="exact"/>
        <w:ind w:firstLine="560" w:firstLineChars="200"/>
        <w:textAlignment w:val="center"/>
        <w:rPr>
          <w:rFonts w:hint="eastAsia" w:asciiTheme="minorEastAsia" w:hAnsiTheme="minorEastAsia" w:eastAsiaTheme="minorEastAsia"/>
          <w:bCs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、付款方式;合同签订后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eastAsia="zh-CN"/>
        </w:rPr>
        <w:t>三日内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，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eastAsia="zh-CN"/>
        </w:rPr>
        <w:t>中标单位向采购方指定账户缴纳成交金额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5%--10%的履约保证金；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中标单位进场施工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个工作日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eastAsia="zh-CN"/>
        </w:rPr>
        <w:t>内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，预付合同价款的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0％工程预付款，其余款项工程竣工验收合格，审计完成后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lang w:eastAsia="zh-CN"/>
        </w:rPr>
        <w:t>，按审定金额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支付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lang w:eastAsia="zh-CN"/>
        </w:rPr>
        <w:t>余款。</w:t>
      </w:r>
    </w:p>
    <w:p>
      <w:pPr>
        <w:tabs>
          <w:tab w:val="left" w:pos="630"/>
        </w:tabs>
        <w:spacing w:line="480" w:lineRule="exact"/>
        <w:ind w:firstLine="420" w:firstLineChars="150"/>
        <w:textAlignment w:val="center"/>
        <w:rPr>
          <w:rFonts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、项目验收方式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：验收工作原则上由采购单位组织进行，验收合格后在验收报告单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lang w:eastAsia="zh-CN"/>
        </w:rPr>
        <w:t>上三方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签字盖章。</w:t>
      </w:r>
    </w:p>
    <w:p>
      <w:pPr>
        <w:tabs>
          <w:tab w:val="left" w:pos="1290"/>
        </w:tabs>
        <w:spacing w:line="480" w:lineRule="exact"/>
        <w:ind w:firstLine="560" w:firstLineChars="200"/>
        <w:rPr>
          <w:rFonts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 xml:space="preserve">、合同价款 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：中标人的中标价一经确定即作为合同价款，任何一方不得擅自改变。</w:t>
      </w:r>
    </w:p>
    <w:p>
      <w:pPr>
        <w:bidi w:val="0"/>
        <w:ind w:firstLine="560" w:firstLineChars="200"/>
        <w:jc w:val="left"/>
        <w:rPr>
          <w:rFonts w:hint="eastAsia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kern w:val="2"/>
          <w:sz w:val="28"/>
          <w:szCs w:val="28"/>
          <w:lang w:val="en-US" w:eastAsia="zh-CN" w:bidi="ar-SA"/>
        </w:rPr>
        <w:t>8、本工程质保期为叁年。质保期结束后，工程无质量问题，无息退还履约保证金。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投标单位须对商务部分做出承诺，承诺内容与商务部分要求不一致，视为符合性审查不合格。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mZTMyMTI3ZjkzMmJmZmQ4ZDllZjU1OWUxNDExZWUifQ=="/>
  </w:docVars>
  <w:rsids>
    <w:rsidRoot w:val="21B83FDF"/>
    <w:rsid w:val="0CEF1FCE"/>
    <w:rsid w:val="133002C8"/>
    <w:rsid w:val="21B83FDF"/>
    <w:rsid w:val="44413B5F"/>
    <w:rsid w:val="51EF3B24"/>
    <w:rsid w:val="5F2C041D"/>
    <w:rsid w:val="6400543E"/>
    <w:rsid w:val="78427086"/>
    <w:rsid w:val="7A22024D"/>
    <w:rsid w:val="7E83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422</Words>
  <Characters>431</Characters>
  <Lines>0</Lines>
  <Paragraphs>0</Paragraphs>
  <TotalTime>18</TotalTime>
  <ScaleCrop>false</ScaleCrop>
  <LinksUpToDate>false</LinksUpToDate>
  <CharactersWithSpaces>433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2023-06-15T06:34:00Z</dcterms:created>
  <dc:creator>Administrator</dc:creator>
  <cp:lastModifiedBy>Administrator</cp:lastModifiedBy>
  <dcterms:modified xsi:type="dcterms:W3CDTF">2024-06-27T08:08:23Z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309D94189E4C4230BE762477860EC88E</vt:lpwstr>
  </property>
</Properties>
</file>