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阿克苏市办学治教能力提升工程杭阿名师青蓝工作室项目采购需求</w:t>
      </w:r>
      <w:bookmarkEnd w:id="0"/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1.投标人有项目承担资质及经验，并能提供近五年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2.培训方案要求：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项目服务要求，针对性、可操作性强，满足培训需求，结构清晰，设计合理。包含①培训主题聚焦，重点突出，培训对象分析科学合理②培训目标明确定位精准③针对本项目基本情况拟定培训安排，培训安排科学可行，实操性强④课程内容设置科学合理、贴近教师实际需求，重点突出、特色鲜明，针对性、实践性强⑤投标人针对本项目的参训教师教育工作实际情况及学习方式特征，设计具有针对性的培训方式，培训方式能有效增强吸引力，调动学员积极性，提高参训实效⑥针对本项目特点提供详细的考核评价方案，考核评价贴合本项目实际情况、考核形式及考核细则具体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3.师资团队要求：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①投标人拟投入本项目的授课专家能满足授课要求，授课专家团队培训经验丰富，培训师资水平高，提供高级职称证书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。②投标人拟投入本项目的培训团队拟任首席专家具备正高级职称，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提供职称证书。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4.服务保障要求：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投标人针对本项目服务内容和要求，有切实可行的项目质量保障措施，确保培训的顺利进行。包含①有完善的培训管理制度、经费管理制度、学员管理制度及其他相关管理制度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②投标人根据项目要求有针对性安排培训场地，教学环境优越、教学设备齐全，学员食宿条件、医疗卫生条件优越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③投标人对本项目有明确的跟踪持续指导方案，训后跟进指导方式措施合理得当，满足教师持续发展的实际需求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④根据投标人在培训期间对安全管理措施及应急服务保障措施。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5.培训地点：西安（包含场地费）。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6.培训时间：7月初。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7.培训人员：阿克苏市各级工作室主持人及教师。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8.培训批次：1批次。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9.培训要求：线下开展。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10.疆外集中研修7天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根据国家相关文件精神培训按200元/人/天标准执行。培训费主要用于培训期间所需的住宿费、伙食费、其他费用等培训所需的全部开支。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11.培训人数：50人。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12.授课教师课时费： 师资费在综合定额标准外单独核算，讲课费执行以下标准（税后）：副高级技术职称专业人员每学时150元；正高级技术职称专业人员每学时300元；院士、全国知名专家每学时450元；讲课费按实际发生的学时计算，每半天最多按4 学时计算，其他人员讲课费参照上述标准执行。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因此项目潜在服务内容较多，为了避免恶性投标导致项目无法按照计划实施，需投标人电话详细了解采购人需求后方可参与报价，否则视为无效报价。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以上均符合的投标人方可参与报价。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iOThkMWZmYzMzY2M1MDdhMjcxNjM3MWU2N2MifQ=="/>
  </w:docVars>
  <w:rsids>
    <w:rsidRoot w:val="3DF93DA0"/>
    <w:rsid w:val="019D6C76"/>
    <w:rsid w:val="034A3564"/>
    <w:rsid w:val="082B2F0B"/>
    <w:rsid w:val="0B4F0468"/>
    <w:rsid w:val="11E81B4B"/>
    <w:rsid w:val="1ECD0317"/>
    <w:rsid w:val="2AED525D"/>
    <w:rsid w:val="3DF93DA0"/>
    <w:rsid w:val="57C20F1D"/>
    <w:rsid w:val="5DC631A2"/>
    <w:rsid w:val="6922364E"/>
    <w:rsid w:val="6F407176"/>
    <w:rsid w:val="76763650"/>
    <w:rsid w:val="7D957F29"/>
    <w:rsid w:val="7DC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line="520" w:lineRule="exact"/>
      <w:ind w:firstLine="64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912</Characters>
  <Lines>0</Lines>
  <Paragraphs>0</Paragraphs>
  <TotalTime>1</TotalTime>
  <ScaleCrop>false</ScaleCrop>
  <LinksUpToDate>false</LinksUpToDate>
  <CharactersWithSpaces>914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2024-04-12T00:40:00Z</dcterms:created>
  <dc:creator>勾伯洋</dc:creator>
  <cp:lastModifiedBy>Administrator</cp:lastModifiedBy>
  <cp:lastPrinted>2024-05-15T12:22:00Z</cp:lastPrinted>
  <dcterms:modified xsi:type="dcterms:W3CDTF">2024-06-13T08:38:00Z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2A23802F4A0C4303AD834982EA7463D0_13</vt:lpwstr>
  </property>
</Properties>
</file>