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柯桥供水公司硒鼓、墨盒类办公用品采购项目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采购清单</w:t>
      </w:r>
    </w:p>
    <w:tbl>
      <w:tblPr>
        <w:tblStyle w:val="4"/>
        <w:tblW w:w="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70"/>
        <w:gridCol w:w="2403"/>
        <w:gridCol w:w="837"/>
        <w:gridCol w:w="797"/>
        <w:gridCol w:w="2241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推荐品牌及备注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上限单价（元）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CLI-851C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CLI-851M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TK-8118K（黑色）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全新京瓷原装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TK-8118Y（黄色）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全新京瓷原装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TK-8118M（品红色）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全新京瓷原装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TK-8118C（青色）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全新京瓷原装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T-FC425C-Y-S（黄色）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全新原装东芝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T-FC425C-M-S（品红色）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全新原装东芝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T-FC425C-C-S（青色）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全新原装东芝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T-FC425C-K-S（黑色）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全新原装东芝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T1092C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全新爱普生原装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T1093M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全新爱普生原装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T1094Y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全新爱普生原装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T0853洋红色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全新爱普生原装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CLI-8M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PGI-825PGBK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CLI-826BK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CLI-826C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CLI-826M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CLI-826Y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PGI-850PGBK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CLI-42BK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CLI-42C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CLI-42PM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CLI-42GY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CLI-42LGY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CLI-42Y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CLI-42M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全新佳能原装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墨粉盒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TK-478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天威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MK（C9403A）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全新原装（惠普）HP-T790上门安装调试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M（C9372A）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全新原装（惠普）HP-T790上门安装调试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PK（C9370A）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全新原装（惠普）HP-T790上门安装调试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C（C9371A）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全新原装（惠普）HP-T790上门安装调试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Y（C9373A）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全新原装（惠普）HP-T790上门安装调试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G（C9374A）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全新原装（惠普）HP-T790上门安装调试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CF210A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CF211A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CF212A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CF213A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LQ670K/680K色带架（含芯）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天威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DASCOM-DS1920色带架（含芯）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天威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106D-3色带架（含芯）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得实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80D-3色带架（含芯）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得实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CC388A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Q2612A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Q7516A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CRG328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CRG337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CRG912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CF230A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CF510A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CF511A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CF512A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CF513A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硒鼓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DR314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全新柯尼卡美能达原装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碳粉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TN-516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全新柯尼卡美能达原装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碳粉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TN-119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全新柯尼卡美能达原装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上限总价：9.73万元</w:t>
            </w:r>
            <w:bookmarkStart w:id="0" w:name="_GoBack"/>
            <w:bookmarkEnd w:id="0"/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商务要求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1.付款方式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 合同签订后，由中标人实施供货，货物运至招标人指定地点并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经验收合格后</w:t>
      </w:r>
      <w:r>
        <w:rPr>
          <w:rFonts w:hint="eastAsia" w:ascii="宋体" w:hAnsi="宋体" w:eastAsia="宋体" w:cs="宋体"/>
          <w:sz w:val="24"/>
          <w:szCs w:val="24"/>
        </w:rPr>
        <w:t>，在次月30日前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支付实际供货金额的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100%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 中标人未能在约定的供货时间内完成的，未达到合同规定的质量要求的，招标人有权暂缓支付货物款；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 发票应随供货进度同时提供（按照国家有关规定缴纳相应税费）。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2.违约责任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根据招标人要求进行供货，延期赔偿金按200元/天计。招标人由于某种原因需延长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供货时间</w:t>
      </w:r>
      <w:r>
        <w:rPr>
          <w:rFonts w:hint="eastAsia" w:ascii="宋体" w:hAnsi="宋体" w:eastAsia="宋体" w:cs="宋体"/>
          <w:sz w:val="24"/>
          <w:szCs w:val="24"/>
        </w:rPr>
        <w:t>，违约金可不计，中标人也不作任何赔偿。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3.供货期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</w:rPr>
        <w:t>自合同签订之日起，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每批次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根据招标人指令1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个工作日内完成供货。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4.中标人在中标后需提供一份报价明细清单。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12CBE2"/>
    <w:multiLevelType w:val="singleLevel"/>
    <w:tmpl w:val="BE12CB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MjFhMmFjOWYxYTdiOThhNGRiMDJiOTA0Njc2ZWEifQ=="/>
  </w:docVars>
  <w:rsids>
    <w:rsidRoot w:val="00000000"/>
    <w:rsid w:val="220C363D"/>
    <w:rsid w:val="288B7323"/>
    <w:rsid w:val="298C378D"/>
    <w:rsid w:val="52AA2CA4"/>
    <w:rsid w:val="69D01BC8"/>
    <w:rsid w:val="725B3272"/>
    <w:rsid w:val="7F8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rPr>
      <w:rFonts w:ascii="宋体" w:hAnsi="Courier New" w:cs="Arial"/>
      <w:snapToGrid w:val="0"/>
      <w:szCs w:val="21"/>
    </w:rPr>
  </w:style>
  <w:style w:type="paragraph" w:customStyle="1" w:styleId="3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2024-02-02T06:22:00Z</dcterms:created>
  <dc:creator>Administrator</dc:creator>
  <cp:lastModifiedBy>魏君</cp:lastModifiedBy>
  <dcterms:modified xsi:type="dcterms:W3CDTF">2024-02-28T06:21:43Z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474566F47AAD4ECFA42A9C08F2F1E3B8_12</vt:lpwstr>
  </property>
</Properties>
</file>