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 w:firstLineChars="200"/>
        <w:rPr>
          <w:rFonts w:ascii="仿宋" w:hAnsi="仿宋"/>
        </w:rPr>
      </w:pPr>
    </w:p>
    <w:p>
      <w:pPr>
        <w:pStyle w:val="4"/>
        <w:spacing w:before="0" w:after="0" w:line="360" w:lineRule="auto"/>
        <w:rPr>
          <w:rFonts w:ascii="黑体" w:hAnsi="黑体" w:eastAsia="黑体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仿宋_GB2312"/>
          <w:b w:val="0"/>
          <w:bCs w:val="0"/>
          <w:sz w:val="28"/>
          <w:szCs w:val="28"/>
        </w:rPr>
        <w:t>商品清单</w:t>
      </w:r>
    </w:p>
    <w:tbl>
      <w:tblPr>
        <w:tblStyle w:val="10"/>
        <w:tblW w:w="88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82"/>
        <w:gridCol w:w="1103"/>
        <w:gridCol w:w="993"/>
        <w:gridCol w:w="1536"/>
        <w:gridCol w:w="11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2582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商品数量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计量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控制总价（元）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建议品牌及型号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小型市政扫路车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大洗扫宽度：≥2300mm 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最大工作效率：≥23000m²/h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爬坡率：≥S12/20                   主刷长度：≥700mm                   边刷直径：≥前刷600/中刷500                            连续工作时间：≥6小时                垃圾箱容量：≥600L                水箱容量≥100L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260000元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格美、哈高、明诺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小型市政扫路车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大洗扫宽度：≥1980mm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最大工作效率:≥13000㎡/h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主刷长度：≥800mm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动力电源：48V（8个6V电池）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连续工作时间:≥8H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垃圾箱容量：≥230L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驱动电机功率:≥3.7KW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过滤面积:≥10㎡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水箱容量：≥60L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奥科奇，嘉得力，格美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垃圾清运车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箱体容积：容纳240L垃圾桶六个                                                          续驶里程：60-70 km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车速：≥25 km/h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爬坡度：≥15°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充电时间 6--8小时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电机： 国标60V1000W无刷差速电机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电控： 国标18管双排 无刷控制器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电池：60V45A免维护电池 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充电器：便携式全自动智能型充电器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智能系统 语音倒车、软启动模式、欠压保护、陡坡缓降（防溜坡）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灯光及信号 LED大灯、左右转向灯、刹车灯、行车灯、仪表、电喇叭、底 盘 系 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 悬架：前悬架：加粗双筒液压前减震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后悬架：非独立悬架，车架与一体桥硬连接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 xml:space="preserve"> 制动：脚踩机械连杆鼓式后轮制动 + 手动机械驻车制动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凯迪科林，中和，明诺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电动三轮保洁车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电机功率：≥500W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电池：≥48V20Ah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箱体容积≥500L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续航里程：≥50Km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凯迪科林，德高，明诺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警用巡逻车(可上牌）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电控：48V6管智能控制系统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电池:48V12Ah超威免维护铅酸电池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电机：48V380W  轮毂电机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续航里程：≥35km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最大行驶速度：25km/h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刹车系统： 前后抱刹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警灯警具： LED频闪前后警灯，CJB30AM警报扬声器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轮胎： 3.0-10 耐磨防刺穿， 品牌真空轮胎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苏华特，绿源，雅迪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四轮电动消防车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最高车速：≥40Km/h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续航里程：≥100km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额定载人：2人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蓄电池：≥72V                           方向助力：5KW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电机：≥72V150A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转向系统：齿轮齿条式方向机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轮胎：真空子午轮胎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水箱≥1500L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消防泵：≥13匹马力，加油量：4L（汽油）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配件：高射炮，消防剪线钳，消防斧头，消防铁铲，消防扳手，进水消防水带1条、消防水枪，整车配备13匹全自动消防泵，消防泵配备单独的启动电池和断电开关。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辆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江烨，智启通达，羽驰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干湿两用吸尘器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电源：h/220V/50-60Hz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最大功率： 2200 w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最大最大空气流量：2x53l/s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最大最大真空度： 225mbar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尘箱容积：70l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吸水量：42l</w:t>
            </w:r>
          </w:p>
          <w:p>
            <w:pPr>
              <w:pStyle w:val="2"/>
              <w:spacing w:after="0" w:line="320" w:lineRule="exact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重量（净重）： 18.5 Kg</w:t>
            </w:r>
          </w:p>
          <w:p>
            <w:pPr>
              <w:pStyle w:val="2"/>
              <w:spacing w:after="0" w:line="320" w:lineRule="exact"/>
            </w:pPr>
            <w:r>
              <w:rPr>
                <w:rFonts w:hint="eastAsia"/>
                <w:sz w:val="22"/>
                <w:szCs w:val="20"/>
              </w:rPr>
              <w:t>尺寸：580 x 510 x 850 mm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5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凯驰、力奇、坦能</w:t>
            </w:r>
          </w:p>
        </w:tc>
      </w:tr>
    </w:tbl>
    <w:p>
      <w:pPr>
        <w:pStyle w:val="4"/>
        <w:spacing w:before="0" w:after="0" w:line="360" w:lineRule="auto"/>
        <w:rPr>
          <w:rFonts w:ascii="楷体" w:hAnsi="楷体" w:eastAsia="楷体"/>
        </w:rPr>
      </w:pPr>
      <w:r>
        <w:rPr>
          <w:rFonts w:hint="eastAsia" w:ascii="黑体" w:hAnsi="黑体" w:eastAsia="黑体" w:cs="仿宋_GB2312"/>
          <w:b w:val="0"/>
          <w:bCs w:val="0"/>
          <w:sz w:val="28"/>
          <w:szCs w:val="28"/>
        </w:rPr>
        <w:t>其他</w:t>
      </w:r>
    </w:p>
    <w:p>
      <w:pPr>
        <w:pStyle w:val="5"/>
        <w:numPr>
          <w:ilvl w:val="-1"/>
          <w:numId w:val="0"/>
        </w:numPr>
        <w:adjustRightIn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ascii="仿宋" w:hAnsi="仿宋" w:cs="仿宋"/>
          <w:szCs w:val="28"/>
        </w:rPr>
        <w:t>1</w:t>
      </w:r>
      <w:r>
        <w:rPr>
          <w:rFonts w:hint="eastAsia" w:ascii="仿宋" w:hAnsi="仿宋" w:cs="仿宋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设备质保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期不少于</w:t>
      </w:r>
      <w:r>
        <w:rPr>
          <w:rFonts w:hint="eastAsia" w:ascii="仿宋_GB2312" w:eastAsia="仿宋_GB2312"/>
          <w:sz w:val="28"/>
          <w:szCs w:val="28"/>
        </w:rPr>
        <w:t>一年，设备质量符合国家标准和行业相关标准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质保期内，设备出现质量问题的，由供应商无偿维修或更换。</w:t>
      </w:r>
    </w:p>
    <w:p>
      <w:pPr>
        <w:pStyle w:val="5"/>
        <w:numPr>
          <w:ilvl w:val="-1"/>
          <w:numId w:val="0"/>
        </w:num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货物要求全新，需是当年度最新产品交付。</w:t>
      </w:r>
    </w:p>
    <w:p>
      <w:pPr>
        <w:pStyle w:val="5"/>
        <w:numPr>
          <w:ilvl w:val="-1"/>
          <w:numId w:val="0"/>
        </w:num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3、设备交付至采购方指定地点，运费由供应商承担，供应商应当提供符合设备运输要求的包装，保障运输过程中设备完好无损。设备自交付之日起所有权属于采购方。</w:t>
      </w:r>
    </w:p>
    <w:p>
      <w:pPr>
        <w:pStyle w:val="5"/>
        <w:numPr>
          <w:ilvl w:val="-1"/>
          <w:numId w:val="0"/>
        </w:numPr>
        <w:adjustRightIn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4、设备验收存在问题的，供应商应当于10天内免费退换全新的符合合同标准的设备。</w:t>
      </w:r>
    </w:p>
    <w:p>
      <w:pPr>
        <w:jc w:val="center"/>
        <w:rPr>
          <w:rFonts w:ascii="仿宋" w:hAnsi="仿宋" w:cs="仿宋"/>
          <w:szCs w:val="28"/>
        </w:rPr>
      </w:pPr>
      <w:r>
        <w:rPr>
          <w:rFonts w:hint="eastAsia" w:ascii="仿宋" w:hAnsi="仿宋" w:cs="仿宋"/>
          <w:szCs w:val="28"/>
        </w:rPr>
        <w:t xml:space="preserve">        </w:t>
      </w:r>
    </w:p>
    <w:sectPr>
      <w:headerReference r:id="rId6" w:type="first"/>
      <w:footerReference r:id="rId7" w:type="default"/>
      <w:headerReference r:id="rId5" w:type="even"/>
      <w:pgSz w:w="11906" w:h="16838"/>
      <w:pgMar w:top="1440" w:right="1474" w:bottom="1247" w:left="1588" w:header="737" w:footer="454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67064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8306"/>
      </w:tabs>
      <w:jc w:val="both"/>
      <w:rPr>
        <w:rFonts w:ascii="仿宋_GB2312" w:eastAsia="仿宋_GB2312"/>
      </w:rPr>
    </w:pPr>
    <w:r>
      <w:rPr>
        <w:rFonts w:hint="eastAsia" w:ascii="仿宋_GB2312" w:eastAsia="仿宋_GB2312"/>
      </w:rPr>
      <w:t>【ZCY-ZY-J0</w:t>
    </w:r>
    <w:r>
      <w:rPr>
        <w:rFonts w:ascii="仿宋_GB2312" w:eastAsia="仿宋_GB2312"/>
      </w:rPr>
      <w:t>3</w:t>
    </w:r>
    <w:r>
      <w:rPr>
        <w:rFonts w:hint="eastAsia" w:ascii="仿宋_GB2312" w:eastAsia="仿宋_GB2312"/>
      </w:rPr>
      <w:t xml:space="preserve">】 </w:t>
    </w:r>
    <w:r>
      <w:rPr>
        <w:rFonts w:ascii="仿宋_GB2312" w:eastAsia="仿宋_GB2312"/>
      </w:rPr>
      <w:t xml:space="preserve">             </w:t>
    </w:r>
    <w:r>
      <w:rPr>
        <w:rFonts w:hint="eastAsia" w:ascii="仿宋_GB2312" w:eastAsia="仿宋_GB2312"/>
      </w:rPr>
      <w:t xml:space="preserve">                                         </w:t>
    </w:r>
    <w:r>
      <w:rPr>
        <w:rFonts w:ascii="仿宋_GB2312" w:eastAsia="仿宋_GB2312"/>
      </w:rPr>
      <w:t xml:space="preserve">        </w:t>
    </w:r>
    <w:r>
      <w:rPr>
        <w:rFonts w:hint="eastAsia" w:ascii="仿宋_GB2312" w:eastAsia="仿宋_GB2312"/>
      </w:rPr>
      <w:t>发布时间：20</w:t>
    </w:r>
    <w:r>
      <w:rPr>
        <w:rFonts w:ascii="仿宋_GB2312" w:eastAsia="仿宋_GB2312"/>
      </w:rPr>
      <w:t>20</w:t>
    </w:r>
    <w:r>
      <w:rPr>
        <w:rFonts w:hint="eastAsia" w:ascii="仿宋_GB2312" w:eastAsia="仿宋_GB2312"/>
      </w:rPr>
      <w:t>年</w:t>
    </w:r>
    <w:r>
      <w:rPr>
        <w:rFonts w:ascii="仿宋_GB2312" w:eastAsia="仿宋_GB2312"/>
      </w:rPr>
      <w:t>8</w:t>
    </w:r>
    <w:r>
      <w:rPr>
        <w:rFonts w:hint="eastAsia" w:ascii="仿宋_GB2312" w:eastAsia="仿宋_GB2312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8306"/>
      </w:tabs>
      <w:jc w:val="both"/>
      <w:rPr>
        <w:rFonts w:ascii="仿宋_GB2312" w:eastAsia="仿宋_GB2312"/>
      </w:rPr>
    </w:pPr>
    <w:r>
      <w:rPr>
        <w:rFonts w:hint="eastAsia" w:ascii="仿宋_GB2312" w:eastAsia="仿宋_GB2312"/>
      </w:rPr>
      <w:t>【ZCY-ZY-J0</w:t>
    </w:r>
    <w:r>
      <w:rPr>
        <w:rFonts w:ascii="仿宋_GB2312" w:eastAsia="仿宋_GB2312"/>
      </w:rPr>
      <w:t>3</w:t>
    </w:r>
    <w:r>
      <w:rPr>
        <w:rFonts w:hint="eastAsia" w:ascii="仿宋_GB2312" w:eastAsia="仿宋_GB2312"/>
      </w:rPr>
      <w:t xml:space="preserve">】 </w:t>
    </w:r>
    <w:r>
      <w:rPr>
        <w:rFonts w:ascii="仿宋_GB2312" w:eastAsia="仿宋_GB2312"/>
      </w:rPr>
      <w:t xml:space="preserve">             </w:t>
    </w:r>
    <w:r>
      <w:rPr>
        <w:rFonts w:hint="eastAsia" w:ascii="仿宋_GB2312" w:eastAsia="仿宋_GB2312"/>
      </w:rPr>
      <w:t xml:space="preserve">                                         </w:t>
    </w:r>
    <w:r>
      <w:rPr>
        <w:rFonts w:ascii="仿宋_GB2312" w:eastAsia="仿宋_GB2312"/>
      </w:rPr>
      <w:t xml:space="preserve">        </w:t>
    </w:r>
    <w:r>
      <w:rPr>
        <w:rFonts w:hint="eastAsia" w:ascii="仿宋_GB2312" w:eastAsia="仿宋_GB2312"/>
      </w:rPr>
      <w:t>发布时间：20</w:t>
    </w:r>
    <w:r>
      <w:rPr>
        <w:rFonts w:ascii="仿宋_GB2312" w:eastAsia="仿宋_GB2312"/>
      </w:rPr>
      <w:t>20</w:t>
    </w:r>
    <w:r>
      <w:rPr>
        <w:rFonts w:hint="eastAsia" w:ascii="仿宋_GB2312" w:eastAsia="仿宋_GB2312"/>
      </w:rPr>
      <w:t>年</w:t>
    </w:r>
    <w:r>
      <w:rPr>
        <w:rFonts w:ascii="仿宋_GB2312" w:eastAsia="仿宋_GB2312"/>
      </w:rPr>
      <w:t>8</w:t>
    </w:r>
    <w:r>
      <w:rPr>
        <w:rFonts w:hint="eastAsia" w:ascii="仿宋_GB2312" w:eastAsia="仿宋_GB2312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TdlMjU2YjI2MmQ0MjMxM2Q2YzAxNWEzZWRiMmQifQ=="/>
  </w:docVars>
  <w:rsids>
    <w:rsidRoot w:val="4BCF4E55"/>
    <w:rsid w:val="00002CF8"/>
    <w:rsid w:val="00011FB4"/>
    <w:rsid w:val="00012DEC"/>
    <w:rsid w:val="000349CF"/>
    <w:rsid w:val="00036B9B"/>
    <w:rsid w:val="00044C80"/>
    <w:rsid w:val="000462DF"/>
    <w:rsid w:val="0004756F"/>
    <w:rsid w:val="00052B98"/>
    <w:rsid w:val="00052C42"/>
    <w:rsid w:val="00062CBF"/>
    <w:rsid w:val="00082D26"/>
    <w:rsid w:val="000860D1"/>
    <w:rsid w:val="00095A2C"/>
    <w:rsid w:val="00097916"/>
    <w:rsid w:val="000A70A1"/>
    <w:rsid w:val="000A7B6B"/>
    <w:rsid w:val="000B26D4"/>
    <w:rsid w:val="000B43C3"/>
    <w:rsid w:val="000B6101"/>
    <w:rsid w:val="000B6E58"/>
    <w:rsid w:val="000C6E7C"/>
    <w:rsid w:val="000D2697"/>
    <w:rsid w:val="000E0197"/>
    <w:rsid w:val="000E0492"/>
    <w:rsid w:val="000E5A8B"/>
    <w:rsid w:val="000F15CA"/>
    <w:rsid w:val="000F5E2D"/>
    <w:rsid w:val="00117BC2"/>
    <w:rsid w:val="0012000D"/>
    <w:rsid w:val="00123EF3"/>
    <w:rsid w:val="001244DC"/>
    <w:rsid w:val="001246B1"/>
    <w:rsid w:val="001252F9"/>
    <w:rsid w:val="00131810"/>
    <w:rsid w:val="00144E12"/>
    <w:rsid w:val="00152FB9"/>
    <w:rsid w:val="001556F6"/>
    <w:rsid w:val="00155A5A"/>
    <w:rsid w:val="00156084"/>
    <w:rsid w:val="00171348"/>
    <w:rsid w:val="00174D59"/>
    <w:rsid w:val="001823CF"/>
    <w:rsid w:val="00191973"/>
    <w:rsid w:val="00193534"/>
    <w:rsid w:val="00195B34"/>
    <w:rsid w:val="001B7933"/>
    <w:rsid w:val="001C0FDA"/>
    <w:rsid w:val="001C2681"/>
    <w:rsid w:val="001D10E6"/>
    <w:rsid w:val="001D594A"/>
    <w:rsid w:val="001D62E7"/>
    <w:rsid w:val="001E09CF"/>
    <w:rsid w:val="001F2683"/>
    <w:rsid w:val="001F2BE2"/>
    <w:rsid w:val="001F34A8"/>
    <w:rsid w:val="001F5D93"/>
    <w:rsid w:val="0020013D"/>
    <w:rsid w:val="00206C66"/>
    <w:rsid w:val="00215570"/>
    <w:rsid w:val="00215734"/>
    <w:rsid w:val="00216F20"/>
    <w:rsid w:val="00222409"/>
    <w:rsid w:val="00227C31"/>
    <w:rsid w:val="00232EFA"/>
    <w:rsid w:val="00237640"/>
    <w:rsid w:val="0024324E"/>
    <w:rsid w:val="00251292"/>
    <w:rsid w:val="002542CA"/>
    <w:rsid w:val="002557B4"/>
    <w:rsid w:val="002605C8"/>
    <w:rsid w:val="00260B52"/>
    <w:rsid w:val="00262784"/>
    <w:rsid w:val="00267C8A"/>
    <w:rsid w:val="00270BD8"/>
    <w:rsid w:val="00273C13"/>
    <w:rsid w:val="0027562F"/>
    <w:rsid w:val="002836F0"/>
    <w:rsid w:val="00295F05"/>
    <w:rsid w:val="002979EE"/>
    <w:rsid w:val="002A0814"/>
    <w:rsid w:val="002A0BDD"/>
    <w:rsid w:val="002A2FB6"/>
    <w:rsid w:val="002A77E8"/>
    <w:rsid w:val="002B0795"/>
    <w:rsid w:val="002B506C"/>
    <w:rsid w:val="002C0586"/>
    <w:rsid w:val="002C3892"/>
    <w:rsid w:val="002C3AB1"/>
    <w:rsid w:val="002C7798"/>
    <w:rsid w:val="002D255D"/>
    <w:rsid w:val="002D46FE"/>
    <w:rsid w:val="002D5C49"/>
    <w:rsid w:val="002D631E"/>
    <w:rsid w:val="002E0CA3"/>
    <w:rsid w:val="002E0D50"/>
    <w:rsid w:val="002F7CE8"/>
    <w:rsid w:val="003028ED"/>
    <w:rsid w:val="00311BDE"/>
    <w:rsid w:val="00312044"/>
    <w:rsid w:val="00314DB6"/>
    <w:rsid w:val="00315680"/>
    <w:rsid w:val="003161FC"/>
    <w:rsid w:val="00320F92"/>
    <w:rsid w:val="0032674F"/>
    <w:rsid w:val="00326772"/>
    <w:rsid w:val="0033426C"/>
    <w:rsid w:val="003400B4"/>
    <w:rsid w:val="00343920"/>
    <w:rsid w:val="00351CBE"/>
    <w:rsid w:val="00352019"/>
    <w:rsid w:val="00355CB6"/>
    <w:rsid w:val="003563D6"/>
    <w:rsid w:val="00372BD1"/>
    <w:rsid w:val="00376275"/>
    <w:rsid w:val="0038686E"/>
    <w:rsid w:val="00386F8B"/>
    <w:rsid w:val="00393E30"/>
    <w:rsid w:val="0039679E"/>
    <w:rsid w:val="003974D4"/>
    <w:rsid w:val="003B621D"/>
    <w:rsid w:val="003C105F"/>
    <w:rsid w:val="003D4040"/>
    <w:rsid w:val="003D7134"/>
    <w:rsid w:val="003E2416"/>
    <w:rsid w:val="003E5343"/>
    <w:rsid w:val="003F2CCD"/>
    <w:rsid w:val="003F47BF"/>
    <w:rsid w:val="003F6719"/>
    <w:rsid w:val="00402024"/>
    <w:rsid w:val="0042013A"/>
    <w:rsid w:val="00423358"/>
    <w:rsid w:val="00430B2B"/>
    <w:rsid w:val="00431B4F"/>
    <w:rsid w:val="00437931"/>
    <w:rsid w:val="00444D54"/>
    <w:rsid w:val="004515BA"/>
    <w:rsid w:val="0045640D"/>
    <w:rsid w:val="00456C4B"/>
    <w:rsid w:val="00467514"/>
    <w:rsid w:val="004728BE"/>
    <w:rsid w:val="00476685"/>
    <w:rsid w:val="00477334"/>
    <w:rsid w:val="004826E9"/>
    <w:rsid w:val="00486036"/>
    <w:rsid w:val="004914A1"/>
    <w:rsid w:val="004A361D"/>
    <w:rsid w:val="004A4D18"/>
    <w:rsid w:val="004B0590"/>
    <w:rsid w:val="004B4EE5"/>
    <w:rsid w:val="004C385C"/>
    <w:rsid w:val="004D2810"/>
    <w:rsid w:val="004E3643"/>
    <w:rsid w:val="004E3CF9"/>
    <w:rsid w:val="004E7E90"/>
    <w:rsid w:val="004F140B"/>
    <w:rsid w:val="00510B91"/>
    <w:rsid w:val="005172D2"/>
    <w:rsid w:val="005270AE"/>
    <w:rsid w:val="0053407A"/>
    <w:rsid w:val="00535BBB"/>
    <w:rsid w:val="00537835"/>
    <w:rsid w:val="00540CB8"/>
    <w:rsid w:val="005414A1"/>
    <w:rsid w:val="005424FB"/>
    <w:rsid w:val="00546454"/>
    <w:rsid w:val="00547A67"/>
    <w:rsid w:val="00553653"/>
    <w:rsid w:val="00570BE2"/>
    <w:rsid w:val="00570E39"/>
    <w:rsid w:val="00572DAF"/>
    <w:rsid w:val="00583CDC"/>
    <w:rsid w:val="0059052D"/>
    <w:rsid w:val="005A31B7"/>
    <w:rsid w:val="005A7CE0"/>
    <w:rsid w:val="005B70EB"/>
    <w:rsid w:val="005B7716"/>
    <w:rsid w:val="005C142C"/>
    <w:rsid w:val="005C4D54"/>
    <w:rsid w:val="005D0A2C"/>
    <w:rsid w:val="005D7AD0"/>
    <w:rsid w:val="005E2B58"/>
    <w:rsid w:val="005E5AA7"/>
    <w:rsid w:val="005E6C62"/>
    <w:rsid w:val="005F00B4"/>
    <w:rsid w:val="005F06FF"/>
    <w:rsid w:val="005F3B6B"/>
    <w:rsid w:val="005F4174"/>
    <w:rsid w:val="005F48FE"/>
    <w:rsid w:val="006032E1"/>
    <w:rsid w:val="0060637E"/>
    <w:rsid w:val="00613343"/>
    <w:rsid w:val="00627ABE"/>
    <w:rsid w:val="00630D9F"/>
    <w:rsid w:val="00640547"/>
    <w:rsid w:val="00653A88"/>
    <w:rsid w:val="00660BA4"/>
    <w:rsid w:val="00661E3F"/>
    <w:rsid w:val="00663086"/>
    <w:rsid w:val="00671300"/>
    <w:rsid w:val="0067734A"/>
    <w:rsid w:val="006808C2"/>
    <w:rsid w:val="00681773"/>
    <w:rsid w:val="00687E70"/>
    <w:rsid w:val="0069225A"/>
    <w:rsid w:val="00697352"/>
    <w:rsid w:val="006A0E9D"/>
    <w:rsid w:val="006A67F4"/>
    <w:rsid w:val="006B1187"/>
    <w:rsid w:val="006D40B5"/>
    <w:rsid w:val="006D6970"/>
    <w:rsid w:val="006D7B5F"/>
    <w:rsid w:val="006E0BFA"/>
    <w:rsid w:val="006F6BF3"/>
    <w:rsid w:val="00702F5A"/>
    <w:rsid w:val="0071020D"/>
    <w:rsid w:val="00710C99"/>
    <w:rsid w:val="007140F7"/>
    <w:rsid w:val="0071453B"/>
    <w:rsid w:val="007264CA"/>
    <w:rsid w:val="00727301"/>
    <w:rsid w:val="007319A1"/>
    <w:rsid w:val="00736845"/>
    <w:rsid w:val="00736A91"/>
    <w:rsid w:val="007374F4"/>
    <w:rsid w:val="00740AF5"/>
    <w:rsid w:val="0074217E"/>
    <w:rsid w:val="00744D45"/>
    <w:rsid w:val="00752ADD"/>
    <w:rsid w:val="00753563"/>
    <w:rsid w:val="00754BB4"/>
    <w:rsid w:val="0076259F"/>
    <w:rsid w:val="007651A6"/>
    <w:rsid w:val="00765B68"/>
    <w:rsid w:val="00770BB6"/>
    <w:rsid w:val="00781553"/>
    <w:rsid w:val="007850EB"/>
    <w:rsid w:val="00785AA2"/>
    <w:rsid w:val="00791C05"/>
    <w:rsid w:val="00791CD2"/>
    <w:rsid w:val="0079490F"/>
    <w:rsid w:val="0079583D"/>
    <w:rsid w:val="007A0E2A"/>
    <w:rsid w:val="007A1D49"/>
    <w:rsid w:val="007B0FFD"/>
    <w:rsid w:val="007B18B2"/>
    <w:rsid w:val="007B56EC"/>
    <w:rsid w:val="007C0F5C"/>
    <w:rsid w:val="007C2260"/>
    <w:rsid w:val="007C3BC4"/>
    <w:rsid w:val="007D15F9"/>
    <w:rsid w:val="007D46AB"/>
    <w:rsid w:val="007D6EA0"/>
    <w:rsid w:val="007D773C"/>
    <w:rsid w:val="007E27DA"/>
    <w:rsid w:val="007E281C"/>
    <w:rsid w:val="007F7C54"/>
    <w:rsid w:val="00800A53"/>
    <w:rsid w:val="00805899"/>
    <w:rsid w:val="00805D30"/>
    <w:rsid w:val="008110DF"/>
    <w:rsid w:val="008119B8"/>
    <w:rsid w:val="008166D9"/>
    <w:rsid w:val="00820C32"/>
    <w:rsid w:val="0082173A"/>
    <w:rsid w:val="00831E6E"/>
    <w:rsid w:val="008358E5"/>
    <w:rsid w:val="00835CBF"/>
    <w:rsid w:val="00840070"/>
    <w:rsid w:val="00851607"/>
    <w:rsid w:val="00854F27"/>
    <w:rsid w:val="008644EB"/>
    <w:rsid w:val="008645BD"/>
    <w:rsid w:val="00871685"/>
    <w:rsid w:val="008744FF"/>
    <w:rsid w:val="0087450E"/>
    <w:rsid w:val="00882B0E"/>
    <w:rsid w:val="00884985"/>
    <w:rsid w:val="00884B64"/>
    <w:rsid w:val="00896BD0"/>
    <w:rsid w:val="00896DE0"/>
    <w:rsid w:val="008A2CA4"/>
    <w:rsid w:val="008A6F63"/>
    <w:rsid w:val="008A74BF"/>
    <w:rsid w:val="008B04BA"/>
    <w:rsid w:val="008B520F"/>
    <w:rsid w:val="008B5A15"/>
    <w:rsid w:val="008B7972"/>
    <w:rsid w:val="008D041D"/>
    <w:rsid w:val="008D125C"/>
    <w:rsid w:val="008D4B43"/>
    <w:rsid w:val="008E2100"/>
    <w:rsid w:val="008F46C0"/>
    <w:rsid w:val="008F6633"/>
    <w:rsid w:val="00901495"/>
    <w:rsid w:val="0090170F"/>
    <w:rsid w:val="00903934"/>
    <w:rsid w:val="009116F6"/>
    <w:rsid w:val="00911ED5"/>
    <w:rsid w:val="0091750A"/>
    <w:rsid w:val="0092364F"/>
    <w:rsid w:val="00926134"/>
    <w:rsid w:val="00927187"/>
    <w:rsid w:val="00934BED"/>
    <w:rsid w:val="009403E4"/>
    <w:rsid w:val="0094310A"/>
    <w:rsid w:val="00943D00"/>
    <w:rsid w:val="00947537"/>
    <w:rsid w:val="009478CA"/>
    <w:rsid w:val="009654C4"/>
    <w:rsid w:val="00965F83"/>
    <w:rsid w:val="0096680B"/>
    <w:rsid w:val="009708F3"/>
    <w:rsid w:val="00977CA4"/>
    <w:rsid w:val="009806DF"/>
    <w:rsid w:val="00982B51"/>
    <w:rsid w:val="00982EA1"/>
    <w:rsid w:val="009924DA"/>
    <w:rsid w:val="00993CD6"/>
    <w:rsid w:val="00993F8F"/>
    <w:rsid w:val="00994705"/>
    <w:rsid w:val="009A0ED5"/>
    <w:rsid w:val="009A5279"/>
    <w:rsid w:val="009C38F6"/>
    <w:rsid w:val="009E3C9E"/>
    <w:rsid w:val="00A029A3"/>
    <w:rsid w:val="00A04F4D"/>
    <w:rsid w:val="00A20713"/>
    <w:rsid w:val="00A2488C"/>
    <w:rsid w:val="00A313D8"/>
    <w:rsid w:val="00A34372"/>
    <w:rsid w:val="00A3725C"/>
    <w:rsid w:val="00A401B6"/>
    <w:rsid w:val="00A548CE"/>
    <w:rsid w:val="00A57394"/>
    <w:rsid w:val="00A715F3"/>
    <w:rsid w:val="00A74580"/>
    <w:rsid w:val="00A81AAF"/>
    <w:rsid w:val="00A829EC"/>
    <w:rsid w:val="00A92358"/>
    <w:rsid w:val="00A951E0"/>
    <w:rsid w:val="00A956BB"/>
    <w:rsid w:val="00A968A5"/>
    <w:rsid w:val="00AA5206"/>
    <w:rsid w:val="00AA6FA9"/>
    <w:rsid w:val="00AB07EE"/>
    <w:rsid w:val="00AB1ACA"/>
    <w:rsid w:val="00AB558F"/>
    <w:rsid w:val="00AC3522"/>
    <w:rsid w:val="00AD00E1"/>
    <w:rsid w:val="00AD1672"/>
    <w:rsid w:val="00AD718F"/>
    <w:rsid w:val="00AD7FE5"/>
    <w:rsid w:val="00AE0ECC"/>
    <w:rsid w:val="00AE1344"/>
    <w:rsid w:val="00AE134C"/>
    <w:rsid w:val="00AE2758"/>
    <w:rsid w:val="00AE49A1"/>
    <w:rsid w:val="00AF0934"/>
    <w:rsid w:val="00AF329E"/>
    <w:rsid w:val="00AF34EE"/>
    <w:rsid w:val="00AF3532"/>
    <w:rsid w:val="00B007E4"/>
    <w:rsid w:val="00B01ED2"/>
    <w:rsid w:val="00B0211F"/>
    <w:rsid w:val="00B05FC0"/>
    <w:rsid w:val="00B06A97"/>
    <w:rsid w:val="00B12470"/>
    <w:rsid w:val="00B174A1"/>
    <w:rsid w:val="00B202CE"/>
    <w:rsid w:val="00B25732"/>
    <w:rsid w:val="00B264CE"/>
    <w:rsid w:val="00B35093"/>
    <w:rsid w:val="00B41072"/>
    <w:rsid w:val="00B41E7E"/>
    <w:rsid w:val="00B54C48"/>
    <w:rsid w:val="00B644E4"/>
    <w:rsid w:val="00B77E7D"/>
    <w:rsid w:val="00B8677C"/>
    <w:rsid w:val="00B8731A"/>
    <w:rsid w:val="00B90D61"/>
    <w:rsid w:val="00B91A5B"/>
    <w:rsid w:val="00B93276"/>
    <w:rsid w:val="00B95458"/>
    <w:rsid w:val="00B957FC"/>
    <w:rsid w:val="00BB2D43"/>
    <w:rsid w:val="00BC54F2"/>
    <w:rsid w:val="00BC6DB7"/>
    <w:rsid w:val="00BD0D0A"/>
    <w:rsid w:val="00BD0D9D"/>
    <w:rsid w:val="00BD275A"/>
    <w:rsid w:val="00BE0C4D"/>
    <w:rsid w:val="00BE5323"/>
    <w:rsid w:val="00BE57F1"/>
    <w:rsid w:val="00BF2518"/>
    <w:rsid w:val="00BF26BE"/>
    <w:rsid w:val="00BF28E0"/>
    <w:rsid w:val="00BF7731"/>
    <w:rsid w:val="00C0184F"/>
    <w:rsid w:val="00C06620"/>
    <w:rsid w:val="00C07C43"/>
    <w:rsid w:val="00C14BE5"/>
    <w:rsid w:val="00C317CD"/>
    <w:rsid w:val="00C4006F"/>
    <w:rsid w:val="00C437EC"/>
    <w:rsid w:val="00C43B15"/>
    <w:rsid w:val="00C47FF6"/>
    <w:rsid w:val="00C5103E"/>
    <w:rsid w:val="00C5794E"/>
    <w:rsid w:val="00C64A8E"/>
    <w:rsid w:val="00C70A99"/>
    <w:rsid w:val="00C7229A"/>
    <w:rsid w:val="00C73482"/>
    <w:rsid w:val="00C75803"/>
    <w:rsid w:val="00C75DEA"/>
    <w:rsid w:val="00C85441"/>
    <w:rsid w:val="00C93123"/>
    <w:rsid w:val="00C97A06"/>
    <w:rsid w:val="00CB1953"/>
    <w:rsid w:val="00CC1272"/>
    <w:rsid w:val="00CC4A0F"/>
    <w:rsid w:val="00CD1277"/>
    <w:rsid w:val="00CD7E12"/>
    <w:rsid w:val="00CE0C14"/>
    <w:rsid w:val="00CE1CFF"/>
    <w:rsid w:val="00CF2F87"/>
    <w:rsid w:val="00D0523C"/>
    <w:rsid w:val="00D05665"/>
    <w:rsid w:val="00D05F6B"/>
    <w:rsid w:val="00D137FF"/>
    <w:rsid w:val="00D1788F"/>
    <w:rsid w:val="00D33336"/>
    <w:rsid w:val="00D40377"/>
    <w:rsid w:val="00D4222F"/>
    <w:rsid w:val="00D643D9"/>
    <w:rsid w:val="00D72BCC"/>
    <w:rsid w:val="00D775D3"/>
    <w:rsid w:val="00D911AC"/>
    <w:rsid w:val="00D93D1A"/>
    <w:rsid w:val="00DB7570"/>
    <w:rsid w:val="00DE63C6"/>
    <w:rsid w:val="00DE7B22"/>
    <w:rsid w:val="00DF6208"/>
    <w:rsid w:val="00E060A8"/>
    <w:rsid w:val="00E12954"/>
    <w:rsid w:val="00E209CD"/>
    <w:rsid w:val="00E31C7A"/>
    <w:rsid w:val="00E35343"/>
    <w:rsid w:val="00E468D4"/>
    <w:rsid w:val="00E500EA"/>
    <w:rsid w:val="00E50461"/>
    <w:rsid w:val="00E506CE"/>
    <w:rsid w:val="00E56F58"/>
    <w:rsid w:val="00E60803"/>
    <w:rsid w:val="00E61AEC"/>
    <w:rsid w:val="00E64122"/>
    <w:rsid w:val="00E64164"/>
    <w:rsid w:val="00E71587"/>
    <w:rsid w:val="00E74018"/>
    <w:rsid w:val="00E84A3E"/>
    <w:rsid w:val="00E947DE"/>
    <w:rsid w:val="00E94C0B"/>
    <w:rsid w:val="00E9702B"/>
    <w:rsid w:val="00EA1D14"/>
    <w:rsid w:val="00EB0AF5"/>
    <w:rsid w:val="00EB2CE3"/>
    <w:rsid w:val="00EC100B"/>
    <w:rsid w:val="00EC4610"/>
    <w:rsid w:val="00ED6D13"/>
    <w:rsid w:val="00EE1BDF"/>
    <w:rsid w:val="00EE1E20"/>
    <w:rsid w:val="00EE3581"/>
    <w:rsid w:val="00EE47A2"/>
    <w:rsid w:val="00EF6477"/>
    <w:rsid w:val="00EF6AAC"/>
    <w:rsid w:val="00EF6AC8"/>
    <w:rsid w:val="00EF7047"/>
    <w:rsid w:val="00F0130E"/>
    <w:rsid w:val="00F063E0"/>
    <w:rsid w:val="00F11833"/>
    <w:rsid w:val="00F167B0"/>
    <w:rsid w:val="00F212EA"/>
    <w:rsid w:val="00F213C1"/>
    <w:rsid w:val="00F227D4"/>
    <w:rsid w:val="00F24DAC"/>
    <w:rsid w:val="00F266C3"/>
    <w:rsid w:val="00F3055D"/>
    <w:rsid w:val="00F406E5"/>
    <w:rsid w:val="00F445D8"/>
    <w:rsid w:val="00F45B09"/>
    <w:rsid w:val="00F6419D"/>
    <w:rsid w:val="00F75AA5"/>
    <w:rsid w:val="00F8233A"/>
    <w:rsid w:val="00F8710A"/>
    <w:rsid w:val="00F87C79"/>
    <w:rsid w:val="00F911DC"/>
    <w:rsid w:val="00F92D37"/>
    <w:rsid w:val="00FA2847"/>
    <w:rsid w:val="00FA3C51"/>
    <w:rsid w:val="00FA5785"/>
    <w:rsid w:val="00FA7AC2"/>
    <w:rsid w:val="00FB07E5"/>
    <w:rsid w:val="00FB0E7E"/>
    <w:rsid w:val="00FB1F69"/>
    <w:rsid w:val="00FB3387"/>
    <w:rsid w:val="00FB4295"/>
    <w:rsid w:val="00FB725B"/>
    <w:rsid w:val="00FC4B79"/>
    <w:rsid w:val="00FD0AEF"/>
    <w:rsid w:val="00FE4473"/>
    <w:rsid w:val="00FF1E29"/>
    <w:rsid w:val="012A14E5"/>
    <w:rsid w:val="03166A0C"/>
    <w:rsid w:val="066E2796"/>
    <w:rsid w:val="0A9C6390"/>
    <w:rsid w:val="1178255C"/>
    <w:rsid w:val="196C6BDF"/>
    <w:rsid w:val="1B143EAE"/>
    <w:rsid w:val="1CFA6CA8"/>
    <w:rsid w:val="1D3A3A4C"/>
    <w:rsid w:val="1DC85276"/>
    <w:rsid w:val="20814A47"/>
    <w:rsid w:val="26FE06B4"/>
    <w:rsid w:val="2AA7478E"/>
    <w:rsid w:val="2C2403A9"/>
    <w:rsid w:val="2CCB4FB1"/>
    <w:rsid w:val="30522A8A"/>
    <w:rsid w:val="32934B0F"/>
    <w:rsid w:val="34CA247A"/>
    <w:rsid w:val="378959EB"/>
    <w:rsid w:val="38A53AF1"/>
    <w:rsid w:val="3D0459E0"/>
    <w:rsid w:val="3ED45178"/>
    <w:rsid w:val="403C0500"/>
    <w:rsid w:val="40C83C8C"/>
    <w:rsid w:val="40CC5ACA"/>
    <w:rsid w:val="42240F3B"/>
    <w:rsid w:val="42B94B00"/>
    <w:rsid w:val="47C7120B"/>
    <w:rsid w:val="49586B8F"/>
    <w:rsid w:val="4BCF4E55"/>
    <w:rsid w:val="5D2A68AF"/>
    <w:rsid w:val="5E372CFE"/>
    <w:rsid w:val="60424152"/>
    <w:rsid w:val="616713F3"/>
    <w:rsid w:val="617F30ED"/>
    <w:rsid w:val="618D627A"/>
    <w:rsid w:val="68A83231"/>
    <w:rsid w:val="73A54B44"/>
    <w:rsid w:val="78743213"/>
    <w:rsid w:val="79E17254"/>
    <w:rsid w:val="7AE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40" w:lineRule="exact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99"/>
    <w:pPr>
      <w:spacing w:after="120"/>
    </w:pPr>
  </w:style>
  <w:style w:type="paragraph" w:styleId="5">
    <w:name w:val="annotation text"/>
    <w:basedOn w:val="1"/>
    <w:link w:val="23"/>
    <w:autoRedefine/>
    <w:qFormat/>
    <w:uiPriority w:val="0"/>
    <w:pPr>
      <w:jc w:val="left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4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标题 1 字符"/>
    <w:basedOn w:val="12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4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phone-number"/>
    <w:basedOn w:val="12"/>
    <w:autoRedefine/>
    <w:qFormat/>
    <w:uiPriority w:val="0"/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2"/>
    <w:link w:val="5"/>
    <w:autoRedefine/>
    <w:qFormat/>
    <w:uiPriority w:val="0"/>
    <w:rPr>
      <w:rFonts w:eastAsia="仿宋"/>
      <w:kern w:val="2"/>
      <w:sz w:val="28"/>
      <w:szCs w:val="22"/>
    </w:rPr>
  </w:style>
  <w:style w:type="character" w:customStyle="1" w:styleId="24">
    <w:name w:val="批注主题 字符"/>
    <w:basedOn w:val="23"/>
    <w:link w:val="9"/>
    <w:autoRedefine/>
    <w:qFormat/>
    <w:uiPriority w:val="0"/>
    <w:rPr>
      <w:rFonts w:eastAsia="仿宋"/>
      <w:b/>
      <w:bCs/>
      <w:kern w:val="2"/>
      <w:sz w:val="28"/>
      <w:szCs w:val="22"/>
    </w:rPr>
  </w:style>
  <w:style w:type="character" w:customStyle="1" w:styleId="25">
    <w:name w:val="正文文本 字符"/>
    <w:basedOn w:val="12"/>
    <w:link w:val="2"/>
    <w:autoRedefine/>
    <w:qFormat/>
    <w:uiPriority w:val="99"/>
    <w:rPr>
      <w:rFonts w:eastAsia="仿宋"/>
      <w:kern w:val="2"/>
      <w:sz w:val="28"/>
      <w:szCs w:val="22"/>
    </w:rPr>
  </w:style>
  <w:style w:type="character" w:customStyle="1" w:styleId="26">
    <w:name w:val="页眉 Char"/>
    <w:autoRedefine/>
    <w:qFormat/>
    <w:uiPriority w:val="99"/>
    <w:rPr>
      <w:sz w:val="18"/>
      <w:szCs w:val="18"/>
    </w:rPr>
  </w:style>
  <w:style w:type="character" w:customStyle="1" w:styleId="27">
    <w:name w:val="font11"/>
    <w:basedOn w:val="12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8">
    <w:name w:val="样式 首行缩进:  2 字符"/>
    <w:basedOn w:val="1"/>
    <w:link w:val="3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29">
    <w:name w:val="宋小四"/>
    <w:basedOn w:val="1"/>
    <w:link w:val="30"/>
    <w:autoRedefine/>
    <w:qFormat/>
    <w:uiPriority w:val="0"/>
    <w:pPr>
      <w:spacing w:line="360" w:lineRule="auto"/>
      <w:jc w:val="left"/>
    </w:pPr>
    <w:rPr>
      <w:rFonts w:ascii="宋体" w:hAnsi="宋体" w:eastAsia="宋体" w:cs="Times New Roman"/>
      <w:sz w:val="24"/>
      <w:szCs w:val="24"/>
      <w:shd w:val="clear" w:color="auto" w:fill="D9D9D9"/>
    </w:rPr>
  </w:style>
  <w:style w:type="character" w:customStyle="1" w:styleId="30">
    <w:name w:val="宋小四 字符"/>
    <w:link w:val="29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31">
    <w:name w:val="样式 首行缩进:  2 字符 字符"/>
    <w:link w:val="28"/>
    <w:autoRedefine/>
    <w:qFormat/>
    <w:uiPriority w:val="0"/>
    <w:rPr>
      <w:rFonts w:cs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8DAC-D30E-4AAE-968C-886BBF671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1215</Characters>
  <Lines>10</Lines>
  <Paragraphs>2</Paragraphs>
  <TotalTime>9</TotalTime>
  <ScaleCrop>false</ScaleCrop>
  <LinksUpToDate>false</LinksUpToDate>
  <CharactersWithSpaces>1425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2019-06-05T00:38:00Z</dcterms:created>
  <dc:creator>yt</dc:creator>
  <cp:lastModifiedBy>admin</cp:lastModifiedBy>
  <dcterms:modified xsi:type="dcterms:W3CDTF">2024-03-29T07:55:56Z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6694F1EAA07746F88914BAD1CA9537DE_13</vt:lpwstr>
  </property>
</Properties>
</file>