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82A0">
      <w:pPr>
        <w:pStyle w:val="7"/>
        <w:rPr>
          <w:rFonts w:hint="eastAsia"/>
        </w:rPr>
      </w:pPr>
    </w:p>
    <w:p w14:paraId="143F4C7A">
      <w:pPr>
        <w:pStyle w:val="7"/>
        <w:rPr>
          <w:rFonts w:hint="eastAsia"/>
        </w:rPr>
      </w:pPr>
    </w:p>
    <w:p w14:paraId="5FF4898F">
      <w:pPr>
        <w:spacing w:line="360" w:lineRule="auto"/>
        <w:ind w:left="4200" w:leftChars="300" w:hanging="3360" w:hangingChars="600"/>
        <w:rPr>
          <w:rFonts w:hint="default" w:ascii="方正仿宋_GBK" w:eastAsia="方正仿宋_GBK" w:cs="方正仿宋_GBK"/>
          <w:kern w:val="0"/>
          <w:sz w:val="52"/>
          <w:szCs w:val="52"/>
          <w:lang w:val="en-US" w:eastAsia="zh-CN"/>
        </w:rPr>
      </w:pPr>
      <w:r>
        <w:rPr>
          <w:rFonts w:hint="eastAsia" w:ascii="方正仿宋_GBK" w:eastAsia="方正仿宋_GBK" w:cs="方正仿宋_GBK"/>
          <w:color w:val="auto"/>
          <w:kern w:val="0"/>
          <w:sz w:val="56"/>
          <w:szCs w:val="56"/>
          <w:lang w:eastAsia="zh-CN"/>
        </w:rPr>
        <w:t>第十四师昆玉市人民医院设备采购</w:t>
      </w:r>
    </w:p>
    <w:p w14:paraId="245EDE86">
      <w:pPr>
        <w:spacing w:line="660" w:lineRule="exact"/>
        <w:ind w:firstLine="640"/>
        <w:rPr>
          <w:rFonts w:hint="eastAsia" w:ascii="方正仿宋_GBK" w:eastAsia="方正仿宋_GBK" w:cs="方正仿宋_GBK"/>
          <w:b/>
          <w:sz w:val="32"/>
          <w:szCs w:val="40"/>
        </w:rPr>
      </w:pPr>
    </w:p>
    <w:p w14:paraId="5946DA14">
      <w:pPr>
        <w:spacing w:line="360" w:lineRule="auto"/>
        <w:ind w:left="2760" w:leftChars="300" w:hanging="1920" w:hangingChars="600"/>
        <w:rPr>
          <w:rFonts w:hint="eastAsia" w:ascii="方正仿宋_GBK" w:eastAsia="方正仿宋_GBK" w:cs="方正仿宋_GBK"/>
          <w:kern w:val="0"/>
          <w:sz w:val="32"/>
          <w:szCs w:val="32"/>
        </w:rPr>
      </w:pPr>
    </w:p>
    <w:p w14:paraId="7B6C335C">
      <w:pPr>
        <w:pStyle w:val="7"/>
        <w:rPr>
          <w:rFonts w:hint="eastAsia" w:ascii="方正仿宋_GBK" w:eastAsia="方正仿宋_GBK" w:cs="方正仿宋_GBK"/>
          <w:kern w:val="0"/>
          <w:sz w:val="32"/>
          <w:szCs w:val="32"/>
        </w:rPr>
      </w:pPr>
    </w:p>
    <w:p w14:paraId="5C4CFAE4">
      <w:pPr>
        <w:pStyle w:val="7"/>
        <w:rPr>
          <w:rFonts w:hint="eastAsia" w:ascii="方正仿宋_GBK" w:eastAsia="方正仿宋_GBK" w:cs="方正仿宋_GBK"/>
          <w:kern w:val="0"/>
          <w:sz w:val="32"/>
          <w:szCs w:val="32"/>
        </w:rPr>
      </w:pPr>
    </w:p>
    <w:p w14:paraId="52EE9901">
      <w:pPr>
        <w:pStyle w:val="7"/>
        <w:rPr>
          <w:rFonts w:hint="eastAsia" w:ascii="方正仿宋_GBK" w:eastAsia="方正仿宋_GBK" w:cs="方正仿宋_GBK"/>
          <w:kern w:val="0"/>
          <w:sz w:val="32"/>
          <w:szCs w:val="32"/>
        </w:rPr>
      </w:pPr>
    </w:p>
    <w:p w14:paraId="70201EF6">
      <w:pPr>
        <w:pStyle w:val="7"/>
        <w:rPr>
          <w:rFonts w:hint="eastAsia" w:ascii="方正仿宋_GBK" w:eastAsia="方正仿宋_GBK" w:cs="方正仿宋_GBK"/>
          <w:kern w:val="0"/>
          <w:sz w:val="32"/>
          <w:szCs w:val="32"/>
        </w:rPr>
      </w:pPr>
    </w:p>
    <w:p w14:paraId="0DF129C6">
      <w:pPr>
        <w:pStyle w:val="7"/>
        <w:rPr>
          <w:rFonts w:hint="eastAsia" w:ascii="方正仿宋_GBK" w:eastAsia="方正仿宋_GBK" w:cs="方正仿宋_GBK"/>
          <w:kern w:val="0"/>
          <w:sz w:val="32"/>
          <w:szCs w:val="32"/>
        </w:rPr>
      </w:pPr>
    </w:p>
    <w:p w14:paraId="6A969340">
      <w:pPr>
        <w:spacing w:line="360" w:lineRule="auto"/>
        <w:ind w:left="2760" w:leftChars="300" w:hanging="1920" w:hangingChars="600"/>
        <w:rPr>
          <w:rFonts w:hint="default" w:ascii="方正仿宋_GBK" w:eastAsia="方正仿宋_GBK" w:cs="方正仿宋_GBK"/>
          <w:kern w:val="0"/>
          <w:sz w:val="32"/>
          <w:szCs w:val="32"/>
          <w:lang w:val="en-US" w:eastAsia="zh-CN"/>
        </w:rPr>
      </w:pPr>
      <w:r>
        <w:rPr>
          <w:rFonts w:hint="eastAsia" w:ascii="方正仿宋_GBK" w:eastAsia="方正仿宋_GBK" w:cs="方正仿宋_GBK"/>
          <w:kern w:val="0"/>
          <w:sz w:val="32"/>
          <w:szCs w:val="32"/>
        </w:rPr>
        <w:t>项 目</w:t>
      </w:r>
      <w:r>
        <w:rPr>
          <w:rFonts w:hint="eastAsia" w:ascii="方正仿宋_GBK" w:eastAsia="方正仿宋_GBK" w:cs="方正仿宋_GBK"/>
          <w:color w:val="auto"/>
          <w:kern w:val="0"/>
          <w:sz w:val="32"/>
          <w:szCs w:val="32"/>
        </w:rPr>
        <w:t xml:space="preserve"> 名 称 ：</w:t>
      </w:r>
      <w:r>
        <w:rPr>
          <w:rFonts w:hint="eastAsia" w:ascii="方正仿宋_GBK" w:eastAsia="方正仿宋_GBK" w:cs="方正仿宋_GBK"/>
          <w:color w:val="auto"/>
          <w:kern w:val="0"/>
          <w:sz w:val="32"/>
          <w:szCs w:val="32"/>
          <w:lang w:eastAsia="zh-CN"/>
        </w:rPr>
        <w:t>十四师医共体一牧场医院采购超纯水处理系统</w:t>
      </w:r>
    </w:p>
    <w:p w14:paraId="1E25BC01">
      <w:pPr>
        <w:spacing w:line="360" w:lineRule="auto"/>
        <w:ind w:left="2760" w:leftChars="300" w:hanging="1920" w:hangingChars="600"/>
        <w:rPr>
          <w:rFonts w:hint="eastAsia" w:ascii="方正仿宋_GBK" w:eastAsia="方正仿宋_GBK" w:cs="方正仿宋_GBK"/>
          <w:color w:val="auto"/>
          <w:kern w:val="0"/>
          <w:sz w:val="32"/>
          <w:szCs w:val="32"/>
          <w:lang w:eastAsia="zh-CN"/>
        </w:rPr>
      </w:pPr>
      <w:r>
        <w:rPr>
          <w:rFonts w:hint="eastAsia" w:ascii="方正仿宋_GBK" w:eastAsia="方正仿宋_GBK" w:cs="方正仿宋_GBK"/>
          <w:color w:val="auto"/>
          <w:kern w:val="0"/>
          <w:sz w:val="32"/>
          <w:szCs w:val="32"/>
        </w:rPr>
        <w:t>采   购   人：</w:t>
      </w:r>
      <w:r>
        <w:rPr>
          <w:rFonts w:hint="eastAsia" w:ascii="方正仿宋_GBK" w:eastAsia="方正仿宋_GBK" w:cs="方正仿宋_GBK"/>
          <w:color w:val="auto"/>
          <w:kern w:val="0"/>
          <w:sz w:val="32"/>
          <w:szCs w:val="32"/>
          <w:lang w:eastAsia="zh-CN"/>
        </w:rPr>
        <w:t>第十四师昆玉市人民医院</w:t>
      </w:r>
    </w:p>
    <w:p w14:paraId="74BA61BE">
      <w:pPr>
        <w:pStyle w:val="16"/>
        <w:ind w:left="480" w:firstLine="640"/>
        <w:rPr>
          <w:rFonts w:hint="eastAsia" w:ascii="方正仿宋_GBK" w:eastAsia="方正仿宋_GBK" w:cs="方正仿宋_GBK"/>
          <w:kern w:val="0"/>
          <w:sz w:val="32"/>
          <w:szCs w:val="32"/>
        </w:rPr>
      </w:pPr>
    </w:p>
    <w:p w14:paraId="1E25E9CA">
      <w:pPr>
        <w:pStyle w:val="16"/>
        <w:ind w:left="480" w:firstLine="640"/>
        <w:rPr>
          <w:rFonts w:hint="eastAsia" w:ascii="方正仿宋_GBK" w:eastAsia="方正仿宋_GBK" w:cs="方正仿宋_GBK"/>
          <w:kern w:val="0"/>
          <w:sz w:val="32"/>
          <w:szCs w:val="32"/>
        </w:rPr>
      </w:pPr>
    </w:p>
    <w:p w14:paraId="5D85728C">
      <w:pPr>
        <w:pStyle w:val="16"/>
        <w:ind w:left="480" w:firstLine="640"/>
        <w:rPr>
          <w:rFonts w:hint="eastAsia" w:ascii="方正仿宋_GBK" w:eastAsia="方正仿宋_GBK" w:cs="方正仿宋_GBK"/>
          <w:kern w:val="0"/>
          <w:sz w:val="32"/>
          <w:szCs w:val="32"/>
        </w:rPr>
      </w:pPr>
    </w:p>
    <w:p w14:paraId="046E3F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eastAsia="方正仿宋_GBK" w:cs="方正仿宋_GBK"/>
          <w:color w:val="auto"/>
          <w:kern w:val="0"/>
          <w:sz w:val="32"/>
          <w:szCs w:val="32"/>
        </w:rPr>
      </w:pPr>
      <w:bookmarkStart w:id="0" w:name="_Toc23184"/>
      <w:bookmarkStart w:id="1" w:name="_Toc23131"/>
      <w:bookmarkStart w:id="2" w:name="_Toc13015"/>
      <w:bookmarkStart w:id="3" w:name="_Toc21526"/>
      <w:bookmarkStart w:id="4" w:name="_Toc9579"/>
      <w:bookmarkStart w:id="5" w:name="_Toc31989"/>
      <w:bookmarkStart w:id="6" w:name="_Toc3861"/>
      <w:bookmarkStart w:id="7" w:name="_Toc29001"/>
      <w:bookmarkStart w:id="8" w:name="_Toc30854"/>
      <w:r>
        <w:rPr>
          <w:rFonts w:hint="eastAsia" w:ascii="方正仿宋_GBK" w:eastAsia="方正仿宋_GBK" w:cs="方正仿宋_GBK"/>
          <w:color w:val="auto"/>
          <w:kern w:val="0"/>
          <w:sz w:val="32"/>
          <w:szCs w:val="32"/>
        </w:rPr>
        <w:t>二〇二</w:t>
      </w:r>
      <w:r>
        <w:rPr>
          <w:rFonts w:hint="eastAsia" w:ascii="方正仿宋_GBK" w:eastAsia="方正仿宋_GBK" w:cs="方正仿宋_GBK"/>
          <w:color w:val="auto"/>
          <w:kern w:val="0"/>
          <w:sz w:val="32"/>
          <w:szCs w:val="32"/>
          <w:lang w:val="en-US" w:eastAsia="zh-CN"/>
        </w:rPr>
        <w:t>四</w:t>
      </w:r>
      <w:r>
        <w:rPr>
          <w:rFonts w:hint="eastAsia" w:ascii="方正仿宋_GBK" w:eastAsia="方正仿宋_GBK" w:cs="方正仿宋_GBK"/>
          <w:color w:val="auto"/>
          <w:kern w:val="0"/>
          <w:sz w:val="32"/>
          <w:szCs w:val="32"/>
        </w:rPr>
        <w:t>年</w:t>
      </w:r>
      <w:r>
        <w:rPr>
          <w:rFonts w:hint="eastAsia" w:ascii="方正仿宋_GBK" w:eastAsia="方正仿宋_GBK" w:cs="方正仿宋_GBK"/>
          <w:color w:val="auto"/>
          <w:kern w:val="0"/>
          <w:sz w:val="32"/>
          <w:szCs w:val="32"/>
          <w:lang w:val="en-US" w:eastAsia="zh-CN"/>
        </w:rPr>
        <w:t xml:space="preserve">12 </w:t>
      </w:r>
      <w:r>
        <w:rPr>
          <w:rFonts w:hint="eastAsia" w:ascii="方正仿宋_GBK" w:eastAsia="方正仿宋_GBK" w:cs="方正仿宋_GBK"/>
          <w:color w:val="auto"/>
          <w:kern w:val="0"/>
          <w:sz w:val="32"/>
          <w:szCs w:val="32"/>
        </w:rPr>
        <w:t>月</w:t>
      </w:r>
      <w:bookmarkEnd w:id="0"/>
      <w:bookmarkEnd w:id="1"/>
      <w:bookmarkEnd w:id="2"/>
      <w:bookmarkEnd w:id="3"/>
      <w:bookmarkEnd w:id="4"/>
      <w:bookmarkEnd w:id="5"/>
      <w:bookmarkEnd w:id="6"/>
      <w:bookmarkEnd w:id="7"/>
      <w:bookmarkEnd w:id="8"/>
    </w:p>
    <w:p w14:paraId="4672746E">
      <w:pPr>
        <w:pStyle w:val="2"/>
        <w:spacing w:before="120" w:after="120" w:line="480" w:lineRule="auto"/>
        <w:ind w:firstLine="800"/>
        <w:rPr>
          <w:rFonts w:hint="eastAsia" w:ascii="方正仿宋_GBK" w:eastAsia="方正仿宋_GBK" w:cs="方正仿宋_GBK"/>
          <w:sz w:val="40"/>
          <w:szCs w:val="52"/>
        </w:rPr>
        <w:sectPr>
          <w:headerReference r:id="rId3" w:type="default"/>
          <w:pgSz w:w="11907" w:h="16840"/>
          <w:pgMar w:top="1134" w:right="1191" w:bottom="1134" w:left="1304" w:header="851" w:footer="992" w:gutter="0"/>
          <w:pgNumType w:fmt="numberInDash" w:start="1"/>
          <w:cols w:space="720" w:num="1"/>
          <w:docGrid w:linePitch="380" w:charSpace="-4913"/>
        </w:sectPr>
      </w:pPr>
    </w:p>
    <w:p w14:paraId="06C5F675">
      <w:pPr>
        <w:spacing w:line="420" w:lineRule="exact"/>
        <w:ind w:left="0" w:leftChars="0" w:firstLine="0" w:firstLineChars="0"/>
        <w:rPr>
          <w:rFonts w:hint="eastAsia" w:ascii="方正仿宋_GBK" w:hAnsi="宋体" w:eastAsia="方正仿宋_GBK" w:cs="方正仿宋_GBK"/>
          <w:b/>
          <w:kern w:val="2"/>
          <w:sz w:val="28"/>
          <w:szCs w:val="22"/>
          <w:lang w:val="en-US" w:eastAsia="zh-CN" w:bidi="ar-SA"/>
        </w:rPr>
      </w:pPr>
      <w:bookmarkStart w:id="9" w:name="_Toc20518"/>
      <w:r>
        <w:rPr>
          <w:rFonts w:hint="eastAsia" w:ascii="方正仿宋_GBK" w:hAnsi="宋体" w:eastAsia="方正仿宋_GBK" w:cs="方正仿宋_GBK"/>
          <w:b/>
          <w:kern w:val="2"/>
          <w:sz w:val="28"/>
          <w:szCs w:val="22"/>
          <w:lang w:val="en-US" w:eastAsia="zh-CN" w:bidi="ar-SA"/>
        </w:rPr>
        <w:t>一、项目概况</w:t>
      </w:r>
    </w:p>
    <w:p w14:paraId="324EB857">
      <w:pPr>
        <w:spacing w:beforeLines="100" w:line="420" w:lineRule="exact"/>
        <w:ind w:firstLine="560" w:firstLineChars="200"/>
        <w:rPr>
          <w:rFonts w:hint="eastAsia" w:eastAsia="宋体"/>
          <w:lang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685"/>
        <w:gridCol w:w="1852"/>
        <w:gridCol w:w="1462"/>
        <w:gridCol w:w="1462"/>
      </w:tblGrid>
      <w:tr w14:paraId="76DF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73" w:type="dxa"/>
            <w:noWrap w:val="0"/>
            <w:vAlign w:val="center"/>
          </w:tcPr>
          <w:p w14:paraId="779501A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项目名称</w:t>
            </w:r>
          </w:p>
        </w:tc>
        <w:tc>
          <w:tcPr>
            <w:tcW w:w="1685" w:type="dxa"/>
            <w:noWrap w:val="0"/>
            <w:vAlign w:val="center"/>
          </w:tcPr>
          <w:p w14:paraId="0CB1F173">
            <w:pPr>
              <w:ind w:firstLine="0" w:firstLineChars="0"/>
              <w:jc w:val="center"/>
              <w:rPr>
                <w:rFonts w:hint="eastAsia" w:ascii="方正仿宋_GBK" w:eastAsia="方正仿宋_GBK" w:cs="方正仿宋_GBK"/>
                <w:b/>
                <w:bCs/>
                <w:color w:val="auto"/>
                <w:szCs w:val="28"/>
                <w:lang w:val="en-US" w:eastAsia="zh-CN"/>
              </w:rPr>
            </w:pPr>
            <w:r>
              <w:rPr>
                <w:rFonts w:hint="eastAsia" w:ascii="方正仿宋_GBK" w:eastAsia="方正仿宋_GBK" w:cs="方正仿宋_GBK"/>
                <w:b/>
                <w:bCs/>
                <w:color w:val="auto"/>
                <w:szCs w:val="28"/>
                <w:lang w:val="en-US" w:eastAsia="zh-CN"/>
              </w:rPr>
              <w:t>采购预算</w:t>
            </w:r>
          </w:p>
          <w:p w14:paraId="339CA7F1">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852" w:type="dxa"/>
            <w:noWrap w:val="0"/>
            <w:vAlign w:val="center"/>
          </w:tcPr>
          <w:p w14:paraId="55E35E5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最高限价</w:t>
            </w:r>
          </w:p>
          <w:p w14:paraId="2635A29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462" w:type="dxa"/>
            <w:noWrap w:val="0"/>
            <w:vAlign w:val="center"/>
          </w:tcPr>
          <w:p w14:paraId="4B78341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成交供应商</w:t>
            </w:r>
          </w:p>
          <w:p w14:paraId="768F7320">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数量（名）</w:t>
            </w:r>
          </w:p>
        </w:tc>
        <w:tc>
          <w:tcPr>
            <w:tcW w:w="1462" w:type="dxa"/>
            <w:noWrap w:val="0"/>
            <w:vAlign w:val="center"/>
          </w:tcPr>
          <w:p w14:paraId="0517C608">
            <w:pPr>
              <w:ind w:firstLine="0" w:firstLineChars="0"/>
              <w:jc w:val="center"/>
              <w:rPr>
                <w:rFonts w:hint="eastAsia" w:ascii="方正仿宋_GBK" w:eastAsia="方正仿宋_GBK" w:cs="方正仿宋_GBK"/>
                <w:b/>
                <w:bCs/>
                <w:szCs w:val="28"/>
                <w:lang w:eastAsia="zh-CN"/>
              </w:rPr>
            </w:pPr>
            <w:r>
              <w:rPr>
                <w:rFonts w:hint="eastAsia" w:ascii="方正仿宋_GBK" w:eastAsia="方正仿宋_GBK" w:cs="方正仿宋_GBK"/>
                <w:b/>
                <w:bCs/>
                <w:szCs w:val="28"/>
                <w:lang w:eastAsia="zh-CN"/>
              </w:rPr>
              <w:t>备注</w:t>
            </w:r>
          </w:p>
        </w:tc>
      </w:tr>
      <w:tr w14:paraId="3373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73" w:type="dxa"/>
            <w:noWrap w:val="0"/>
            <w:vAlign w:val="center"/>
          </w:tcPr>
          <w:p w14:paraId="6543C24C">
            <w:pPr>
              <w:ind w:firstLine="0" w:firstLineChars="0"/>
              <w:jc w:val="center"/>
              <w:rPr>
                <w:rFonts w:hint="eastAsia" w:ascii="方正仿宋_GBK" w:eastAsia="方正仿宋_GBK" w:cs="方正仿宋_GBK"/>
                <w:szCs w:val="28"/>
                <w:lang w:eastAsia="zh-CN"/>
              </w:rPr>
            </w:pPr>
            <w:r>
              <w:rPr>
                <w:rFonts w:hint="eastAsia" w:ascii="方正仿宋_GBK" w:eastAsia="方正仿宋_GBK" w:cs="方正仿宋_GBK"/>
                <w:szCs w:val="28"/>
                <w:lang w:eastAsia="zh-CN"/>
              </w:rPr>
              <w:t>十四师医共体一牧场医院采购超纯水处理系统</w:t>
            </w:r>
          </w:p>
        </w:tc>
        <w:tc>
          <w:tcPr>
            <w:tcW w:w="1685" w:type="dxa"/>
            <w:noWrap w:val="0"/>
            <w:vAlign w:val="center"/>
          </w:tcPr>
          <w:p w14:paraId="77E474A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18000</w:t>
            </w:r>
          </w:p>
        </w:tc>
        <w:tc>
          <w:tcPr>
            <w:tcW w:w="1852" w:type="dxa"/>
            <w:noWrap w:val="0"/>
            <w:vAlign w:val="center"/>
          </w:tcPr>
          <w:p w14:paraId="6E756F6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18000</w:t>
            </w:r>
          </w:p>
        </w:tc>
        <w:tc>
          <w:tcPr>
            <w:tcW w:w="1462" w:type="dxa"/>
            <w:noWrap w:val="0"/>
            <w:vAlign w:val="center"/>
          </w:tcPr>
          <w:p w14:paraId="1EEE5A99">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w:t>
            </w:r>
          </w:p>
        </w:tc>
        <w:tc>
          <w:tcPr>
            <w:tcW w:w="1462" w:type="dxa"/>
            <w:noWrap w:val="0"/>
            <w:vAlign w:val="center"/>
          </w:tcPr>
          <w:p w14:paraId="7D72F47A">
            <w:pPr>
              <w:ind w:firstLine="0" w:firstLineChars="0"/>
              <w:jc w:val="center"/>
              <w:rPr>
                <w:rFonts w:hint="eastAsia" w:ascii="方正仿宋_GBK" w:hAnsi="Times New Roman" w:eastAsia="方正仿宋_GBK" w:cs="方正仿宋_GBK"/>
                <w:szCs w:val="28"/>
                <w:lang w:eastAsia="zh-CN"/>
              </w:rPr>
            </w:pPr>
          </w:p>
        </w:tc>
      </w:tr>
    </w:tbl>
    <w:p w14:paraId="24EBFABA">
      <w:pPr>
        <w:pStyle w:val="3"/>
        <w:spacing w:before="0" w:after="0"/>
        <w:ind w:firstLine="560" w:firstLineChars="200"/>
        <w:rPr>
          <w:rFonts w:hint="eastAsia" w:ascii="方正仿宋_GBK" w:eastAsia="方正仿宋_GBK" w:cs="方正仿宋_GBK"/>
          <w:sz w:val="28"/>
          <w:szCs w:val="22"/>
        </w:rPr>
      </w:pPr>
      <w:bookmarkStart w:id="10" w:name="_Toc26211"/>
      <w:r>
        <w:rPr>
          <w:rFonts w:hint="eastAsia" w:ascii="方正仿宋_GBK" w:eastAsia="方正仿宋_GBK" w:cs="方正仿宋_GBK"/>
          <w:sz w:val="28"/>
          <w:szCs w:val="22"/>
        </w:rPr>
        <w:t>二、资格条件</w:t>
      </w:r>
      <w:bookmarkEnd w:id="10"/>
    </w:p>
    <w:p w14:paraId="19B7A0C6">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方正仿宋_GBK" w:eastAsia="方正仿宋_GBK" w:cs="方正仿宋_GBK"/>
          <w:sz w:val="28"/>
          <w:szCs w:val="28"/>
        </w:rPr>
      </w:pPr>
      <w:bookmarkStart w:id="11" w:name="_Toc29981"/>
      <w:r>
        <w:rPr>
          <w:rFonts w:hint="eastAsia" w:ascii="方正仿宋_GBK" w:eastAsia="方正仿宋_GBK" w:cs="方正仿宋_GBK"/>
          <w:sz w:val="28"/>
          <w:szCs w:val="28"/>
        </w:rPr>
        <w:t>供应商是指向采购人提供服务或者货物的法人、其他组织或者自然人。合格的供应商应符合政府采购法第二十二条规定的基本资格条件。</w:t>
      </w:r>
    </w:p>
    <w:p w14:paraId="5215DEA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（一）基本资格条件</w:t>
      </w:r>
    </w:p>
    <w:p w14:paraId="6C12DE6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1、具有独立承担民事责任的能力；</w:t>
      </w:r>
    </w:p>
    <w:p w14:paraId="5A41D0B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2、具有良好的商业信誉和健全的财务会计制度；</w:t>
      </w:r>
    </w:p>
    <w:p w14:paraId="05D77507">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3、具有履行合同所必需的设备和专业技术能力；</w:t>
      </w:r>
    </w:p>
    <w:p w14:paraId="403FA68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4、有依法缴纳税收和社会保障资金的良好记录；</w:t>
      </w:r>
    </w:p>
    <w:p w14:paraId="320D877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5、参加政府采购活动前三年内，在经营活动中没有重大违法记录；</w:t>
      </w:r>
    </w:p>
    <w:p w14:paraId="476409B0">
      <w:pPr>
        <w:pStyle w:val="3"/>
        <w:keepNext/>
        <w:keepLines/>
        <w:pageBreakBefore w:val="0"/>
        <w:widowControl/>
        <w:kinsoku/>
        <w:wordWrap/>
        <w:overflowPunct/>
        <w:topLinePunct w:val="0"/>
        <w:autoSpaceDE/>
        <w:autoSpaceDN/>
        <w:bidi w:val="0"/>
        <w:adjustRightInd w:val="0"/>
        <w:snapToGrid w:val="0"/>
        <w:spacing w:before="0" w:after="0" w:line="400" w:lineRule="exact"/>
        <w:ind w:left="0" w:leftChars="0" w:firstLine="560" w:firstLineChars="200"/>
        <w:textAlignment w:val="auto"/>
        <w:rPr>
          <w:rFonts w:hint="eastAsia" w:ascii="方正仿宋_GBK" w:hAnsi="Times New Roman" w:eastAsia="方正仿宋_GBK" w:cs="方正仿宋_GBK"/>
          <w:b w:val="0"/>
          <w:kern w:val="2"/>
          <w:sz w:val="28"/>
          <w:szCs w:val="28"/>
          <w:lang w:val="en-US" w:eastAsia="zh-CN" w:bidi="ar-SA"/>
        </w:rPr>
      </w:pPr>
      <w:r>
        <w:rPr>
          <w:rFonts w:hint="eastAsia" w:ascii="方正仿宋_GBK" w:hAnsi="Times New Roman" w:eastAsia="方正仿宋_GBK" w:cs="方正仿宋_GBK"/>
          <w:b w:val="0"/>
          <w:kern w:val="2"/>
          <w:sz w:val="28"/>
          <w:szCs w:val="28"/>
          <w:lang w:val="en-US" w:eastAsia="zh-CN" w:bidi="ar-SA"/>
        </w:rPr>
        <w:t>6、法律、行政法规规定的其他条件。</w:t>
      </w:r>
      <w:bookmarkEnd w:id="11"/>
      <w:bookmarkStart w:id="12" w:name="_Toc8750"/>
      <w:bookmarkStart w:id="13" w:name="_Toc32541"/>
    </w:p>
    <w:p w14:paraId="46EA2862">
      <w:pPr>
        <w:pStyle w:val="18"/>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0" w:firstLineChars="200"/>
        <w:textAlignment w:val="auto"/>
        <w:rPr>
          <w:rFonts w:hint="eastAsia" w:ascii="方正仿宋_GBK" w:eastAsia="方正仿宋_GBK" w:cs="方正仿宋_GBK"/>
          <w:b/>
          <w:sz w:val="28"/>
          <w:szCs w:val="22"/>
        </w:rPr>
      </w:pPr>
      <w:r>
        <w:rPr>
          <w:rFonts w:hint="eastAsia" w:ascii="方正仿宋_GBK" w:eastAsia="方正仿宋_GBK" w:cs="方正仿宋_GBK"/>
          <w:b/>
          <w:sz w:val="28"/>
          <w:szCs w:val="22"/>
        </w:rPr>
        <w:t>三、项目</w:t>
      </w:r>
      <w:r>
        <w:rPr>
          <w:rFonts w:hint="eastAsia" w:ascii="方正仿宋_GBK" w:eastAsia="方正仿宋_GBK" w:cs="方正仿宋_GBK"/>
          <w:b/>
          <w:sz w:val="28"/>
          <w:szCs w:val="22"/>
          <w:lang w:val="en-US" w:eastAsia="zh-CN"/>
        </w:rPr>
        <w:t>技术</w:t>
      </w:r>
      <w:r>
        <w:rPr>
          <w:rFonts w:hint="eastAsia" w:ascii="方正仿宋_GBK" w:eastAsia="方正仿宋_GBK" w:cs="方正仿宋_GBK"/>
          <w:b/>
          <w:sz w:val="28"/>
          <w:szCs w:val="22"/>
        </w:rPr>
        <w:t>需求</w:t>
      </w:r>
    </w:p>
    <w:tbl>
      <w:tblPr>
        <w:tblStyle w:val="13"/>
        <w:tblpPr w:leftFromText="180" w:rightFromText="180" w:vertAnchor="text" w:horzAnchor="page" w:tblpX="1383" w:tblpY="267"/>
        <w:tblOverlap w:val="never"/>
        <w:tblW w:w="98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793"/>
        <w:gridCol w:w="760"/>
        <w:gridCol w:w="5663"/>
        <w:gridCol w:w="737"/>
        <w:gridCol w:w="1189"/>
      </w:tblGrid>
      <w:tr w14:paraId="2BDF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20" w:type="dxa"/>
            <w:tcBorders>
              <w:top w:val="single" w:color="auto" w:sz="4" w:space="0"/>
              <w:bottom w:val="single" w:color="000000" w:sz="4" w:space="0"/>
              <w:right w:val="single" w:color="000000" w:sz="4" w:space="0"/>
            </w:tcBorders>
            <w:noWrap w:val="0"/>
            <w:vAlign w:val="center"/>
          </w:tcPr>
          <w:p w14:paraId="55EA63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93" w:type="dxa"/>
            <w:tcBorders>
              <w:top w:val="single" w:color="auto" w:sz="4" w:space="0"/>
              <w:left w:val="single" w:color="000000" w:sz="4" w:space="0"/>
              <w:bottom w:val="single" w:color="000000" w:sz="4" w:space="0"/>
              <w:right w:val="single" w:color="000000" w:sz="4" w:space="0"/>
            </w:tcBorders>
            <w:noWrap w:val="0"/>
            <w:vAlign w:val="center"/>
          </w:tcPr>
          <w:p w14:paraId="33F382E6">
            <w:pPr>
              <w:widowControl/>
              <w:ind w:left="0" w:leftChars="0" w:firstLine="0" w:firstLineChars="0"/>
              <w:jc w:val="both"/>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名称</w:t>
            </w:r>
          </w:p>
        </w:tc>
        <w:tc>
          <w:tcPr>
            <w:tcW w:w="760" w:type="dxa"/>
            <w:tcBorders>
              <w:top w:val="single" w:color="auto" w:sz="4" w:space="0"/>
              <w:left w:val="single" w:color="000000" w:sz="4" w:space="0"/>
              <w:bottom w:val="single" w:color="000000" w:sz="4" w:space="0"/>
              <w:right w:val="single" w:color="000000" w:sz="4" w:space="0"/>
            </w:tcBorders>
            <w:noWrap w:val="0"/>
            <w:vAlign w:val="center"/>
          </w:tcPr>
          <w:p w14:paraId="0424740A">
            <w:pPr>
              <w:widowControl/>
              <w:ind w:left="0" w:leftChars="0" w:firstLine="0" w:firstLineChars="0"/>
              <w:jc w:val="both"/>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规格型号</w:t>
            </w:r>
          </w:p>
        </w:tc>
        <w:tc>
          <w:tcPr>
            <w:tcW w:w="5663" w:type="dxa"/>
            <w:tcBorders>
              <w:top w:val="single" w:color="auto" w:sz="4" w:space="0"/>
              <w:left w:val="single" w:color="000000" w:sz="4" w:space="0"/>
              <w:bottom w:val="single" w:color="000000" w:sz="4" w:space="0"/>
              <w:right w:val="single" w:color="000000" w:sz="4" w:space="0"/>
            </w:tcBorders>
            <w:noWrap w:val="0"/>
            <w:vAlign w:val="center"/>
          </w:tcPr>
          <w:p w14:paraId="2A37F63B">
            <w:pPr>
              <w:widowControl/>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参数</w:t>
            </w:r>
          </w:p>
        </w:tc>
        <w:tc>
          <w:tcPr>
            <w:tcW w:w="737" w:type="dxa"/>
            <w:tcBorders>
              <w:top w:val="single" w:color="auto" w:sz="4" w:space="0"/>
              <w:left w:val="single" w:color="000000" w:sz="4" w:space="0"/>
              <w:bottom w:val="single" w:color="000000" w:sz="4" w:space="0"/>
              <w:right w:val="single" w:color="000000" w:sz="4" w:space="0"/>
            </w:tcBorders>
            <w:noWrap w:val="0"/>
            <w:vAlign w:val="center"/>
          </w:tcPr>
          <w:p w14:paraId="7DF69D71">
            <w:pPr>
              <w:widowControl/>
              <w:ind w:left="0" w:leftChars="0" w:firstLine="0" w:firstLineChars="0"/>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eastAsia="zh-CN"/>
              </w:rPr>
              <w:t>数量</w:t>
            </w:r>
          </w:p>
        </w:tc>
        <w:tc>
          <w:tcPr>
            <w:tcW w:w="1189" w:type="dxa"/>
            <w:tcBorders>
              <w:top w:val="single" w:color="auto" w:sz="4" w:space="0"/>
              <w:left w:val="single" w:color="000000" w:sz="4" w:space="0"/>
              <w:bottom w:val="single" w:color="000000" w:sz="4" w:space="0"/>
              <w:right w:val="single" w:color="000000" w:sz="4" w:space="0"/>
            </w:tcBorders>
            <w:noWrap w:val="0"/>
            <w:vAlign w:val="center"/>
          </w:tcPr>
          <w:p w14:paraId="5B39F0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w:t>
            </w:r>
          </w:p>
        </w:tc>
      </w:tr>
      <w:tr w14:paraId="64A21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7F7772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120FD">
            <w:pPr>
              <w:widowControl/>
              <w:ind w:left="0" w:leftChars="0" w:firstLine="0" w:firstLineChars="0"/>
              <w:jc w:val="center"/>
              <w:rPr>
                <w:rFonts w:hint="eastAsia" w:ascii="宋体" w:hAnsi="宋体" w:eastAsia="宋体" w:cs="宋体"/>
                <w:i w:val="0"/>
                <w:iCs w:val="0"/>
                <w:color w:val="000000"/>
                <w:sz w:val="21"/>
                <w:szCs w:val="21"/>
                <w:u w:val="none"/>
                <w:lang w:eastAsia="zh-CN"/>
              </w:rPr>
            </w:pPr>
            <w:r>
              <w:rPr>
                <w:rFonts w:hint="eastAsia" w:ascii="仿宋" w:hAnsi="仿宋" w:eastAsia="仿宋" w:cs="仿宋"/>
                <w:lang w:eastAsia="zh-CN"/>
              </w:rPr>
              <w:t>超纯水处理系统</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881DA">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5D0C93FC">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2用途： 适用于实验器皿冲洗、试剂配制、微生物检查、生化分析等常规实验之定性/定量分析项目。</w:t>
            </w:r>
          </w:p>
          <w:p w14:paraId="344587BF">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3产水量：45L/h/套（25℃）温度每降低1℃，产水量约下降3% </w:t>
            </w:r>
          </w:p>
          <w:p w14:paraId="549C4553">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4水利用率 ≥60% </w:t>
            </w:r>
          </w:p>
          <w:p w14:paraId="4B4B6427">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5离子截留率＞99%,有机物截留率(MW＞200 Dalton)＞99% 细菌和颗粒去除率＞99%;</w:t>
            </w:r>
          </w:p>
          <w:p w14:paraId="102B4B25">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6运行噪声：62±5dB</w:t>
            </w:r>
          </w:p>
          <w:p w14:paraId="2F714B8D">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7产水水质电导率 0.055-0.1us/cm（25℃）</w:t>
            </w:r>
          </w:p>
          <w:p w14:paraId="462327D7">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 xml:space="preserve">8设备主要技术要求/标准性能 </w:t>
            </w:r>
          </w:p>
          <w:p w14:paraId="79718BA6">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8.1采用微电脑全自动运行控制，自动液位保护，自动压力控制，无需专人看管。</w:t>
            </w:r>
          </w:p>
          <w:p w14:paraId="72962A8F">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8.2预处理系统采用两级预处理柱过滤，有效去除水中颗粒、余氯和有机物，更换简单方便。</w:t>
            </w:r>
          </w:p>
          <w:p w14:paraId="62BFEF10">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8.3反渗透主机部分设计有自动冲洗功能，通过脉动水流冲洗，能有效防止膜表面结垢，延长膜的使用寿命。采用快插方式连接，更换简单方便，大大节约了您的时间。</w:t>
            </w:r>
          </w:p>
          <w:p w14:paraId="465C64EE">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 xml:space="preserve">8.4设备配备高精度电导率，具有温度补偿特性，能精确的显示产水水质，提示耗材更换信息。抗震型压力仪表，准确显示设备的工作压力。LED指示灯，分别指示设备处于的各种工作状态，方便判断设备是否处于正常的工作状态。 </w:t>
            </w:r>
          </w:p>
          <w:p w14:paraId="5578B669">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8.5采用大容量树脂罐，内部填充核级精混树脂，流道更长，增加了树脂的利用率。采用快插式接头，更换更方便。</w:t>
            </w:r>
          </w:p>
          <w:p w14:paraId="326CA702">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9设备具有一机两用功能，可同时满足开放式和压力式用水需求。</w:t>
            </w:r>
          </w:p>
          <w:p w14:paraId="76091D5C">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10电源要求：AC220V±10%,50Hz；功率150w,环境要求：适应于环境温度+5℃-+30℃之间，相对湿度≤80%。</w:t>
            </w:r>
          </w:p>
          <w:p w14:paraId="45CF2714">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11水位传感器采用304不锈钢材质，灵敏度高，内部微动开关动作10000次无故障。</w:t>
            </w:r>
          </w:p>
          <w:p w14:paraId="2F6E84BB">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12具有一键取水功能，满足少量取水需求，按键采用LED不锈钢按键，连续动作10000次功能无异常。</w:t>
            </w:r>
          </w:p>
          <w:p w14:paraId="2F097053">
            <w:pPr>
              <w:spacing w:after="160" w:line="240" w:lineRule="auto"/>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13★系统具有较强的故障诊断能力，可根据压力、水质等参数的偏离情况进行预判告警和指示；设备设有原水缺水、过载、过流的自动保护功能，确保设备自身安全；反渗透膜自动冲洗，开机、关机自动大流量冲洗，排出淤积水，同时运行中自动检测工作状况，提高操作人员的安全性和设备运行的稳定性。</w:t>
            </w:r>
          </w:p>
          <w:p w14:paraId="5E7663D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75"/>
              <w:jc w:val="left"/>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14公司通过了ISO9001:2015质量管理体系认证和欧盟CE认证，取得了AAA信用等级证书。</w:t>
            </w:r>
          </w:p>
          <w:p w14:paraId="0C1B0CD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75"/>
              <w:jc w:val="left"/>
              <w:rPr>
                <w:rFonts w:hint="eastAsia" w:ascii="仿宋" w:hAnsi="仿宋" w:eastAsia="仿宋" w:cs="仿宋"/>
                <w:i w:val="0"/>
                <w:caps w:val="0"/>
                <w:color w:val="181C25"/>
                <w:spacing w:val="0"/>
                <w:kern w:val="0"/>
                <w:sz w:val="22"/>
                <w:szCs w:val="22"/>
                <w:lang w:val="en-US" w:eastAsia="zh-CN" w:bidi="ar"/>
              </w:rPr>
            </w:pPr>
            <w:r>
              <w:rPr>
                <w:rFonts w:hint="eastAsia" w:ascii="仿宋" w:hAnsi="仿宋" w:eastAsia="仿宋" w:cs="仿宋"/>
                <w:i w:val="0"/>
                <w:caps w:val="0"/>
                <w:color w:val="181C25"/>
                <w:spacing w:val="0"/>
                <w:kern w:val="0"/>
                <w:sz w:val="22"/>
                <w:szCs w:val="22"/>
                <w:lang w:val="en-US" w:eastAsia="zh-CN" w:bidi="ar"/>
              </w:rPr>
              <w:t>15公司通过了国家高新技术企业认证，并取得了相关涉水卫生批件许可。</w:t>
            </w:r>
          </w:p>
          <w:p w14:paraId="108D5A2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75"/>
              <w:jc w:val="left"/>
              <w:rPr>
                <w:rFonts w:hint="eastAsia" w:ascii="仿宋" w:hAnsi="仿宋" w:eastAsia="仿宋" w:cs="仿宋"/>
                <w:i w:val="0"/>
                <w:caps w:val="0"/>
                <w:color w:val="181C25"/>
                <w:spacing w:val="0"/>
                <w:kern w:val="0"/>
                <w:sz w:val="22"/>
                <w:szCs w:val="22"/>
                <w:lang w:val="en-US" w:eastAsia="zh-CN" w:bidi="ar"/>
              </w:rPr>
            </w:pPr>
          </w:p>
          <w:p w14:paraId="5B3C8135">
            <w:pPr>
              <w:widowControl/>
              <w:ind w:firstLine="420" w:firstLineChars="200"/>
              <w:jc w:val="center"/>
              <w:rPr>
                <w:rFonts w:hint="eastAsia" w:ascii="宋体" w:hAnsi="宋体" w:eastAsia="宋体" w:cs="宋体"/>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C152507">
            <w:pPr>
              <w:widowControl/>
              <w:jc w:val="both"/>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2B528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F73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7F1EAE90">
            <w:pPr>
              <w:keepNext w:val="0"/>
              <w:keepLines w:val="0"/>
              <w:widowControl/>
              <w:suppressLineNumbers w:val="0"/>
              <w:ind w:left="0" w:leftChars="0" w:firstLine="0" w:firstLineChars="0"/>
              <w:jc w:val="center"/>
              <w:textAlignment w:val="center"/>
              <w:rPr>
                <w:rFonts w:hint="default" w:ascii="宋体" w:hAnsi="宋体" w:cs="宋体"/>
                <w:i w:val="0"/>
                <w:iCs w:val="0"/>
                <w:color w:val="000000"/>
                <w:kern w:val="0"/>
                <w:sz w:val="21"/>
                <w:szCs w:val="21"/>
                <w:u w:val="none"/>
                <w:lang w:val="en-US" w:eastAsia="zh-CN" w:bidi="ar"/>
              </w:rPr>
            </w:pPr>
            <w:bookmarkStart w:id="14" w:name="_Toc735"/>
            <w:bookmarkStart w:id="15" w:name="_Toc21936"/>
            <w:r>
              <w:rPr>
                <w:rFonts w:hint="eastAsia" w:ascii="宋体" w:hAnsi="宋体" w:cs="宋体"/>
                <w:i w:val="0"/>
                <w:iCs w:val="0"/>
                <w:color w:val="000000"/>
                <w:kern w:val="0"/>
                <w:sz w:val="21"/>
                <w:szCs w:val="21"/>
                <w:u w:val="none"/>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E0FA3">
            <w:pPr>
              <w:widowControl/>
              <w:ind w:left="0" w:leftChars="0" w:firstLine="0" w:firstLineChars="0"/>
              <w:jc w:val="center"/>
              <w:rPr>
                <w:rFonts w:hint="eastAsia" w:ascii="仿宋" w:hAnsi="仿宋" w:eastAsia="仿宋" w:cs="仿宋"/>
                <w:lang w:eastAsia="zh-CN"/>
              </w:rPr>
            </w:pPr>
            <w:r>
              <w:rPr>
                <w:rFonts w:hint="eastAsia" w:ascii="仿宋" w:hAnsi="仿宋" w:eastAsia="仿宋" w:cs="仿宋"/>
                <w:lang w:eastAsia="zh-CN"/>
              </w:rPr>
              <w:t>滤芯</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B590AD">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3489AF43">
            <w:pPr>
              <w:widowControl/>
              <w:jc w:val="both"/>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同机型滤芯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5A20A10">
            <w:pPr>
              <w:widowControl/>
              <w:jc w:val="both"/>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23098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bookmarkEnd w:id="9"/>
      <w:bookmarkEnd w:id="12"/>
      <w:bookmarkEnd w:id="13"/>
    </w:tbl>
    <w:p w14:paraId="1398B37D">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rPr>
      </w:pPr>
      <w:r>
        <w:rPr>
          <w:rFonts w:hint="eastAsia" w:ascii="方正仿宋_GBK" w:eastAsia="方正仿宋_GBK" w:cs="方正仿宋_GBK"/>
          <w:color w:val="auto"/>
          <w:kern w:val="2"/>
          <w:sz w:val="28"/>
          <w:szCs w:val="28"/>
        </w:rPr>
        <w:t>（</w:t>
      </w:r>
      <w:r>
        <w:rPr>
          <w:rFonts w:hint="eastAsia" w:ascii="方正仿宋_GBK" w:eastAsia="方正仿宋_GBK" w:cs="方正仿宋_GBK"/>
          <w:color w:val="auto"/>
          <w:kern w:val="2"/>
          <w:sz w:val="28"/>
          <w:szCs w:val="28"/>
          <w:lang w:val="en-US" w:eastAsia="zh-CN"/>
        </w:rPr>
        <w:t>二</w:t>
      </w:r>
      <w:r>
        <w:rPr>
          <w:rFonts w:hint="eastAsia" w:ascii="方正仿宋_GBK" w:eastAsia="方正仿宋_GBK" w:cs="方正仿宋_GBK"/>
          <w:color w:val="auto"/>
          <w:kern w:val="2"/>
          <w:sz w:val="28"/>
          <w:szCs w:val="28"/>
        </w:rPr>
        <w:t>）</w:t>
      </w:r>
      <w:r>
        <w:rPr>
          <w:rFonts w:hint="eastAsia" w:ascii="方正仿宋_GBK" w:hAnsi="Times New Roman" w:eastAsia="方正仿宋_GBK" w:cs="方正仿宋_GBK"/>
          <w:color w:val="auto"/>
          <w:kern w:val="2"/>
          <w:sz w:val="28"/>
          <w:szCs w:val="28"/>
        </w:rPr>
        <w:t>质量要求</w:t>
      </w:r>
    </w:p>
    <w:p w14:paraId="0D73238C">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7F8F1140">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（三）安装要求</w:t>
      </w:r>
    </w:p>
    <w:p w14:paraId="172D83BE">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bookmarkEnd w:id="14"/>
    <w:bookmarkEnd w:id="15"/>
    <w:p w14:paraId="727A9362">
      <w:pPr>
        <w:pStyle w:val="3"/>
        <w:spacing w:before="0" w:beforeLines="0" w:after="0" w:afterLines="0" w:line="440" w:lineRule="exact"/>
        <w:ind w:left="0" w:leftChars="0" w:firstLine="560" w:firstLineChars="200"/>
        <w:rPr>
          <w:rFonts w:hint="eastAsia" w:ascii="方正仿宋_GBK" w:hAnsi="方正仿宋_GBK" w:eastAsia="方正仿宋_GBK" w:cs="方正仿宋_GBK"/>
          <w:color w:val="000000"/>
          <w:sz w:val="28"/>
          <w:szCs w:val="22"/>
        </w:rPr>
      </w:pPr>
      <w:bookmarkStart w:id="16" w:name="_Toc31552"/>
      <w:bookmarkStart w:id="17" w:name="_Toc514962183"/>
      <w:bookmarkStart w:id="18" w:name="_Toc23014"/>
      <w:bookmarkStart w:id="19" w:name="_Toc32342"/>
      <w:bookmarkStart w:id="20" w:name="_Toc11641053"/>
      <w:bookmarkStart w:id="21" w:name="_Toc12789054"/>
      <w:r>
        <w:rPr>
          <w:rFonts w:hint="eastAsia" w:ascii="方正仿宋_GBK" w:hAnsi="方正仿宋_GBK" w:eastAsia="方正仿宋_GBK" w:cs="方正仿宋_GBK"/>
          <w:color w:val="000000"/>
          <w:sz w:val="28"/>
          <w:szCs w:val="22"/>
        </w:rPr>
        <w:t>四、项目商务要求</w:t>
      </w:r>
      <w:bookmarkEnd w:id="16"/>
    </w:p>
    <w:p w14:paraId="6BBDE2E5">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、地点及验收方式</w:t>
      </w:r>
    </w:p>
    <w:p w14:paraId="58415A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both"/>
        <w:textAlignment w:val="baseline"/>
        <w:rPr>
          <w:rFonts w:hint="eastAsia" w:ascii="方正仿宋_GBK" w:eastAsia="方正仿宋_GBK" w:cs="方正仿宋_GBK"/>
          <w:color w:val="auto"/>
          <w:spacing w:val="0"/>
          <w:w w:val="100"/>
          <w:sz w:val="28"/>
          <w:szCs w:val="28"/>
          <w:highlight w:val="none"/>
          <w:lang w:val="en-US" w:eastAsia="zh-CN" w:bidi="ar-SA"/>
        </w:rPr>
      </w:pPr>
      <w:bookmarkStart w:id="22" w:name="_Toc320259282"/>
      <w:bookmarkStart w:id="23" w:name="_Toc319586231"/>
      <w:r>
        <w:rPr>
          <w:rFonts w:hint="eastAsia" w:ascii="方正仿宋_GBK" w:hAnsi="方正仿宋_GBK" w:eastAsia="方正仿宋_GBK" w:cs="方正仿宋_GBK"/>
          <w:color w:val="auto"/>
          <w:sz w:val="28"/>
          <w:szCs w:val="28"/>
        </w:rPr>
        <w:t>1、</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：成交供应商在采购合同签订之</w:t>
      </w:r>
      <w:r>
        <w:rPr>
          <w:rFonts w:hint="eastAsia" w:ascii="方正仿宋_GBK" w:hAnsi="Times New Roman" w:eastAsia="方正仿宋_GBK" w:cs="方正仿宋_GBK"/>
          <w:color w:val="auto"/>
          <w:kern w:val="2"/>
          <w:sz w:val="28"/>
          <w:szCs w:val="28"/>
          <w:lang w:val="en-US" w:eastAsia="zh-CN" w:bidi="ar-SA"/>
        </w:rPr>
        <w:t>日起</w:t>
      </w:r>
      <w:r>
        <w:rPr>
          <w:rFonts w:hint="eastAsia" w:ascii="方正仿宋_GBK" w:hAnsi="Times New Roman" w:eastAsia="方正仿宋_GBK" w:cs="方正仿宋_GBK"/>
          <w:color w:val="FF0000"/>
          <w:kern w:val="2"/>
          <w:sz w:val="28"/>
          <w:szCs w:val="28"/>
          <w:u w:val="single" w:color="auto"/>
          <w:lang w:val="en-US" w:eastAsia="zh-CN" w:bidi="ar-SA"/>
        </w:rPr>
        <w:t xml:space="preserve"> 10 </w:t>
      </w:r>
      <w:r>
        <w:rPr>
          <w:rFonts w:hint="eastAsia" w:ascii="方正仿宋_GBK" w:hAnsi="Times New Roman" w:eastAsia="方正仿宋_GBK" w:cs="方正仿宋_GBK"/>
          <w:color w:val="FF0000"/>
          <w:kern w:val="2"/>
          <w:sz w:val="28"/>
          <w:szCs w:val="28"/>
          <w:lang w:val="en-US" w:eastAsia="zh-CN" w:bidi="ar-SA"/>
        </w:rPr>
        <w:t>个工作日</w:t>
      </w:r>
      <w:r>
        <w:rPr>
          <w:rFonts w:hint="eastAsia" w:ascii="方正仿宋_GBK" w:hAnsi="Times New Roman" w:eastAsia="方正仿宋_GBK" w:cs="方正仿宋_GBK"/>
          <w:color w:val="auto"/>
          <w:kern w:val="2"/>
          <w:sz w:val="28"/>
          <w:szCs w:val="28"/>
          <w:lang w:val="en-US" w:eastAsia="zh-CN" w:bidi="ar-SA"/>
        </w:rPr>
        <w:t>内</w:t>
      </w:r>
      <w:r>
        <w:rPr>
          <w:rFonts w:hint="eastAsia" w:ascii="方正仿宋_GBK" w:hAnsi="方正仿宋_GBK" w:eastAsia="方正仿宋_GBK" w:cs="方正仿宋_GBK"/>
          <w:color w:val="auto"/>
          <w:sz w:val="28"/>
          <w:szCs w:val="28"/>
        </w:rPr>
        <w:t>完成送货、</w:t>
      </w:r>
      <w:r>
        <w:rPr>
          <w:rFonts w:hint="eastAsia" w:ascii="方正仿宋_GBK" w:hAnsi="方正仿宋_GBK" w:eastAsia="方正仿宋_GBK" w:cs="方正仿宋_GBK"/>
          <w:color w:val="auto"/>
          <w:sz w:val="28"/>
          <w:szCs w:val="28"/>
          <w:lang w:val="en-US" w:eastAsia="zh-CN"/>
        </w:rPr>
        <w:t>安装</w:t>
      </w:r>
      <w:r>
        <w:rPr>
          <w:rFonts w:hint="eastAsia" w:ascii="方正仿宋_GBK" w:hAnsi="方正仿宋_GBK" w:eastAsia="方正仿宋_GBK" w:cs="方正仿宋_GBK"/>
          <w:color w:val="auto"/>
          <w:sz w:val="28"/>
          <w:szCs w:val="28"/>
        </w:rPr>
        <w:t>调试并验收合格。</w:t>
      </w:r>
    </w:p>
    <w:p w14:paraId="3F2CF353">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eastAsia="方正仿宋_GBK" w:cs="方正仿宋_GBK"/>
          <w:color w:val="auto"/>
          <w:sz w:val="28"/>
          <w:szCs w:val="22"/>
          <w:lang w:val="en-US" w:eastAsia="zh-CN"/>
        </w:rPr>
        <w:t>交货安装</w:t>
      </w: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color w:val="auto"/>
          <w:sz w:val="28"/>
          <w:szCs w:val="28"/>
          <w:lang w:val="en-US" w:eastAsia="zh-CN"/>
        </w:rPr>
        <w:t>第十四师昆玉市人民医院</w:t>
      </w:r>
    </w:p>
    <w:p w14:paraId="6CEA67AD">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3、验收方式：</w:t>
      </w:r>
    </w:p>
    <w:p w14:paraId="15AB45E3">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（1）货物到达现场后，成交供应商应在使用单位人员在场情况下当面开箱，共同清点、检查外观，作出开箱记录，双方签字确认。</w:t>
      </w:r>
    </w:p>
    <w:p w14:paraId="721F213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（2）成交供应商应保证货物到达用户所在地完好无损，如有缺漏、损坏，由成交供应商负责调换、补齐或赔偿。</w:t>
      </w:r>
    </w:p>
    <w:p w14:paraId="68FBEB75">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（3）成交供应商应提供完备的技术资料、装箱单和合格证等。</w:t>
      </w:r>
    </w:p>
    <w:p w14:paraId="3143DD4C">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（4）验收合格条件如下：货物质量及要求与采购合同一致，达到规定的标准；货物技术资料、装箱单和合格证等资料齐全；在规定时间内完成交货和安装调试，并经采购人确认。</w:t>
      </w:r>
    </w:p>
    <w:p w14:paraId="0036D027">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（5）成交供应商提供的货物未达到采购文件规定要求，且对采购人造成损失的，由成交供应商承担一切责任，并赔偿所造成的损失。</w:t>
      </w:r>
    </w:p>
    <w:p w14:paraId="17A2CBBE">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（6）采购人需要制造商对成交供应商交付的产品（包括质量、技术参数等）进行确认的，制造商应予以配合，并出具书面意见。</w:t>
      </w:r>
    </w:p>
    <w:p w14:paraId="4A5698D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lang w:val="en-US" w:eastAsia="zh-CN"/>
        </w:rPr>
        <w:t>（7）产品包装材料归采购人所有</w:t>
      </w:r>
      <w:r>
        <w:rPr>
          <w:rFonts w:hint="eastAsia" w:ascii="方正仿宋_GBK" w:hAnsi="方正仿宋_GBK" w:eastAsia="方正仿宋_GBK" w:cs="方正仿宋_GBK"/>
          <w:color w:val="auto"/>
          <w:sz w:val="28"/>
          <w:szCs w:val="28"/>
        </w:rPr>
        <w:t>。</w:t>
      </w:r>
    </w:p>
    <w:p w14:paraId="6B15F642">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4、如中标供应商不能按期供货，影响甲方开展工作，供应商将承担相应责任。</w:t>
      </w:r>
    </w:p>
    <w:p w14:paraId="7451A9F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5、为保证中标产品为原厂出品，供应商中标后需提供产品厂家授权。</w:t>
      </w:r>
    </w:p>
    <w:p w14:paraId="4B082DFF">
      <w:pPr>
        <w:snapToGrid w:val="0"/>
        <w:spacing w:line="240" w:lineRule="auto"/>
        <w:ind w:firstLine="560"/>
        <w:jc w:val="both"/>
        <w:textAlignment w:val="baseline"/>
        <w:rPr>
          <w:rFonts w:hint="eastAsia"/>
          <w:color w:val="auto"/>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rPr>
        <w:t>报价要求</w:t>
      </w:r>
    </w:p>
    <w:bookmarkEnd w:id="17"/>
    <w:bookmarkEnd w:id="18"/>
    <w:bookmarkEnd w:id="19"/>
    <w:bookmarkEnd w:id="22"/>
    <w:bookmarkEnd w:id="23"/>
    <w:p w14:paraId="3EC6360D">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lang w:eastAsia="zh-CN"/>
        </w:rPr>
      </w:pPr>
      <w:bookmarkStart w:id="24" w:name="_Toc243"/>
      <w:bookmarkStart w:id="25" w:name="_Toc3501"/>
      <w:r>
        <w:rPr>
          <w:rFonts w:hint="eastAsia" w:ascii="方正仿宋_GBK" w:hAnsi="方正仿宋_GBK" w:eastAsia="方正仿宋_GBK" w:cs="方正仿宋_GBK"/>
          <w:color w:val="auto"/>
          <w:sz w:val="28"/>
          <w:szCs w:val="28"/>
        </w:rPr>
        <w:t>本次报价须为人民币报价，包含：产品价、运输费（含装卸费）、搬运费、安装调试费、保险费、培训费、税费</w:t>
      </w:r>
      <w:r>
        <w:rPr>
          <w:rFonts w:hint="eastAsia" w:ascii="方正仿宋_GBK" w:hAnsi="方正仿宋_GBK" w:eastAsia="方正仿宋_GBK" w:cs="方正仿宋_GBK"/>
          <w:color w:val="auto"/>
          <w:sz w:val="28"/>
          <w:szCs w:val="28"/>
          <w:lang w:val="en-US" w:eastAsia="zh-CN"/>
        </w:rPr>
        <w:t>等</w:t>
      </w:r>
      <w:r>
        <w:rPr>
          <w:rFonts w:hint="eastAsia" w:ascii="方正仿宋_GBK" w:hAnsi="方正仿宋_GBK" w:eastAsia="方正仿宋_GBK" w:cs="方正仿宋_GBK"/>
          <w:color w:val="auto"/>
          <w:sz w:val="28"/>
          <w:szCs w:val="28"/>
        </w:rPr>
        <w:t>完成本项目的一切费用。因成交供应商自身原因造成漏报、少报皆由其自行承担责任，采购人不再补偿。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lang w:eastAsia="zh-CN"/>
        </w:rPr>
        <w:t>供应商应按照明细报价表格式填写。</w:t>
      </w:r>
    </w:p>
    <w:p w14:paraId="217AE30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）质量保证及售后服务</w:t>
      </w:r>
    </w:p>
    <w:p w14:paraId="31F859FB">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1、产品质量保证</w:t>
      </w:r>
    </w:p>
    <w:p w14:paraId="1333DC8D">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（1）自验收合格之日起，产品质量保证期达到</w:t>
      </w:r>
      <w:r>
        <w:rPr>
          <w:rFonts w:hint="eastAsia" w:ascii="方正仿宋_GBK" w:hAnsi="方正仿宋_GBK" w:eastAsia="方正仿宋_GBK" w:cs="方正仿宋_GBK"/>
          <w:color w:val="FF0000"/>
          <w:sz w:val="28"/>
          <w:szCs w:val="28"/>
          <w:highlight w:val="none"/>
          <w:u w:val="single"/>
          <w:lang w:val="en-US" w:eastAsia="zh-CN"/>
        </w:rPr>
        <w:t xml:space="preserve"> 3 </w:t>
      </w:r>
      <w:r>
        <w:rPr>
          <w:rFonts w:hint="eastAsia" w:ascii="方正仿宋_GBK" w:hAnsi="方正仿宋_GBK" w:eastAsia="方正仿宋_GBK" w:cs="方正仿宋_GBK"/>
          <w:color w:val="FF0000"/>
          <w:sz w:val="28"/>
          <w:szCs w:val="28"/>
          <w:highlight w:val="none"/>
          <w:lang w:val="en-US" w:eastAsia="zh-CN"/>
        </w:rPr>
        <w:t>年</w:t>
      </w:r>
      <w:r>
        <w:rPr>
          <w:rFonts w:hint="eastAsia" w:ascii="方正仿宋_GBK" w:hAnsi="方正仿宋_GBK" w:eastAsia="方正仿宋_GBK" w:cs="方正仿宋_GBK"/>
          <w:color w:val="auto"/>
          <w:sz w:val="28"/>
          <w:szCs w:val="28"/>
          <w:highlight w:val="none"/>
          <w:lang w:val="en-US" w:eastAsia="zh-CN"/>
        </w:rPr>
        <w:t>。</w:t>
      </w:r>
    </w:p>
    <w:p w14:paraId="0DD7628A">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（2）报价产品属于国家规定“三包”范围的，其产品质量保证期不得低于“三包”规定。</w:t>
      </w:r>
    </w:p>
    <w:p w14:paraId="4CA2A7B4">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（3）响应供应商的质量保证期承诺优于国家“三包”规定的，按响应供应商实际承诺执行。</w:t>
      </w:r>
    </w:p>
    <w:p w14:paraId="7C4E88B7">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w:t>
      </w:r>
    </w:p>
    <w:p w14:paraId="1CF9EC5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货物在质量保证期内出现质量问题的，成交供应商接到通知后立即响应，并在24小时内进行处理。</w:t>
      </w:r>
    </w:p>
    <w:p w14:paraId="2405B8AD">
      <w:pPr>
        <w:numPr>
          <w:ilvl w:val="0"/>
          <w:numId w:val="0"/>
        </w:numPr>
        <w:wordWrap w:val="0"/>
        <w:spacing w:line="440" w:lineRule="exact"/>
        <w:ind w:leftChars="200"/>
        <w:rPr>
          <w:rFonts w:hint="eastAsia" w:ascii="方正仿宋_GBK" w:hAnsi="方正仿宋_GBK" w:eastAsia="方正仿宋_GBK" w:cs="方正仿宋_GBK"/>
          <w:color w:val="000000"/>
          <w:sz w:val="28"/>
          <w:szCs w:val="28"/>
          <w:u w:val="none"/>
          <w:lang w:val="en-US" w:eastAsia="zh-CN"/>
        </w:rPr>
      </w:pPr>
      <w:r>
        <w:rPr>
          <w:rFonts w:hint="eastAsia" w:ascii="方正仿宋_GBK" w:hAnsi="方正仿宋_GBK" w:eastAsia="方正仿宋_GBK" w:cs="方正仿宋_GBK"/>
          <w:color w:val="000000"/>
          <w:sz w:val="28"/>
          <w:szCs w:val="28"/>
          <w:u w:val="none"/>
          <w:lang w:val="en-US" w:eastAsia="zh-CN"/>
        </w:rPr>
        <w:t>（四）付款方式</w:t>
      </w:r>
    </w:p>
    <w:p w14:paraId="19C15D19">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货物交付、安装调试接入试运行10日后由采购方组织验收。验收合格后采购人将款项支付给成交供应商。（具体细节合同中拟订）</w:t>
      </w:r>
    </w:p>
    <w:p w14:paraId="59581423">
      <w:pPr>
        <w:numPr>
          <w:ilvl w:val="0"/>
          <w:numId w:val="0"/>
        </w:numPr>
        <w:wordWrap w:val="0"/>
        <w:spacing w:line="44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（五）知识产权</w:t>
      </w:r>
    </w:p>
    <w:p w14:paraId="38B2D02A">
      <w:pPr>
        <w:numPr>
          <w:ilvl w:val="0"/>
          <w:numId w:val="0"/>
        </w:numPr>
        <w:wordWrap w:val="0"/>
        <w:spacing w:line="44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B6CC30E">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bookmarkStart w:id="26" w:name="_Toc10464398"/>
      <w:bookmarkStart w:id="27" w:name="_Toc496627228"/>
      <w:bookmarkStart w:id="28" w:name="_Toc97812110"/>
      <w:bookmarkStart w:id="29" w:name="_Toc24832"/>
      <w:bookmarkStart w:id="30" w:name="_Toc492040849"/>
      <w:r>
        <w:rPr>
          <w:rFonts w:hint="eastAsia" w:ascii="方正仿宋_GBK" w:hAnsi="方正仿宋_GBK" w:eastAsia="方正仿宋_GBK" w:cs="方正仿宋_GBK"/>
          <w:color w:val="auto"/>
          <w:sz w:val="28"/>
          <w:szCs w:val="28"/>
          <w:u w:val="none"/>
          <w:lang w:val="en-US" w:eastAsia="zh-CN"/>
        </w:rPr>
        <w:t>（六）培训</w:t>
      </w:r>
      <w:bookmarkEnd w:id="26"/>
      <w:bookmarkEnd w:id="27"/>
      <w:bookmarkEnd w:id="28"/>
      <w:bookmarkEnd w:id="29"/>
      <w:bookmarkEnd w:id="30"/>
    </w:p>
    <w:p w14:paraId="170FAFEF">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成交供应商须提供对设备的操作进行培训，使相关使用人员能够正常操作相关设备。</w:t>
      </w:r>
    </w:p>
    <w:bookmarkEnd w:id="24"/>
    <w:p w14:paraId="5C3041D4">
      <w:pPr>
        <w:numPr>
          <w:ilvl w:val="0"/>
          <w:numId w:val="1"/>
        </w:numPr>
        <w:wordWrap w:val="0"/>
        <w:spacing w:line="440" w:lineRule="exact"/>
        <w:ind w:firstLine="560"/>
        <w:outlineLvl w:val="1"/>
        <w:rPr>
          <w:rFonts w:hint="eastAsia" w:ascii="方正仿宋_GBK" w:hAnsi="方正仿宋_GBK" w:eastAsia="方正仿宋_GBK" w:cs="方正仿宋_GBK"/>
          <w:b/>
          <w:sz w:val="28"/>
          <w:szCs w:val="22"/>
          <w:lang w:val="en-US" w:eastAsia="zh-CN"/>
        </w:rPr>
      </w:pPr>
      <w:bookmarkStart w:id="31" w:name="_Toc23698"/>
      <w:r>
        <w:rPr>
          <w:rFonts w:hint="eastAsia" w:ascii="方正仿宋_GBK" w:hAnsi="方正仿宋_GBK" w:eastAsia="方正仿宋_GBK" w:cs="方正仿宋_GBK"/>
          <w:b/>
          <w:sz w:val="28"/>
          <w:szCs w:val="22"/>
          <w:lang w:val="en-US" w:eastAsia="zh-CN"/>
        </w:rPr>
        <w:t>线上报价</w:t>
      </w:r>
      <w:bookmarkEnd w:id="31"/>
      <w:bookmarkStart w:id="32" w:name="_Toc7138"/>
    </w:p>
    <w:p w14:paraId="5DA48E8A">
      <w:pPr>
        <w:numPr>
          <w:ilvl w:val="0"/>
          <w:numId w:val="0"/>
        </w:numPr>
        <w:wordWrap w:val="0"/>
        <w:spacing w:line="440" w:lineRule="exact"/>
        <w:outlineLvl w:val="1"/>
        <w:rPr>
          <w:rFonts w:hint="eastAsia" w:ascii="方正仿宋_GBK" w:eastAsia="方正仿宋_GBK" w:cs="方正仿宋_GBK"/>
          <w:sz w:val="28"/>
          <w:szCs w:val="28"/>
        </w:rPr>
      </w:pPr>
      <w:r>
        <w:rPr>
          <w:rFonts w:hint="eastAsia" w:ascii="方正仿宋_GBK" w:hAnsi="方正仿宋_GBK" w:eastAsia="方正仿宋_GBK" w:cs="方正仿宋_GBK"/>
          <w:b w:val="0"/>
          <w:color w:val="000000"/>
          <w:kern w:val="2"/>
          <w:sz w:val="28"/>
          <w:szCs w:val="28"/>
          <w:lang w:val="en-US" w:eastAsia="zh-CN" w:bidi="ar-SA"/>
        </w:rPr>
        <w:t>（一）线上报价要求：按本项目规定的时间在政府采</w:t>
      </w:r>
      <w:r>
        <w:rPr>
          <w:rFonts w:hint="eastAsia" w:ascii="方正仿宋_GBK" w:hAnsi="方正仿宋_GBK" w:eastAsia="方正仿宋_GBK" w:cs="方正仿宋_GBK"/>
          <w:b w:val="0"/>
          <w:bCs/>
          <w:color w:val="auto"/>
          <w:sz w:val="28"/>
          <w:szCs w:val="22"/>
        </w:rPr>
        <w:t>购云平台网上竞采进行网上报价并上传盖章的响应文件，未在规定时间内报价的供应商将失去成交供应商资格</w:t>
      </w:r>
      <w:bookmarkEnd w:id="32"/>
      <w:r>
        <w:rPr>
          <w:rFonts w:hint="eastAsia" w:ascii="方正仿宋_GBK" w:eastAsia="方正仿宋_GBK" w:cs="方正仿宋_GBK"/>
          <w:sz w:val="28"/>
          <w:szCs w:val="28"/>
        </w:rPr>
        <w:t>。</w:t>
      </w:r>
    </w:p>
    <w:bookmarkEnd w:id="25"/>
    <w:p w14:paraId="75B49FB3">
      <w:pPr>
        <w:snapToGrid w:val="0"/>
        <w:spacing w:line="440" w:lineRule="exact"/>
        <w:ind w:firstLine="560"/>
        <w:jc w:val="both"/>
        <w:textAlignment w:val="baseline"/>
        <w:rPr>
          <w:rFonts w:hint="eastAsia" w:ascii="方正仿宋_GBK" w:eastAsia="方正仿宋_GBK" w:cs="方正仿宋_GBK"/>
          <w:color w:val="FF0000"/>
          <w:sz w:val="28"/>
          <w:szCs w:val="28"/>
        </w:rPr>
      </w:pPr>
      <w:bookmarkStart w:id="33" w:name="_Toc31366"/>
      <w:bookmarkStart w:id="34" w:name="_Toc4885"/>
      <w:bookmarkStart w:id="35" w:name="_Toc19102"/>
    </w:p>
    <w:bookmarkEnd w:id="33"/>
    <w:bookmarkEnd w:id="34"/>
    <w:p w14:paraId="48A50082">
      <w:pPr>
        <w:pStyle w:val="3"/>
        <w:spacing w:before="0" w:after="0" w:line="440" w:lineRule="exact"/>
        <w:ind w:firstLine="560" w:firstLineChars="200"/>
        <w:rPr>
          <w:rFonts w:hint="eastAsia" w:ascii="方正仿宋_GBK" w:eastAsia="方正仿宋_GBK" w:cs="方正仿宋_GBK"/>
          <w:sz w:val="28"/>
          <w:szCs w:val="22"/>
        </w:rPr>
      </w:pPr>
      <w:bookmarkStart w:id="36" w:name="_Toc15057"/>
      <w:r>
        <w:rPr>
          <w:rFonts w:hint="eastAsia" w:ascii="方正仿宋_GBK" w:eastAsia="方正仿宋_GBK" w:cs="方正仿宋_GBK"/>
          <w:sz w:val="28"/>
          <w:szCs w:val="22"/>
          <w:lang w:eastAsia="zh-CN"/>
        </w:rPr>
        <w:t>六</w:t>
      </w:r>
      <w:r>
        <w:rPr>
          <w:rFonts w:hint="eastAsia" w:ascii="方正仿宋_GBK" w:eastAsia="方正仿宋_GBK" w:cs="方正仿宋_GBK"/>
          <w:sz w:val="28"/>
          <w:szCs w:val="22"/>
        </w:rPr>
        <w:t>、其它有关规定</w:t>
      </w:r>
      <w:bookmarkEnd w:id="35"/>
      <w:bookmarkEnd w:id="36"/>
    </w:p>
    <w:p w14:paraId="55101A19">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（一）凡有意参加投标的供应商，请于公告发布之日起至报价截止时间之前，在政府采购网云平台·网上竞采上下载查看本项目需求文件</w:t>
      </w:r>
    </w:p>
    <w:p w14:paraId="1DCE3E06">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（二）单位负责人为同一人或者存在直接控股、管理关系的不同供应商，不得参加同一合同项下的政府采购活动，否则均为无效响应。</w:t>
      </w:r>
    </w:p>
    <w:p w14:paraId="268BEFCD">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（三）无论竞采结果如何，供应商参与本项目的所有费用均自行承担。</w:t>
      </w:r>
    </w:p>
    <w:p w14:paraId="4252DFCA">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四）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22B3F10C">
      <w:pPr>
        <w:pStyle w:val="3"/>
        <w:spacing w:before="0" w:after="0" w:line="440" w:lineRule="exact"/>
        <w:ind w:firstLine="560" w:firstLineChars="200"/>
        <w:rPr>
          <w:rFonts w:hint="eastAsia" w:ascii="方正仿宋_GBK" w:eastAsia="方正仿宋_GBK" w:cs="方正仿宋_GBK"/>
          <w:sz w:val="28"/>
          <w:szCs w:val="22"/>
        </w:rPr>
      </w:pPr>
      <w:bookmarkStart w:id="37" w:name="_Toc6231"/>
      <w:bookmarkStart w:id="38" w:name="_Toc16987"/>
      <w:r>
        <w:rPr>
          <w:rFonts w:hint="eastAsia" w:ascii="方正仿宋_GBK" w:eastAsia="方正仿宋_GBK" w:cs="方正仿宋_GBK"/>
          <w:sz w:val="28"/>
          <w:szCs w:val="22"/>
        </w:rPr>
        <w:t>八、标准</w:t>
      </w:r>
      <w:bookmarkEnd w:id="37"/>
      <w:bookmarkEnd w:id="38"/>
    </w:p>
    <w:p w14:paraId="47723321">
      <w:pPr>
        <w:widowControl w:val="0"/>
        <w:snapToGrid w:val="0"/>
        <w:spacing w:line="440" w:lineRule="exact"/>
        <w:jc w:val="both"/>
        <w:rPr>
          <w:rFonts w:hint="eastAsia" w:ascii="方正仿宋_GBK" w:eastAsia="方正仿宋_GBK" w:cs="方正仿宋_GBK"/>
          <w:kern w:val="0"/>
          <w:sz w:val="28"/>
          <w:szCs w:val="28"/>
        </w:rPr>
      </w:pPr>
      <w:r>
        <w:rPr>
          <w:rFonts w:hint="eastAsia" w:ascii="方正仿宋_GBK" w:eastAsia="方正仿宋_GBK" w:cs="方正仿宋_GBK"/>
          <w:color w:val="auto"/>
          <w:kern w:val="0"/>
          <w:sz w:val="28"/>
          <w:szCs w:val="28"/>
          <w:lang w:bidi="ar-SA"/>
        </w:rPr>
        <w:t>1、资格性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。依据法律法规和采购文件的规定，对响应文件中的资格证明等进行审查，以确定供应商是否具备</w:t>
      </w:r>
      <w:r>
        <w:rPr>
          <w:rFonts w:hint="eastAsia" w:ascii="方正仿宋_GBK" w:eastAsia="方正仿宋_GBK" w:cs="方正仿宋_GBK"/>
          <w:color w:val="auto"/>
          <w:kern w:val="0"/>
          <w:sz w:val="28"/>
          <w:szCs w:val="28"/>
          <w:lang w:eastAsia="zh-CN" w:bidi="ar-SA"/>
        </w:rPr>
        <w:t>竞采</w:t>
      </w:r>
      <w:r>
        <w:rPr>
          <w:rFonts w:hint="eastAsia" w:ascii="方正仿宋_GBK" w:eastAsia="方正仿宋_GBK" w:cs="方正仿宋_GBK"/>
          <w:color w:val="auto"/>
          <w:kern w:val="0"/>
          <w:sz w:val="28"/>
          <w:szCs w:val="28"/>
          <w:lang w:bidi="ar-SA"/>
        </w:rPr>
        <w:t>资格。资格性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23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7D679D6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序号</w:t>
            </w:r>
          </w:p>
        </w:tc>
        <w:tc>
          <w:tcPr>
            <w:tcW w:w="3588" w:type="dxa"/>
            <w:gridSpan w:val="2"/>
            <w:noWrap w:val="0"/>
            <w:vAlign w:val="center"/>
          </w:tcPr>
          <w:p w14:paraId="4171AA9D">
            <w:pPr>
              <w:widowControl w:val="0"/>
              <w:ind w:firstLine="1210" w:firstLineChars="5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检查因素</w:t>
            </w:r>
          </w:p>
        </w:tc>
        <w:tc>
          <w:tcPr>
            <w:tcW w:w="5364" w:type="dxa"/>
            <w:noWrap w:val="0"/>
            <w:vAlign w:val="center"/>
          </w:tcPr>
          <w:p w14:paraId="25E5B19A">
            <w:pPr>
              <w:widowControl w:val="0"/>
              <w:ind w:firstLine="1430" w:firstLineChars="6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检查内容</w:t>
            </w:r>
          </w:p>
        </w:tc>
      </w:tr>
      <w:tr w14:paraId="65B2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9A14B15">
            <w:pPr>
              <w:widowControl w:val="0"/>
              <w:ind w:firstLine="0" w:firstLineChars="0"/>
              <w:jc w:val="center"/>
              <w:rPr>
                <w:rFonts w:hint="eastAsia" w:ascii="方正仿宋_GBK" w:eastAsia="方正仿宋_GBK" w:cs="方正仿宋_GBK"/>
                <w:sz w:val="22"/>
                <w:szCs w:val="28"/>
              </w:rPr>
            </w:pPr>
            <w:r>
              <w:rPr>
                <w:rFonts w:hint="eastAsia" w:ascii="方正仿宋_GBK" w:eastAsia="方正仿宋_GBK" w:cs="方正仿宋_GBK"/>
                <w:sz w:val="22"/>
                <w:szCs w:val="28"/>
              </w:rPr>
              <w:t>1</w:t>
            </w:r>
          </w:p>
        </w:tc>
        <w:tc>
          <w:tcPr>
            <w:tcW w:w="709" w:type="dxa"/>
            <w:vMerge w:val="restart"/>
            <w:noWrap w:val="0"/>
            <w:vAlign w:val="center"/>
          </w:tcPr>
          <w:p w14:paraId="664D88EB">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供应商应符合的基本资格条件</w:t>
            </w:r>
          </w:p>
        </w:tc>
        <w:tc>
          <w:tcPr>
            <w:tcW w:w="2879" w:type="dxa"/>
            <w:noWrap w:val="0"/>
            <w:vAlign w:val="center"/>
          </w:tcPr>
          <w:p w14:paraId="3805E71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（1）具有独立承担民事责任的能力</w:t>
            </w:r>
          </w:p>
        </w:tc>
        <w:tc>
          <w:tcPr>
            <w:tcW w:w="5364" w:type="dxa"/>
            <w:noWrap w:val="0"/>
            <w:vAlign w:val="center"/>
          </w:tcPr>
          <w:p w14:paraId="0CF0599E">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03E1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14:paraId="29CD63AD">
            <w:pPr>
              <w:ind w:firstLine="480"/>
            </w:pPr>
          </w:p>
        </w:tc>
        <w:tc>
          <w:tcPr>
            <w:tcW w:w="709" w:type="dxa"/>
            <w:vMerge w:val="continue"/>
            <w:noWrap w:val="0"/>
            <w:vAlign w:val="center"/>
          </w:tcPr>
          <w:p w14:paraId="0AB74EFD">
            <w:pPr>
              <w:ind w:firstLine="480"/>
            </w:pPr>
          </w:p>
        </w:tc>
        <w:tc>
          <w:tcPr>
            <w:tcW w:w="2879" w:type="dxa"/>
            <w:noWrap w:val="0"/>
            <w:vAlign w:val="center"/>
          </w:tcPr>
          <w:p w14:paraId="47F0362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（2）具有良好的商业信誉和健全的财务会计制度</w:t>
            </w:r>
          </w:p>
        </w:tc>
        <w:tc>
          <w:tcPr>
            <w:tcW w:w="5364" w:type="dxa"/>
            <w:vMerge w:val="restart"/>
            <w:noWrap w:val="0"/>
            <w:vAlign w:val="center"/>
          </w:tcPr>
          <w:p w14:paraId="3B2A53D0">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供应商提供“基本资格条件承诺函”（见格式文件）。</w:t>
            </w:r>
          </w:p>
        </w:tc>
      </w:tr>
      <w:tr w14:paraId="189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noWrap w:val="0"/>
            <w:vAlign w:val="center"/>
          </w:tcPr>
          <w:p w14:paraId="6E181201">
            <w:pPr>
              <w:ind w:firstLine="480"/>
            </w:pPr>
          </w:p>
        </w:tc>
        <w:tc>
          <w:tcPr>
            <w:tcW w:w="709" w:type="dxa"/>
            <w:vMerge w:val="continue"/>
            <w:noWrap w:val="0"/>
            <w:vAlign w:val="center"/>
          </w:tcPr>
          <w:p w14:paraId="1B96C8E7">
            <w:pPr>
              <w:ind w:firstLine="480"/>
            </w:pPr>
          </w:p>
        </w:tc>
        <w:tc>
          <w:tcPr>
            <w:tcW w:w="2879" w:type="dxa"/>
            <w:noWrap w:val="0"/>
            <w:vAlign w:val="center"/>
          </w:tcPr>
          <w:p w14:paraId="3DF73978">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（3）具有履行合同所必需的设备和专业技术能力</w:t>
            </w:r>
          </w:p>
        </w:tc>
        <w:tc>
          <w:tcPr>
            <w:tcW w:w="5364" w:type="dxa"/>
            <w:vMerge w:val="continue"/>
            <w:noWrap w:val="0"/>
            <w:vAlign w:val="center"/>
          </w:tcPr>
          <w:p w14:paraId="21BC4002">
            <w:pPr>
              <w:ind w:firstLine="480"/>
            </w:pPr>
          </w:p>
        </w:tc>
      </w:tr>
      <w:tr w14:paraId="3D6B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46D08220">
            <w:pPr>
              <w:ind w:firstLine="480"/>
            </w:pPr>
          </w:p>
        </w:tc>
        <w:tc>
          <w:tcPr>
            <w:tcW w:w="709" w:type="dxa"/>
            <w:vMerge w:val="continue"/>
            <w:noWrap w:val="0"/>
            <w:vAlign w:val="center"/>
          </w:tcPr>
          <w:p w14:paraId="589773AB">
            <w:pPr>
              <w:ind w:firstLine="480"/>
            </w:pPr>
          </w:p>
        </w:tc>
        <w:tc>
          <w:tcPr>
            <w:tcW w:w="2879" w:type="dxa"/>
            <w:noWrap w:val="0"/>
            <w:vAlign w:val="center"/>
          </w:tcPr>
          <w:p w14:paraId="43EDD88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（4）有依法缴纳税收和社会保障金的良好记录</w:t>
            </w:r>
          </w:p>
        </w:tc>
        <w:tc>
          <w:tcPr>
            <w:tcW w:w="5364" w:type="dxa"/>
            <w:vMerge w:val="continue"/>
            <w:noWrap w:val="0"/>
            <w:vAlign w:val="center"/>
          </w:tcPr>
          <w:p w14:paraId="6ED3295D">
            <w:pPr>
              <w:ind w:firstLine="480"/>
            </w:pPr>
          </w:p>
        </w:tc>
      </w:tr>
      <w:tr w14:paraId="09D6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17888687">
            <w:pPr>
              <w:ind w:firstLine="480"/>
            </w:pPr>
          </w:p>
        </w:tc>
        <w:tc>
          <w:tcPr>
            <w:tcW w:w="709" w:type="dxa"/>
            <w:vMerge w:val="continue"/>
            <w:noWrap w:val="0"/>
            <w:vAlign w:val="center"/>
          </w:tcPr>
          <w:p w14:paraId="48B634C9">
            <w:pPr>
              <w:ind w:firstLine="480"/>
            </w:pPr>
          </w:p>
        </w:tc>
        <w:tc>
          <w:tcPr>
            <w:tcW w:w="2879" w:type="dxa"/>
            <w:noWrap w:val="0"/>
            <w:vAlign w:val="center"/>
          </w:tcPr>
          <w:p w14:paraId="586F87C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（5）参加政府采购活动前三年内，在经营活动中没有重大违法记录</w:t>
            </w:r>
          </w:p>
        </w:tc>
        <w:tc>
          <w:tcPr>
            <w:tcW w:w="5364" w:type="dxa"/>
            <w:vMerge w:val="continue"/>
            <w:noWrap w:val="0"/>
            <w:vAlign w:val="center"/>
          </w:tcPr>
          <w:p w14:paraId="0A77284C">
            <w:pPr>
              <w:ind w:firstLine="480"/>
            </w:pPr>
          </w:p>
        </w:tc>
      </w:tr>
      <w:tr w14:paraId="61E6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679DCD53">
            <w:pPr>
              <w:ind w:firstLine="480"/>
            </w:pPr>
          </w:p>
        </w:tc>
        <w:tc>
          <w:tcPr>
            <w:tcW w:w="709" w:type="dxa"/>
            <w:vMerge w:val="continue"/>
            <w:noWrap w:val="0"/>
            <w:vAlign w:val="center"/>
          </w:tcPr>
          <w:p w14:paraId="23E77127">
            <w:pPr>
              <w:ind w:firstLine="480"/>
            </w:pPr>
          </w:p>
        </w:tc>
        <w:tc>
          <w:tcPr>
            <w:tcW w:w="2879" w:type="dxa"/>
            <w:noWrap w:val="0"/>
            <w:vAlign w:val="center"/>
          </w:tcPr>
          <w:p w14:paraId="278C2BF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（6）法律、行政法规规定的其他条件</w:t>
            </w:r>
          </w:p>
        </w:tc>
        <w:tc>
          <w:tcPr>
            <w:tcW w:w="5364" w:type="dxa"/>
            <w:noWrap w:val="0"/>
            <w:vAlign w:val="center"/>
          </w:tcPr>
          <w:p w14:paraId="4903FB11">
            <w:pPr>
              <w:widowControl w:val="0"/>
              <w:ind w:firstLine="0" w:firstLineChars="0"/>
              <w:jc w:val="both"/>
              <w:rPr>
                <w:rFonts w:hint="eastAsia" w:ascii="方正仿宋_GBK" w:eastAsia="方正仿宋_GBK" w:cs="方正仿宋_GBK"/>
                <w:sz w:val="22"/>
                <w:szCs w:val="28"/>
              </w:rPr>
            </w:pPr>
          </w:p>
        </w:tc>
      </w:tr>
    </w:tbl>
    <w:p w14:paraId="43B7EBF6">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注：</w:t>
      </w:r>
    </w:p>
    <w:p w14:paraId="1E677A20">
      <w:pPr>
        <w:snapToGrid w:val="0"/>
        <w:spacing w:line="400" w:lineRule="exact"/>
        <w:ind w:firstLine="560"/>
        <w:rPr>
          <w:rFonts w:hint="eastAsia" w:ascii="方正仿宋_GBK" w:eastAsia="方正仿宋_GBK" w:cs="方正仿宋_GBK"/>
          <w:kern w:val="0"/>
          <w:sz w:val="28"/>
          <w:szCs w:val="28"/>
        </w:rPr>
      </w:pPr>
      <w:r>
        <w:rPr>
          <w:rStyle w:val="19"/>
          <w:rFonts w:hint="eastAsia" w:ascii="方正仿宋_GBK" w:eastAsia="方正仿宋_GBK"/>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59C707BD">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8"/>
        <w:gridCol w:w="2354"/>
        <w:gridCol w:w="4801"/>
      </w:tblGrid>
      <w:tr w14:paraId="561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5F6D586">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序号</w:t>
            </w:r>
          </w:p>
        </w:tc>
        <w:tc>
          <w:tcPr>
            <w:tcW w:w="4152" w:type="dxa"/>
            <w:gridSpan w:val="2"/>
            <w:noWrap w:val="0"/>
            <w:vAlign w:val="center"/>
          </w:tcPr>
          <w:p w14:paraId="0B897369">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评审因素</w:t>
            </w:r>
          </w:p>
        </w:tc>
        <w:tc>
          <w:tcPr>
            <w:tcW w:w="4801" w:type="dxa"/>
            <w:noWrap w:val="0"/>
            <w:vAlign w:val="center"/>
          </w:tcPr>
          <w:p w14:paraId="4B6C0F0B">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评审标准</w:t>
            </w:r>
          </w:p>
        </w:tc>
      </w:tr>
      <w:tr w14:paraId="34D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noWrap w:val="0"/>
            <w:vAlign w:val="center"/>
          </w:tcPr>
          <w:p w14:paraId="5A92579A">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1</w:t>
            </w:r>
          </w:p>
        </w:tc>
        <w:tc>
          <w:tcPr>
            <w:tcW w:w="1798" w:type="dxa"/>
            <w:vMerge w:val="restart"/>
            <w:noWrap w:val="0"/>
            <w:vAlign w:val="center"/>
          </w:tcPr>
          <w:p w14:paraId="058E3831">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有效性审查</w:t>
            </w:r>
          </w:p>
        </w:tc>
        <w:tc>
          <w:tcPr>
            <w:tcW w:w="2354" w:type="dxa"/>
            <w:noWrap w:val="0"/>
            <w:vAlign w:val="center"/>
          </w:tcPr>
          <w:p w14:paraId="212CB09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响应文件签署</w:t>
            </w:r>
          </w:p>
        </w:tc>
        <w:tc>
          <w:tcPr>
            <w:tcW w:w="4801" w:type="dxa"/>
            <w:noWrap w:val="0"/>
            <w:vAlign w:val="center"/>
          </w:tcPr>
          <w:p w14:paraId="3ED63598">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响应文件上法定代表人或其授权代表人的签字齐全。</w:t>
            </w:r>
          </w:p>
        </w:tc>
      </w:tr>
      <w:tr w14:paraId="781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103704CF">
            <w:pPr>
              <w:ind w:firstLine="480"/>
            </w:pPr>
          </w:p>
        </w:tc>
        <w:tc>
          <w:tcPr>
            <w:tcW w:w="1798" w:type="dxa"/>
            <w:vMerge w:val="continue"/>
            <w:noWrap w:val="0"/>
            <w:vAlign w:val="center"/>
          </w:tcPr>
          <w:p w14:paraId="66D806B7">
            <w:pPr>
              <w:ind w:firstLine="480"/>
            </w:pPr>
          </w:p>
        </w:tc>
        <w:tc>
          <w:tcPr>
            <w:tcW w:w="2354" w:type="dxa"/>
            <w:noWrap w:val="0"/>
            <w:vAlign w:val="center"/>
          </w:tcPr>
          <w:p w14:paraId="76EC2005">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w:t>
            </w:r>
          </w:p>
        </w:tc>
        <w:tc>
          <w:tcPr>
            <w:tcW w:w="4801" w:type="dxa"/>
            <w:noWrap w:val="0"/>
            <w:vAlign w:val="center"/>
          </w:tcPr>
          <w:p w14:paraId="40E51078">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法定代表人身份证明及授权委托书有效，符合采购文件规定的格式，签字或盖章齐全。</w:t>
            </w:r>
          </w:p>
        </w:tc>
      </w:tr>
      <w:tr w14:paraId="62D9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8FB9748">
            <w:pPr>
              <w:ind w:firstLine="480"/>
            </w:pPr>
          </w:p>
        </w:tc>
        <w:tc>
          <w:tcPr>
            <w:tcW w:w="1798" w:type="dxa"/>
            <w:vMerge w:val="continue"/>
            <w:noWrap w:val="0"/>
            <w:vAlign w:val="center"/>
          </w:tcPr>
          <w:p w14:paraId="4E480697">
            <w:pPr>
              <w:ind w:firstLine="480"/>
            </w:pPr>
          </w:p>
        </w:tc>
        <w:tc>
          <w:tcPr>
            <w:tcW w:w="2354" w:type="dxa"/>
            <w:noWrap w:val="0"/>
            <w:vAlign w:val="center"/>
          </w:tcPr>
          <w:p w14:paraId="350DFB7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响应</w:t>
            </w:r>
            <w:r>
              <w:rPr>
                <w:rFonts w:hint="eastAsia" w:ascii="方正仿宋_GBK" w:eastAsia="方正仿宋_GBK" w:cs="方正仿宋_GBK"/>
                <w:lang w:val="zh-CN"/>
              </w:rPr>
              <w:t>方案</w:t>
            </w:r>
          </w:p>
        </w:tc>
        <w:tc>
          <w:tcPr>
            <w:tcW w:w="4801" w:type="dxa"/>
            <w:noWrap w:val="0"/>
            <w:vAlign w:val="center"/>
          </w:tcPr>
          <w:p w14:paraId="6EC28C6E">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只能有一个</w:t>
            </w:r>
            <w:r>
              <w:rPr>
                <w:rFonts w:hint="eastAsia" w:ascii="方正仿宋_GBK" w:eastAsia="方正仿宋_GBK" w:cs="方正仿宋_GBK"/>
              </w:rPr>
              <w:t>响应</w:t>
            </w:r>
            <w:r>
              <w:rPr>
                <w:rFonts w:hint="eastAsia" w:ascii="方正仿宋_GBK" w:eastAsia="方正仿宋_GBK" w:cs="方正仿宋_GBK"/>
                <w:lang w:val="zh-CN"/>
              </w:rPr>
              <w:t>方案。</w:t>
            </w:r>
          </w:p>
        </w:tc>
      </w:tr>
      <w:tr w14:paraId="564C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33B7051">
            <w:pPr>
              <w:ind w:firstLine="480"/>
            </w:pPr>
          </w:p>
        </w:tc>
        <w:tc>
          <w:tcPr>
            <w:tcW w:w="1798" w:type="dxa"/>
            <w:vMerge w:val="continue"/>
            <w:noWrap w:val="0"/>
            <w:vAlign w:val="center"/>
          </w:tcPr>
          <w:p w14:paraId="15672E24">
            <w:pPr>
              <w:ind w:firstLine="480"/>
            </w:pPr>
          </w:p>
        </w:tc>
        <w:tc>
          <w:tcPr>
            <w:tcW w:w="2354" w:type="dxa"/>
            <w:noWrap w:val="0"/>
            <w:vAlign w:val="center"/>
          </w:tcPr>
          <w:p w14:paraId="6C898CF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报价唯一</w:t>
            </w:r>
          </w:p>
        </w:tc>
        <w:tc>
          <w:tcPr>
            <w:tcW w:w="4801" w:type="dxa"/>
            <w:noWrap w:val="0"/>
            <w:vAlign w:val="center"/>
          </w:tcPr>
          <w:p w14:paraId="4BC9FE57">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只能有一个有效报价，不得提交选择性报价。</w:t>
            </w:r>
          </w:p>
        </w:tc>
      </w:tr>
      <w:tr w14:paraId="11C9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6E03B80">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2</w:t>
            </w:r>
          </w:p>
        </w:tc>
        <w:tc>
          <w:tcPr>
            <w:tcW w:w="1798" w:type="dxa"/>
            <w:vMerge w:val="restart"/>
            <w:noWrap w:val="0"/>
            <w:vAlign w:val="center"/>
          </w:tcPr>
          <w:p w14:paraId="1A12BF6B">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kern w:val="0"/>
              </w:rPr>
              <w:t>采购文件的响应程度审查</w:t>
            </w:r>
          </w:p>
        </w:tc>
        <w:tc>
          <w:tcPr>
            <w:tcW w:w="2354" w:type="dxa"/>
            <w:noWrap w:val="0"/>
            <w:vAlign w:val="center"/>
          </w:tcPr>
          <w:p w14:paraId="152286E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响应文件内容</w:t>
            </w:r>
          </w:p>
        </w:tc>
        <w:tc>
          <w:tcPr>
            <w:tcW w:w="4801" w:type="dxa"/>
            <w:noWrap w:val="0"/>
            <w:vAlign w:val="center"/>
          </w:tcPr>
          <w:p w14:paraId="2BAE439A">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对采购文件“三、项目</w:t>
            </w:r>
            <w:r>
              <w:rPr>
                <w:rFonts w:hint="eastAsia" w:ascii="方正仿宋_GBK" w:eastAsia="方正仿宋_GBK" w:cs="方正仿宋_GBK"/>
                <w:lang w:val="en-US" w:eastAsia="zh-CN"/>
              </w:rPr>
              <w:t>技术</w:t>
            </w:r>
            <w:r>
              <w:rPr>
                <w:rFonts w:hint="eastAsia" w:ascii="方正仿宋_GBK" w:eastAsia="方正仿宋_GBK" w:cs="方正仿宋_GBK"/>
                <w:lang w:val="zh-CN"/>
              </w:rPr>
              <w:t>需求”和“四、</w:t>
            </w:r>
            <w:r>
              <w:rPr>
                <w:rFonts w:hint="eastAsia" w:ascii="方正仿宋_GBK" w:eastAsia="方正仿宋_GBK" w:cs="方正仿宋_GBK"/>
              </w:rPr>
              <w:t>项目</w:t>
            </w:r>
            <w:r>
              <w:rPr>
                <w:rFonts w:hint="eastAsia" w:ascii="方正仿宋_GBK" w:eastAsia="方正仿宋_GBK" w:cs="方正仿宋_GBK"/>
                <w:lang w:val="zh-CN"/>
              </w:rPr>
              <w:t>商务要求”</w:t>
            </w:r>
            <w:r>
              <w:rPr>
                <w:rFonts w:hint="eastAsia" w:ascii="方正仿宋_GBK" w:eastAsia="方正仿宋_GBK" w:cs="方正仿宋_GBK"/>
                <w:kern w:val="0"/>
              </w:rPr>
              <w:t>中的内容进行</w:t>
            </w:r>
            <w:r>
              <w:rPr>
                <w:rFonts w:hint="eastAsia" w:ascii="方正仿宋_GBK" w:eastAsia="方正仿宋_GBK" w:cs="方正仿宋_GBK"/>
                <w:kern w:val="0"/>
                <w:lang w:val="en-US" w:eastAsia="zh-CN"/>
              </w:rPr>
              <w:t>实质</w:t>
            </w:r>
            <w:r>
              <w:rPr>
                <w:rFonts w:hint="eastAsia" w:ascii="方正仿宋_GBK" w:eastAsia="方正仿宋_GBK" w:cs="方正仿宋_GBK"/>
                <w:kern w:val="0"/>
              </w:rPr>
              <w:t>响应</w:t>
            </w:r>
            <w:r>
              <w:rPr>
                <w:rFonts w:hint="eastAsia" w:ascii="方正仿宋_GBK" w:eastAsia="方正仿宋_GBK" w:cs="方正仿宋_GBK"/>
                <w:lang w:val="zh-CN"/>
              </w:rPr>
              <w:t>。</w:t>
            </w:r>
          </w:p>
        </w:tc>
      </w:tr>
      <w:tr w14:paraId="7B10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noWrap w:val="0"/>
            <w:vAlign w:val="center"/>
          </w:tcPr>
          <w:p w14:paraId="43B2F5D9">
            <w:pPr>
              <w:ind w:firstLine="480"/>
            </w:pPr>
          </w:p>
        </w:tc>
        <w:tc>
          <w:tcPr>
            <w:tcW w:w="1798" w:type="dxa"/>
            <w:vMerge w:val="continue"/>
            <w:noWrap w:val="0"/>
            <w:vAlign w:val="center"/>
          </w:tcPr>
          <w:p w14:paraId="3BEB0B6A">
            <w:pPr>
              <w:ind w:firstLine="480"/>
            </w:pPr>
          </w:p>
        </w:tc>
        <w:tc>
          <w:tcPr>
            <w:tcW w:w="2354" w:type="dxa"/>
            <w:noWrap w:val="0"/>
            <w:vAlign w:val="center"/>
          </w:tcPr>
          <w:p w14:paraId="0A81226C">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竞采有效期</w:t>
            </w:r>
          </w:p>
        </w:tc>
        <w:tc>
          <w:tcPr>
            <w:tcW w:w="4801" w:type="dxa"/>
            <w:noWrap w:val="0"/>
            <w:vAlign w:val="center"/>
          </w:tcPr>
          <w:p w14:paraId="0812938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满足采购文件</w:t>
            </w:r>
            <w:r>
              <w:rPr>
                <w:rFonts w:hint="eastAsia" w:ascii="方正仿宋_GBK" w:eastAsia="方正仿宋_GBK" w:cs="方正仿宋_GBK"/>
                <w:lang w:val="zh-CN"/>
              </w:rPr>
              <w:t>规定。</w:t>
            </w:r>
          </w:p>
        </w:tc>
      </w:tr>
    </w:tbl>
    <w:p w14:paraId="7A17064D">
      <w:pPr>
        <w:pStyle w:val="3"/>
        <w:spacing w:before="0" w:after="0" w:line="440" w:lineRule="exact"/>
        <w:ind w:firstLine="560" w:firstLineChars="200"/>
        <w:rPr>
          <w:rFonts w:hint="eastAsia" w:ascii="方正仿宋_GBK" w:eastAsia="方正仿宋_GBK" w:cs="方正仿宋_GBK"/>
          <w:sz w:val="28"/>
          <w:szCs w:val="22"/>
        </w:rPr>
      </w:pPr>
      <w:bookmarkStart w:id="39" w:name="_Toc7671"/>
      <w:bookmarkStart w:id="40" w:name="_Toc16674"/>
      <w:r>
        <w:rPr>
          <w:rFonts w:hint="eastAsia" w:ascii="方正仿宋_GBK" w:eastAsia="方正仿宋_GBK" w:cs="方正仿宋_GBK"/>
          <w:sz w:val="28"/>
          <w:szCs w:val="22"/>
        </w:rPr>
        <w:t>九、其他</w:t>
      </w:r>
      <w:bookmarkEnd w:id="39"/>
      <w:bookmarkEnd w:id="40"/>
    </w:p>
    <w:p w14:paraId="2727CCF1">
      <w:pPr>
        <w:widowControl w:val="0"/>
        <w:snapToGrid w:val="0"/>
        <w:spacing w:line="440" w:lineRule="exact"/>
        <w:ind w:firstLine="560"/>
        <w:jc w:val="both"/>
        <w:textAlignment w:val="baseline"/>
        <w:rPr>
          <w:rFonts w:hint="eastAsia" w:ascii="方正仿宋_GBK" w:eastAsia="方正仿宋_GBK" w:cs="方正仿宋_GBK"/>
          <w:sz w:val="20"/>
          <w:szCs w:val="28"/>
        </w:rPr>
      </w:pPr>
      <w:r>
        <w:rPr>
          <w:rFonts w:hint="eastAsia" w:ascii="方正仿宋_GBK" w:eastAsia="方正仿宋_GBK" w:cs="方正仿宋_GBK"/>
          <w:sz w:val="28"/>
          <w:szCs w:val="28"/>
        </w:rPr>
        <w:t>（一）其他未尽事宜由供需双方在采购合同中详细约定。</w:t>
      </w:r>
    </w:p>
    <w:p w14:paraId="68AD1DDA">
      <w:pPr>
        <w:widowControl w:val="0"/>
        <w:snapToGrid w:val="0"/>
        <w:spacing w:line="440" w:lineRule="exact"/>
        <w:ind w:firstLine="560"/>
        <w:jc w:val="both"/>
        <w:textAlignment w:val="baseline"/>
        <w:rPr>
          <w:rFonts w:hint="eastAsia" w:ascii="方正仿宋_GBK" w:eastAsia="方正仿宋_GBK" w:cs="方正仿宋_GBK"/>
          <w:sz w:val="28"/>
          <w:szCs w:val="28"/>
        </w:rPr>
      </w:pPr>
      <w:r>
        <w:rPr>
          <w:rFonts w:hint="eastAsia" w:ascii="方正仿宋_GBK" w:eastAsia="方正仿宋_GBK" w:cs="方正仿宋_GBK"/>
          <w:sz w:val="28"/>
          <w:szCs w:val="28"/>
        </w:rPr>
        <w:t>（二）本项目不接受联合体参与投标。</w:t>
      </w:r>
    </w:p>
    <w:p w14:paraId="1D5FC0CC">
      <w:pPr>
        <w:keepNext w:val="0"/>
        <w:keepLines w:val="0"/>
        <w:pageBreakBefore w:val="0"/>
        <w:kinsoku/>
        <w:wordWrap w:val="0"/>
        <w:overflowPunct/>
        <w:topLinePunct w:val="0"/>
        <w:autoSpaceDE/>
        <w:autoSpaceDN/>
        <w:bidi w:val="0"/>
        <w:adjustRightInd/>
        <w:spacing w:line="440" w:lineRule="exact"/>
        <w:ind w:firstLine="560"/>
        <w:outlineLvl w:val="9"/>
        <w:rPr>
          <w:rFonts w:hint="eastAsia" w:ascii="方正仿宋_GBK" w:hAnsi="方正仿宋_GBK" w:eastAsia="方正仿宋_GBK" w:cs="方正仿宋_GBK"/>
          <w:color w:val="auto"/>
          <w:sz w:val="28"/>
          <w:szCs w:val="28"/>
          <w:lang w:eastAsia="zh-CN"/>
        </w:rPr>
      </w:pPr>
      <w:bookmarkStart w:id="41" w:name="_Toc7213"/>
      <w:r>
        <w:rPr>
          <w:rFonts w:hint="eastAsia" w:ascii="方正仿宋_GBK" w:eastAsia="方正仿宋_GBK" w:cs="方正仿宋_GBK"/>
          <w:sz w:val="28"/>
          <w:szCs w:val="28"/>
        </w:rPr>
        <w:t>（三）</w:t>
      </w:r>
      <w:r>
        <w:rPr>
          <w:rFonts w:hint="eastAsia" w:ascii="方正仿宋_GBK" w:hAnsi="方正仿宋_GBK" w:eastAsia="方正仿宋_GBK" w:cs="方正仿宋_GBK"/>
          <w:color w:val="auto"/>
          <w:sz w:val="28"/>
          <w:szCs w:val="28"/>
          <w:lang w:eastAsia="zh-CN"/>
        </w:rPr>
        <w:t>澄清有关问题。对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文件中含义不明确、同类问题表述不一致或者有明显文字和计算错误的内容，</w:t>
      </w:r>
      <w:r>
        <w:rPr>
          <w:rFonts w:hint="eastAsia" w:ascii="方正仿宋_GBK" w:hAnsi="方正仿宋_GBK" w:eastAsia="方正仿宋_GBK" w:cs="方正仿宋_GBK"/>
          <w:color w:val="auto"/>
          <w:sz w:val="28"/>
          <w:szCs w:val="28"/>
          <w:lang w:val="en-US" w:eastAsia="zh-CN"/>
        </w:rPr>
        <w:t>评审小组</w:t>
      </w:r>
      <w:r>
        <w:rPr>
          <w:rFonts w:hint="eastAsia" w:ascii="方正仿宋_GBK" w:hAnsi="方正仿宋_GBK" w:eastAsia="方正仿宋_GBK" w:cs="方正仿宋_GBK"/>
          <w:color w:val="auto"/>
          <w:sz w:val="28"/>
          <w:szCs w:val="28"/>
          <w:lang w:eastAsia="zh-CN"/>
        </w:rPr>
        <w:t>可以要求</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作出必要澄清、说明或者纠正。</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的澄清、说明或者补正应当采用书面形式，由其法定代表人（或其授权代表）或自然人（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为自然人）签字，其澄清的内容不得超出</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文件的范围或者改变</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文件的实质性内容。</w:t>
      </w:r>
    </w:p>
    <w:p w14:paraId="04EEF0CF">
      <w:pPr>
        <w:pStyle w:val="3"/>
        <w:spacing w:before="0" w:after="0" w:line="440" w:lineRule="exact"/>
        <w:ind w:firstLine="560" w:firstLineChars="200"/>
        <w:rPr>
          <w:rFonts w:hint="eastAsia" w:ascii="方正仿宋_GBK" w:eastAsia="方正仿宋_GBK" w:cs="方正仿宋_GBK"/>
          <w:sz w:val="28"/>
          <w:szCs w:val="22"/>
        </w:rPr>
      </w:pPr>
      <w:bookmarkStart w:id="42" w:name="_Toc21357"/>
      <w:r>
        <w:rPr>
          <w:rFonts w:hint="eastAsia" w:ascii="方正仿宋_GBK" w:eastAsia="方正仿宋_GBK" w:cs="方正仿宋_GBK"/>
          <w:sz w:val="28"/>
          <w:szCs w:val="22"/>
        </w:rPr>
        <w:t>十、供应商提交响应文件</w:t>
      </w:r>
      <w:bookmarkEnd w:id="41"/>
      <w:bookmarkEnd w:id="42"/>
    </w:p>
    <w:bookmarkEnd w:id="20"/>
    <w:bookmarkEnd w:id="21"/>
    <w:p w14:paraId="0544BA68">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bookmarkStart w:id="43" w:name="_Toc9554"/>
      <w:bookmarkStart w:id="44" w:name="_Toc477027607"/>
      <w:bookmarkStart w:id="45" w:name="_Toc474603958"/>
      <w:bookmarkStart w:id="46" w:name="_Toc499495121"/>
      <w:r>
        <w:rPr>
          <w:rFonts w:hint="eastAsia" w:ascii="方正仿宋_GBK" w:hAnsi="方正仿宋_GBK" w:eastAsia="方正仿宋_GBK" w:cs="方正仿宋_GBK"/>
          <w:bCs/>
          <w:color w:val="000000"/>
          <w:sz w:val="28"/>
          <w:szCs w:val="22"/>
        </w:rPr>
        <w:t>（一）供应商线上报名、报价时需上传盖章后的电子文档一份。</w:t>
      </w:r>
    </w:p>
    <w:p w14:paraId="660A6090">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r>
        <w:rPr>
          <w:rFonts w:hint="eastAsia" w:ascii="方正仿宋_GBK" w:hAnsi="方正仿宋_GBK" w:eastAsia="方正仿宋_GBK" w:cs="方正仿宋_GBK"/>
          <w:bCs/>
          <w:color w:val="000000"/>
          <w:sz w:val="28"/>
          <w:szCs w:val="22"/>
        </w:rPr>
        <w:t>（二）采购人将以平台的线上资料作为评判依据。</w:t>
      </w:r>
    </w:p>
    <w:p w14:paraId="3D1747C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2"/>
        </w:rPr>
        <w:t>（三）供应商制作的响应文件电子文档，须按照要求制作，规定签字、盖章的地方必须按其规定签字、盖章，未按要求制作响应文件的按废标处理</w:t>
      </w:r>
      <w:bookmarkEnd w:id="43"/>
      <w:r>
        <w:rPr>
          <w:rFonts w:hint="eastAsia" w:ascii="方正仿宋_GBK" w:hAnsi="方正仿宋_GBK" w:eastAsia="方正仿宋_GBK" w:cs="方正仿宋_GBK"/>
          <w:sz w:val="28"/>
          <w:szCs w:val="28"/>
        </w:rPr>
        <w:t>。</w:t>
      </w:r>
    </w:p>
    <w:bookmarkEnd w:id="44"/>
    <w:p w14:paraId="7099978F">
      <w:pPr>
        <w:wordWrap w:val="0"/>
        <w:spacing w:line="440" w:lineRule="exact"/>
        <w:ind w:firstLine="560"/>
        <w:outlineLvl w:val="1"/>
        <w:rPr>
          <w:rFonts w:hint="eastAsia" w:ascii="方正仿宋_GBK" w:hAnsi="方正仿宋_GBK" w:eastAsia="方正仿宋_GBK" w:cs="方正仿宋_GBK"/>
          <w:b/>
          <w:bCs/>
          <w:sz w:val="28"/>
          <w:szCs w:val="28"/>
        </w:rPr>
      </w:pPr>
      <w:bookmarkStart w:id="47" w:name="_Toc15673"/>
      <w:r>
        <w:rPr>
          <w:rFonts w:hint="eastAsia" w:ascii="方正仿宋_GBK" w:hAnsi="方正仿宋_GBK" w:eastAsia="方正仿宋_GBK" w:cs="方正仿宋_GBK"/>
          <w:b/>
          <w:bCs/>
          <w:sz w:val="28"/>
          <w:szCs w:val="28"/>
        </w:rPr>
        <w:t>十一、无效响应</w:t>
      </w:r>
      <w:bookmarkEnd w:id="47"/>
    </w:p>
    <w:p w14:paraId="12729C5C">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14:paraId="50C4FB8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（一）供应商不符合规定的基本资格条件或特定资格条件的；</w:t>
      </w:r>
    </w:p>
    <w:p w14:paraId="4305C39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（二）供应商所提交的响应文件不按响应文件要求规定签字、盖章；</w:t>
      </w:r>
    </w:p>
    <w:p w14:paraId="447EA95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（三）供应商的报价超过采购限价的；</w:t>
      </w:r>
    </w:p>
    <w:p w14:paraId="48B01C4E">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（四）法定代表人为同一个人的两个及两个以上法人，母公司、全资子公司及其控股公司，在同一分包采购中同时参与投标；</w:t>
      </w:r>
    </w:p>
    <w:p w14:paraId="617F13A7">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（五）单位负责人为同一人或者存在直接控股、管理关系的不同供应商，参加同一合同项下的政府采购活动的；</w:t>
      </w:r>
    </w:p>
    <w:p w14:paraId="557A939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（六）供应商的服务期、质量保证期及投标有效期不满足采购文件要求的；</w:t>
      </w:r>
    </w:p>
    <w:p w14:paraId="0CA04A9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（七）供应商响应文件内容有与国家现行法律法规相违背的内容，或附有采购人无法接受的条件。</w:t>
      </w:r>
    </w:p>
    <w:p w14:paraId="657DD06D">
      <w:pPr>
        <w:wordWrap w:val="0"/>
        <w:spacing w:line="440" w:lineRule="exact"/>
        <w:ind w:firstLine="560"/>
        <w:outlineLvl w:val="1"/>
        <w:rPr>
          <w:rFonts w:hint="eastAsia" w:ascii="方正仿宋_GBK" w:hAnsi="方正仿宋_GBK" w:eastAsia="方正仿宋_GBK" w:cs="方正仿宋_GBK"/>
          <w:b/>
          <w:bCs/>
          <w:sz w:val="28"/>
          <w:szCs w:val="28"/>
        </w:rPr>
      </w:pPr>
      <w:bookmarkStart w:id="48" w:name="_Toc2489"/>
      <w:r>
        <w:rPr>
          <w:rFonts w:hint="eastAsia" w:ascii="方正仿宋_GBK" w:hAnsi="方正仿宋_GBK" w:eastAsia="方正仿宋_GBK" w:cs="方正仿宋_GBK"/>
          <w:b/>
          <w:bCs/>
          <w:sz w:val="28"/>
          <w:szCs w:val="28"/>
        </w:rPr>
        <w:t>十二、废标条款</w:t>
      </w:r>
      <w:bookmarkEnd w:id="48"/>
    </w:p>
    <w:p w14:paraId="07AD4758">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出现下列情形之一的，采购人应当终止竞采采购活动，发布项目终止公告并说明原因，重新开展采购活动：</w:t>
      </w:r>
    </w:p>
    <w:p w14:paraId="620F22F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14:paraId="67E4357D">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06760845">
      <w:pPr>
        <w:wordWrap w:val="0"/>
        <w:spacing w:line="440" w:lineRule="exact"/>
        <w:ind w:firstLine="560"/>
        <w:rPr>
          <w:rFonts w:hint="eastAsia" w:ascii="方正仿宋_GBK" w:hAnsi="方正仿宋_GBK" w:eastAsia="方正仿宋_GBK" w:cs="方正仿宋_GBK"/>
          <w:sz w:val="28"/>
          <w:szCs w:val="28"/>
        </w:rPr>
        <w:sectPr>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8"/>
          <w:szCs w:val="28"/>
        </w:rPr>
        <w:t>3、在采购过程中符合竞争要求的供应商或者报价未超过采购预算的供应商不足</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家的。</w:t>
      </w:r>
    </w:p>
    <w:p w14:paraId="7C531C9B">
      <w:pPr>
        <w:pStyle w:val="3"/>
        <w:spacing w:before="48" w:after="48"/>
        <w:ind w:firstLine="420"/>
        <w:jc w:val="center"/>
        <w:rPr>
          <w:rFonts w:hint="eastAsia" w:ascii="方正仿宋_GBK" w:eastAsia="方正仿宋_GBK" w:cs="方正仿宋_GBK"/>
          <w:szCs w:val="28"/>
        </w:rPr>
      </w:pPr>
      <w:bookmarkStart w:id="49" w:name="_Toc19779"/>
      <w:bookmarkStart w:id="50" w:name="_Toc30269"/>
      <w:bookmarkStart w:id="51" w:name="_Toc1656"/>
      <w:bookmarkStart w:id="52" w:name="_Toc8557"/>
      <w:bookmarkStart w:id="53" w:name="_Toc5148"/>
      <w:r>
        <w:rPr>
          <w:rFonts w:hint="eastAsia" w:ascii="方正仿宋_GBK" w:eastAsia="方正仿宋_GBK" w:cs="方正仿宋_GBK"/>
          <w:szCs w:val="28"/>
        </w:rPr>
        <w:t>十三、供应商编制响应文件要求</w:t>
      </w:r>
      <w:bookmarkEnd w:id="49"/>
    </w:p>
    <w:p w14:paraId="57FF556D">
      <w:pPr>
        <w:ind w:firstLine="480"/>
        <w:rPr>
          <w:rFonts w:hint="eastAsia" w:ascii="方正仿宋_GBK" w:eastAsia="方正仿宋_GBK" w:cs="方正仿宋_GBK"/>
          <w:szCs w:val="28"/>
        </w:rPr>
      </w:pPr>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4F50A786">
      <w:pPr>
        <w:spacing w:line="420" w:lineRule="exact"/>
        <w:ind w:firstLine="640"/>
        <w:jc w:val="center"/>
        <w:rPr>
          <w:rFonts w:hint="eastAsia" w:ascii="方正仿宋_GBK" w:hAnsi="方正仿宋_GBK" w:eastAsia="方正仿宋_GBK" w:cs="方正仿宋_GBK"/>
          <w:b/>
          <w:sz w:val="32"/>
          <w:szCs w:val="32"/>
        </w:rPr>
        <w:sectPr>
          <w:headerReference r:id="rId5" w:type="default"/>
          <w:footerReference r:id="rId6"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年   月   日</w:t>
      </w:r>
    </w:p>
    <w:p w14:paraId="6544307A">
      <w:pPr>
        <w:spacing w:line="240" w:lineRule="auto"/>
        <w:ind w:firstLine="720"/>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6"/>
          <w:szCs w:val="44"/>
        </w:rPr>
        <w:t>目 录</w:t>
      </w:r>
    </w:p>
    <w:p w14:paraId="29035307">
      <w:pPr>
        <w:ind w:firstLine="640"/>
        <w:jc w:val="center"/>
        <w:rPr>
          <w:rFonts w:hint="eastAsia" w:ascii="方正仿宋_GBK" w:hAnsi="方正仿宋_GBK" w:eastAsia="方正仿宋_GBK" w:cs="方正仿宋_GBK"/>
          <w:b/>
          <w:bCs/>
          <w:sz w:val="32"/>
          <w:szCs w:val="40"/>
        </w:rPr>
      </w:pPr>
    </w:p>
    <w:p w14:paraId="64E54127">
      <w:pPr>
        <w:ind w:firstLine="640"/>
        <w:jc w:val="center"/>
        <w:rPr>
          <w:rFonts w:hint="eastAsia" w:ascii="方正仿宋_GBK" w:hAnsi="方正仿宋_GBK" w:eastAsia="方正仿宋_GBK" w:cs="方正仿宋_GBK"/>
          <w:b/>
          <w:bCs/>
          <w:sz w:val="32"/>
          <w:szCs w:val="40"/>
        </w:rPr>
      </w:pPr>
    </w:p>
    <w:p w14:paraId="6DA92FE9">
      <w:pPr>
        <w:ind w:firstLine="640"/>
        <w:jc w:val="center"/>
        <w:rPr>
          <w:rFonts w:hint="eastAsia" w:ascii="方正仿宋_GBK" w:hAnsi="方正仿宋_GBK" w:eastAsia="方正仿宋_GBK" w:cs="方正仿宋_GBK"/>
          <w:b/>
          <w:bCs/>
          <w:sz w:val="32"/>
          <w:szCs w:val="40"/>
        </w:rPr>
      </w:pPr>
    </w:p>
    <w:p w14:paraId="3E075F75">
      <w:pPr>
        <w:ind w:firstLine="640"/>
        <w:jc w:val="center"/>
        <w:rPr>
          <w:rFonts w:hint="eastAsia" w:ascii="方正仿宋_GBK" w:hAnsi="方正仿宋_GBK" w:eastAsia="方正仿宋_GBK" w:cs="方正仿宋_GBK"/>
          <w:b/>
          <w:bCs/>
          <w:sz w:val="32"/>
          <w:szCs w:val="40"/>
        </w:rPr>
      </w:pPr>
    </w:p>
    <w:p w14:paraId="07306995">
      <w:pPr>
        <w:ind w:firstLine="640"/>
        <w:jc w:val="center"/>
        <w:rPr>
          <w:rFonts w:hint="eastAsia" w:ascii="方正仿宋_GBK" w:hAnsi="方正仿宋_GBK" w:eastAsia="方正仿宋_GBK" w:cs="方正仿宋_GBK"/>
          <w:b/>
          <w:bCs/>
          <w:sz w:val="32"/>
          <w:szCs w:val="40"/>
        </w:rPr>
      </w:pPr>
    </w:p>
    <w:p w14:paraId="0C02B46A">
      <w:pPr>
        <w:spacing w:line="240" w:lineRule="auto"/>
        <w:ind w:firstLine="640"/>
        <w:jc w:val="center"/>
        <w:rPr>
          <w:rFonts w:hint="eastAsia" w:ascii="方正仿宋_GBK" w:hAnsi="方正仿宋_GBK" w:eastAsia="方正仿宋_GBK" w:cs="方正仿宋_GBK"/>
          <w:b/>
          <w:bCs/>
          <w:sz w:val="32"/>
          <w:szCs w:val="40"/>
        </w:rPr>
      </w:pPr>
    </w:p>
    <w:p w14:paraId="53B3EA9F">
      <w:pPr>
        <w:spacing w:line="240" w:lineRule="auto"/>
        <w:ind w:firstLine="640"/>
        <w:jc w:val="center"/>
        <w:rPr>
          <w:rFonts w:hint="eastAsia" w:ascii="方正仿宋_GBK" w:hAnsi="方正仿宋_GBK" w:eastAsia="方正仿宋_GBK" w:cs="方正仿宋_GBK"/>
          <w:b/>
          <w:bCs/>
          <w:sz w:val="32"/>
          <w:szCs w:val="40"/>
        </w:rPr>
      </w:pPr>
      <w:bookmarkStart w:id="54" w:name="_Toc29144"/>
      <w:r>
        <w:rPr>
          <w:rFonts w:hint="eastAsia" w:ascii="方正仿宋_GBK" w:hAnsi="方正仿宋_GBK" w:eastAsia="方正仿宋_GBK" w:cs="方正仿宋_GBK"/>
          <w:b/>
          <w:bCs/>
          <w:sz w:val="32"/>
          <w:szCs w:val="40"/>
        </w:rPr>
        <w:t>（编制对应页码，格式自定）</w:t>
      </w:r>
      <w:bookmarkEnd w:id="54"/>
    </w:p>
    <w:p w14:paraId="6FF73157">
      <w:pPr>
        <w:spacing w:line="312" w:lineRule="auto"/>
        <w:ind w:firstLine="0" w:firstLineChars="0"/>
        <w:jc w:val="center"/>
        <w:rPr>
          <w:rFonts w:hint="eastAsia" w:ascii="仿宋" w:hAnsi="仿宋" w:eastAsia="仿宋" w:cs="仿宋"/>
          <w:b/>
          <w:bCs/>
          <w:sz w:val="36"/>
          <w:szCs w:val="36"/>
        </w:rPr>
      </w:pPr>
    </w:p>
    <w:p w14:paraId="3840C4A2">
      <w:pPr>
        <w:spacing w:line="312" w:lineRule="auto"/>
        <w:ind w:firstLine="0" w:firstLineChars="0"/>
        <w:jc w:val="center"/>
        <w:rPr>
          <w:rFonts w:hint="eastAsia" w:ascii="仿宋" w:hAnsi="仿宋" w:eastAsia="仿宋" w:cs="仿宋"/>
          <w:b/>
          <w:bCs/>
          <w:sz w:val="36"/>
          <w:szCs w:val="36"/>
        </w:rPr>
      </w:pPr>
    </w:p>
    <w:p w14:paraId="1DC1DCB4">
      <w:pPr>
        <w:pStyle w:val="4"/>
        <w:ind w:firstLine="182"/>
        <w:rPr>
          <w:rFonts w:hint="eastAsia" w:ascii="方正仿宋_GBK" w:eastAsia="方正仿宋_GBK" w:cs="方正仿宋_GBK"/>
          <w:b w:val="0"/>
          <w:szCs w:val="28"/>
        </w:rPr>
      </w:pPr>
      <w:r>
        <w:rPr>
          <w:rFonts w:hint="eastAsia" w:ascii="仿宋" w:hAnsi="仿宋" w:eastAsia="仿宋" w:cs="仿宋"/>
        </w:rPr>
        <w:br w:type="page"/>
      </w:r>
      <w:bookmarkEnd w:id="45"/>
      <w:bookmarkEnd w:id="46"/>
      <w:bookmarkEnd w:id="50"/>
      <w:bookmarkEnd w:id="51"/>
      <w:bookmarkEnd w:id="52"/>
      <w:bookmarkEnd w:id="53"/>
      <w:bookmarkStart w:id="55" w:name="_Toc30926"/>
      <w:bookmarkStart w:id="56" w:name="_Toc30322"/>
      <w:bookmarkStart w:id="57" w:name="_Toc17112"/>
      <w:bookmarkStart w:id="58" w:name="_Toc8569"/>
      <w:bookmarkStart w:id="59" w:name="_Toc15797"/>
      <w:bookmarkStart w:id="60" w:name="_Toc32194"/>
      <w:bookmarkStart w:id="61" w:name="_Toc17074"/>
      <w:r>
        <w:rPr>
          <w:rFonts w:hint="eastAsia" w:ascii="方正仿宋_GBK" w:eastAsia="方正仿宋_GBK" w:cs="方正仿宋_GBK"/>
          <w:bCs w:val="0"/>
          <w:szCs w:val="28"/>
        </w:rPr>
        <w:t>一、报价</w:t>
      </w:r>
      <w:bookmarkEnd w:id="55"/>
      <w:bookmarkEnd w:id="56"/>
      <w:bookmarkEnd w:id="57"/>
      <w:bookmarkEnd w:id="58"/>
      <w:bookmarkEnd w:id="59"/>
      <w:bookmarkEnd w:id="60"/>
    </w:p>
    <w:p w14:paraId="7339058A">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bookmarkStart w:id="62" w:name="_Toc5950"/>
      <w:bookmarkStart w:id="63" w:name="_Toc30484"/>
      <w:bookmarkStart w:id="64" w:name="_Toc26150"/>
      <w:bookmarkStart w:id="65" w:name="_Toc6886"/>
      <w:bookmarkStart w:id="66" w:name="_Toc28079"/>
      <w:bookmarkStart w:id="67" w:name="_Toc4518"/>
      <w:bookmarkStart w:id="68" w:name="_Toc17465"/>
      <w:r>
        <w:rPr>
          <w:rFonts w:hint="eastAsia" w:ascii="方正仿宋_GBK" w:hAnsi="Times New Roman" w:eastAsia="方正仿宋_GBK" w:cs="方正仿宋_GBK"/>
          <w:bCs/>
        </w:rPr>
        <w:t>（一）报价函</w:t>
      </w:r>
      <w:bookmarkEnd w:id="62"/>
      <w:bookmarkEnd w:id="63"/>
      <w:bookmarkEnd w:id="64"/>
      <w:bookmarkEnd w:id="65"/>
      <w:bookmarkEnd w:id="66"/>
      <w:bookmarkEnd w:id="67"/>
      <w:bookmarkEnd w:id="68"/>
    </w:p>
    <w:p w14:paraId="5EB40126">
      <w:pPr>
        <w:tabs>
          <w:tab w:val="left" w:pos="6300"/>
        </w:tabs>
        <w:snapToGrid w:val="0"/>
        <w:spacing w:line="360" w:lineRule="auto"/>
        <w:ind w:firstLine="480"/>
        <w:jc w:val="center"/>
        <w:rPr>
          <w:rFonts w:hint="eastAsia" w:ascii="方正仿宋_GBK" w:eastAsia="方正仿宋_GBK" w:cs="方正仿宋_GBK"/>
          <w:b/>
          <w:szCs w:val="28"/>
        </w:rPr>
      </w:pPr>
      <w:bookmarkStart w:id="69" w:name="_Toc28594"/>
      <w:r>
        <w:rPr>
          <w:rFonts w:hint="eastAsia" w:ascii="方正仿宋_GBK" w:eastAsia="方正仿宋_GBK" w:cs="方正仿宋_GBK"/>
          <w:b/>
          <w:szCs w:val="28"/>
        </w:rPr>
        <w:t>报价函</w:t>
      </w:r>
      <w:bookmarkEnd w:id="69"/>
    </w:p>
    <w:p w14:paraId="368F037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（采购人名称）：</w:t>
      </w:r>
    </w:p>
    <w:p w14:paraId="2652F368">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我方收到</w:t>
      </w:r>
      <w:r>
        <w:rPr>
          <w:rFonts w:hint="eastAsia" w:ascii="方正仿宋_GBK" w:eastAsia="方正仿宋_GBK" w:cs="方正仿宋_GBK"/>
          <w:u w:val="single"/>
        </w:rPr>
        <w:t xml:space="preserve">                  </w:t>
      </w:r>
      <w:r>
        <w:rPr>
          <w:rFonts w:hint="eastAsia" w:ascii="方正仿宋_GBK" w:eastAsia="方正仿宋_GBK" w:cs="方正仿宋_GBK"/>
        </w:rPr>
        <w:t>（项目名称）的竞采采购文件，经详细研究，决定参加该项目的竞采。</w:t>
      </w:r>
    </w:p>
    <w:p w14:paraId="2549043D">
      <w:pPr>
        <w:numPr>
          <w:ilvl w:val="0"/>
          <w:numId w:val="2"/>
        </w:numPr>
        <w:tabs>
          <w:tab w:val="left" w:pos="6300"/>
        </w:tabs>
        <w:snapToGrid w:val="0"/>
        <w:spacing w:line="360" w:lineRule="auto"/>
        <w:ind w:left="14" w:leftChars="5" w:firstLine="534" w:firstLineChars="191"/>
        <w:rPr>
          <w:rFonts w:hint="eastAsia" w:ascii="方正仿宋_GBK" w:eastAsia="方正仿宋_GBK" w:cs="方正仿宋_GBK"/>
        </w:rPr>
      </w:pPr>
      <w:r>
        <w:rPr>
          <w:rFonts w:hint="eastAsia" w:ascii="方正仿宋_GBK" w:eastAsia="方正仿宋_GBK" w:cs="方正仿宋_GBK"/>
        </w:rPr>
        <w:t>愿意按照竞采采购文件中的一切要求，提供本项目的技术服务，报价为</w:t>
      </w:r>
    </w:p>
    <w:p w14:paraId="38D0F40D">
      <w:pPr>
        <w:tabs>
          <w:tab w:val="left" w:pos="6300"/>
        </w:tabs>
        <w:snapToGrid w:val="0"/>
        <w:spacing w:line="360" w:lineRule="auto"/>
        <w:ind w:left="549" w:leftChars="196" w:firstLine="480"/>
        <w:rPr>
          <w:rFonts w:hint="eastAsia" w:ascii="方正仿宋_GBK" w:eastAsia="方正仿宋_GBK" w:cs="方正仿宋_GBK"/>
          <w:highlight w:val="none"/>
        </w:rPr>
      </w:pP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大写：        元整</w:t>
      </w: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小写：         元</w:t>
      </w:r>
      <w:r>
        <w:rPr>
          <w:rFonts w:hint="eastAsia" w:ascii="方正仿宋_GBK" w:eastAsia="方正仿宋_GBK" w:cs="方正仿宋_GBK"/>
          <w:highlight w:val="none"/>
        </w:rPr>
        <w:t>。</w:t>
      </w:r>
    </w:p>
    <w:p w14:paraId="6EC23716">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2</w:t>
      </w:r>
      <w:r>
        <w:rPr>
          <w:rFonts w:hint="eastAsia" w:ascii="方正仿宋_GBK" w:eastAsia="方正仿宋_GBK" w:cs="方正仿宋_GBK"/>
        </w:rPr>
        <w:t>、我方承诺：本次竞采的有效期为</w:t>
      </w:r>
      <w:r>
        <w:rPr>
          <w:rFonts w:hint="eastAsia" w:ascii="方正仿宋_GBK" w:eastAsia="方正仿宋_GBK" w:cs="方正仿宋_GBK"/>
          <w:lang w:val="en-US" w:eastAsia="zh-CN"/>
        </w:rPr>
        <w:t>30</w:t>
      </w:r>
      <w:r>
        <w:rPr>
          <w:rFonts w:hint="eastAsia" w:ascii="方正仿宋_GBK" w:eastAsia="方正仿宋_GBK" w:cs="方正仿宋_GBK"/>
        </w:rPr>
        <w:t>天。</w:t>
      </w:r>
    </w:p>
    <w:p w14:paraId="7023CF0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3</w:t>
      </w:r>
      <w:r>
        <w:rPr>
          <w:rFonts w:hint="eastAsia" w:ascii="方正仿宋_GBK" w:eastAsia="方正仿宋_GBK" w:cs="方正仿宋_GBK"/>
        </w:rPr>
        <w:t>、我方完全理解和接受贵方竞采采购文件的一切规定和要求及评审办法。</w:t>
      </w:r>
    </w:p>
    <w:p w14:paraId="6A9E70F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4</w:t>
      </w:r>
      <w:r>
        <w:rPr>
          <w:rFonts w:hint="eastAsia" w:ascii="方正仿宋_GBK" w:eastAsia="方正仿宋_GBK" w:cs="方正仿宋_GBK"/>
        </w:rPr>
        <w:t>、在整个竞采采购过程中，我方若有违规行为，接受相关处罚。</w:t>
      </w:r>
    </w:p>
    <w:p w14:paraId="144D96B4">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5</w:t>
      </w:r>
      <w:r>
        <w:rPr>
          <w:rFonts w:hint="eastAsia" w:ascii="方正仿宋_GBK" w:eastAsia="方正仿宋_GBK" w:cs="方正仿宋_GBK"/>
        </w:rPr>
        <w:t>、我方若中选，将按照竞采结果签订合同，并且严格履行合同义务。本承诺函将成为合同不可分割的一部分，与合同具有同等的法律效力</w:t>
      </w:r>
      <w:r>
        <w:rPr>
          <w:rFonts w:hint="eastAsia" w:ascii="方正仿宋_GBK" w:eastAsia="方正仿宋_GBK" w:cs="方正仿宋_GBK"/>
          <w:szCs w:val="28"/>
        </w:rPr>
        <w:t>。</w:t>
      </w:r>
    </w:p>
    <w:p w14:paraId="39BB6581">
      <w:pPr>
        <w:tabs>
          <w:tab w:val="left" w:pos="6300"/>
        </w:tabs>
        <w:snapToGrid w:val="0"/>
        <w:spacing w:line="360" w:lineRule="auto"/>
        <w:ind w:firstLine="480"/>
        <w:rPr>
          <w:rFonts w:hint="eastAsia" w:ascii="方正仿宋_GBK" w:eastAsia="方正仿宋_GBK" w:cs="方正仿宋_GBK"/>
        </w:rPr>
      </w:pPr>
    </w:p>
    <w:p w14:paraId="5BC823E9">
      <w:pPr>
        <w:tabs>
          <w:tab w:val="left" w:pos="6300"/>
        </w:tabs>
        <w:snapToGrid w:val="0"/>
        <w:spacing w:line="360" w:lineRule="auto"/>
        <w:ind w:firstLine="480"/>
        <w:rPr>
          <w:rFonts w:hint="eastAsia" w:ascii="方正仿宋_GBK" w:eastAsia="方正仿宋_GBK" w:cs="方正仿宋_GBK"/>
        </w:rPr>
      </w:pPr>
    </w:p>
    <w:p w14:paraId="0C40E22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 xml:space="preserve">                                          供应商名称（公章）：</w:t>
      </w:r>
    </w:p>
    <w:p w14:paraId="1BCBC505">
      <w:pPr>
        <w:tabs>
          <w:tab w:val="left" w:pos="6300"/>
        </w:tabs>
        <w:snapToGrid w:val="0"/>
        <w:spacing w:line="312" w:lineRule="auto"/>
        <w:ind w:firstLine="480"/>
        <w:rPr>
          <w:rFonts w:hint="eastAsia" w:ascii="方正仿宋_GBK" w:eastAsia="方正仿宋_GBK" w:cs="方正仿宋_GBK"/>
        </w:rPr>
      </w:pPr>
      <w:r>
        <w:rPr>
          <w:rFonts w:hint="eastAsia" w:ascii="方正仿宋_GBK" w:eastAsia="方正仿宋_GBK" w:cs="方正仿宋_GBK"/>
        </w:rPr>
        <w:t xml:space="preserve">                                             年   月   日</w:t>
      </w:r>
      <w:bookmarkStart w:id="70" w:name="_Toc22431"/>
    </w:p>
    <w:p w14:paraId="0096B14B">
      <w:pPr>
        <w:tabs>
          <w:tab w:val="left" w:pos="6300"/>
        </w:tabs>
        <w:snapToGrid w:val="0"/>
        <w:spacing w:line="312" w:lineRule="auto"/>
        <w:ind w:firstLine="480"/>
        <w:rPr>
          <w:rFonts w:hint="eastAsia" w:ascii="方正仿宋_GBK" w:eastAsia="方正仿宋_GBK" w:cs="方正仿宋_GBK"/>
        </w:rPr>
      </w:pPr>
    </w:p>
    <w:p w14:paraId="046F76C9">
      <w:pPr>
        <w:tabs>
          <w:tab w:val="left" w:pos="6300"/>
        </w:tabs>
        <w:snapToGrid w:val="0"/>
        <w:spacing w:line="312" w:lineRule="auto"/>
        <w:ind w:firstLine="480"/>
        <w:rPr>
          <w:rFonts w:hint="eastAsia" w:ascii="方正仿宋_GBK" w:eastAsia="方正仿宋_GBK" w:cs="方正仿宋_GBK"/>
        </w:rPr>
      </w:pPr>
    </w:p>
    <w:p w14:paraId="2119A879">
      <w:pPr>
        <w:tabs>
          <w:tab w:val="left" w:pos="6300"/>
        </w:tabs>
        <w:snapToGrid w:val="0"/>
        <w:spacing w:line="312" w:lineRule="auto"/>
        <w:ind w:firstLine="480"/>
        <w:rPr>
          <w:rFonts w:hint="eastAsia" w:ascii="方正仿宋_GBK" w:eastAsia="方正仿宋_GBK" w:cs="方正仿宋_GBK"/>
        </w:rPr>
      </w:pPr>
    </w:p>
    <w:p w14:paraId="29DAFD8A">
      <w:pPr>
        <w:tabs>
          <w:tab w:val="left" w:pos="6300"/>
        </w:tabs>
        <w:snapToGrid w:val="0"/>
        <w:spacing w:line="312" w:lineRule="auto"/>
        <w:ind w:firstLine="480"/>
        <w:rPr>
          <w:rFonts w:hint="eastAsia" w:ascii="方正仿宋_GBK" w:eastAsia="方正仿宋_GBK" w:cs="方正仿宋_GBK"/>
        </w:rPr>
      </w:pPr>
    </w:p>
    <w:p w14:paraId="430478E6">
      <w:pPr>
        <w:tabs>
          <w:tab w:val="left" w:pos="6300"/>
        </w:tabs>
        <w:snapToGrid w:val="0"/>
        <w:spacing w:line="312" w:lineRule="auto"/>
        <w:ind w:firstLine="480"/>
        <w:rPr>
          <w:rFonts w:hint="eastAsia" w:ascii="方正仿宋_GBK" w:eastAsia="方正仿宋_GBK" w:cs="方正仿宋_GBK"/>
        </w:rPr>
      </w:pPr>
    </w:p>
    <w:p w14:paraId="5D5A0296">
      <w:pPr>
        <w:keepNext w:val="0"/>
        <w:keepLines w:val="0"/>
        <w:pageBreakBefore w:val="0"/>
        <w:widowControl/>
        <w:tabs>
          <w:tab w:val="left" w:pos="6300"/>
        </w:tabs>
        <w:kinsoku/>
        <w:wordWrap/>
        <w:overflowPunct/>
        <w:topLinePunct w:val="0"/>
        <w:autoSpaceDE/>
        <w:autoSpaceDN/>
        <w:bidi w:val="0"/>
        <w:adjustRightInd/>
        <w:snapToGrid w:val="0"/>
        <w:spacing w:line="312" w:lineRule="auto"/>
        <w:textAlignment w:val="auto"/>
        <w:outlineLvl w:val="2"/>
        <w:rPr>
          <w:rFonts w:hint="eastAsia" w:ascii="方正仿宋_GBK" w:hAnsi="Times New Roman" w:eastAsia="方正仿宋_GBK" w:cs="方正仿宋_GBK"/>
          <w:bCs/>
        </w:rPr>
      </w:pPr>
      <w:bookmarkStart w:id="71" w:name="_Toc5247"/>
      <w:bookmarkStart w:id="72" w:name="_Toc9491"/>
      <w:bookmarkStart w:id="73" w:name="_Toc23062"/>
      <w:bookmarkStart w:id="74" w:name="_Toc15231"/>
      <w:bookmarkStart w:id="75" w:name="_Toc20480"/>
      <w:bookmarkStart w:id="76" w:name="_Toc26574"/>
      <w:r>
        <w:rPr>
          <w:rFonts w:hint="eastAsia" w:ascii="方正仿宋_GBK" w:hAnsi="Times New Roman" w:eastAsia="方正仿宋_GBK" w:cs="方正仿宋_GBK"/>
          <w:bCs/>
        </w:rPr>
        <w:t>（二）明细报价表</w:t>
      </w:r>
      <w:bookmarkEnd w:id="70"/>
      <w:bookmarkEnd w:id="71"/>
      <w:bookmarkEnd w:id="72"/>
      <w:bookmarkEnd w:id="73"/>
      <w:bookmarkEnd w:id="74"/>
      <w:bookmarkEnd w:id="75"/>
      <w:bookmarkEnd w:id="76"/>
    </w:p>
    <w:p w14:paraId="6C6CC536">
      <w:pPr>
        <w:widowControl w:val="0"/>
        <w:snapToGrid w:val="0"/>
        <w:spacing w:line="312" w:lineRule="auto"/>
        <w:ind w:firstLine="480"/>
        <w:jc w:val="both"/>
        <w:rPr>
          <w:rFonts w:hint="eastAsia" w:ascii="方正仿宋_GBK" w:eastAsia="方正仿宋_GBK" w:cs="方正仿宋_GBK"/>
          <w:szCs w:val="28"/>
        </w:rPr>
      </w:pPr>
      <w:r>
        <w:rPr>
          <w:rFonts w:hint="eastAsia" w:ascii="方正仿宋_GBK" w:eastAsia="方正仿宋_GBK" w:cs="方正仿宋_GBK"/>
          <w:szCs w:val="28"/>
        </w:rPr>
        <w:t xml:space="preserve"> </w:t>
      </w:r>
      <w:r>
        <w:rPr>
          <w:rFonts w:hint="eastAsia" w:ascii="方正仿宋_GBK" w:eastAsia="方正仿宋_GBK" w:cs="方正仿宋_GBK"/>
        </w:rPr>
        <w:t>项目名称：</w:t>
      </w:r>
      <w:r>
        <w:rPr>
          <w:rFonts w:hint="eastAsia" w:ascii="方正仿宋_GBK" w:eastAsia="方正仿宋_GBK" w:cs="方正仿宋_GBK"/>
          <w:szCs w:val="28"/>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3AA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2A9E380F">
            <w:pPr>
              <w:ind w:left="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序号</w:t>
            </w:r>
          </w:p>
        </w:tc>
        <w:tc>
          <w:tcPr>
            <w:tcW w:w="1794" w:type="dxa"/>
            <w:noWrap w:val="0"/>
            <w:vAlign w:val="center"/>
          </w:tcPr>
          <w:p w14:paraId="6D40A891">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名称</w:t>
            </w:r>
          </w:p>
        </w:tc>
        <w:tc>
          <w:tcPr>
            <w:tcW w:w="2837" w:type="dxa"/>
            <w:noWrap w:val="0"/>
            <w:vAlign w:val="center"/>
          </w:tcPr>
          <w:p w14:paraId="5E4BB23B">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品牌</w:t>
            </w:r>
            <w:r>
              <w:rPr>
                <w:rFonts w:hint="eastAsia" w:ascii="方正仿宋_GBK" w:eastAsia="方正仿宋_GBK" w:cs="方正仿宋_GBK"/>
                <w:b/>
                <w:color w:val="auto"/>
                <w:sz w:val="24"/>
                <w:szCs w:val="24"/>
                <w:lang w:eastAsia="zh-CN" w:bidi="ar-SA"/>
              </w:rPr>
              <w:t>、</w:t>
            </w:r>
            <w:r>
              <w:rPr>
                <w:rFonts w:hint="eastAsia" w:ascii="方正仿宋_GBK" w:eastAsia="方正仿宋_GBK" w:cs="方正仿宋_GBK"/>
                <w:b/>
                <w:color w:val="auto"/>
                <w:sz w:val="24"/>
                <w:szCs w:val="24"/>
                <w:lang w:bidi="ar-SA"/>
              </w:rPr>
              <w:t>型号</w:t>
            </w:r>
          </w:p>
        </w:tc>
        <w:tc>
          <w:tcPr>
            <w:tcW w:w="1437" w:type="dxa"/>
            <w:noWrap w:val="0"/>
            <w:vAlign w:val="center"/>
          </w:tcPr>
          <w:p w14:paraId="598C450C">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制造商</w:t>
            </w:r>
          </w:p>
        </w:tc>
        <w:tc>
          <w:tcPr>
            <w:tcW w:w="1121" w:type="dxa"/>
            <w:noWrap w:val="0"/>
            <w:vAlign w:val="center"/>
          </w:tcPr>
          <w:p w14:paraId="35ACA57A">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数量</w:t>
            </w:r>
          </w:p>
        </w:tc>
        <w:tc>
          <w:tcPr>
            <w:tcW w:w="1221" w:type="dxa"/>
            <w:noWrap w:val="0"/>
            <w:vAlign w:val="center"/>
          </w:tcPr>
          <w:p w14:paraId="66233C94">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单价</w:t>
            </w:r>
          </w:p>
        </w:tc>
        <w:tc>
          <w:tcPr>
            <w:tcW w:w="819" w:type="dxa"/>
            <w:noWrap w:val="0"/>
            <w:vAlign w:val="center"/>
          </w:tcPr>
          <w:p w14:paraId="37C76BF3">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合计</w:t>
            </w:r>
          </w:p>
        </w:tc>
      </w:tr>
      <w:tr w14:paraId="6AB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7F797FD">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3BDE9F74">
            <w:pPr>
              <w:jc w:val="center"/>
              <w:rPr>
                <w:rFonts w:hint="eastAsia" w:ascii="方正仿宋_GBK" w:eastAsia="方正仿宋_GBK" w:cs="方正仿宋_GBK"/>
                <w:color w:val="auto"/>
                <w:szCs w:val="28"/>
                <w:lang w:bidi="ar-SA"/>
              </w:rPr>
            </w:pPr>
          </w:p>
        </w:tc>
        <w:tc>
          <w:tcPr>
            <w:tcW w:w="2837" w:type="dxa"/>
            <w:noWrap w:val="0"/>
            <w:vAlign w:val="top"/>
          </w:tcPr>
          <w:p w14:paraId="11E5CD71">
            <w:pPr>
              <w:jc w:val="center"/>
              <w:rPr>
                <w:rFonts w:hint="eastAsia" w:ascii="方正仿宋_GBK" w:eastAsia="方正仿宋_GBK" w:cs="方正仿宋_GBK"/>
                <w:color w:val="auto"/>
                <w:szCs w:val="28"/>
                <w:lang w:bidi="ar-SA"/>
              </w:rPr>
            </w:pPr>
          </w:p>
        </w:tc>
        <w:tc>
          <w:tcPr>
            <w:tcW w:w="1437" w:type="dxa"/>
            <w:noWrap w:val="0"/>
            <w:vAlign w:val="center"/>
          </w:tcPr>
          <w:p w14:paraId="5AC3DABC">
            <w:pPr>
              <w:jc w:val="center"/>
              <w:rPr>
                <w:rFonts w:hint="eastAsia" w:ascii="方正仿宋_GBK" w:eastAsia="方正仿宋_GBK" w:cs="方正仿宋_GBK"/>
                <w:color w:val="auto"/>
                <w:szCs w:val="28"/>
                <w:lang w:bidi="ar-SA"/>
              </w:rPr>
            </w:pPr>
          </w:p>
        </w:tc>
        <w:tc>
          <w:tcPr>
            <w:tcW w:w="1121" w:type="dxa"/>
            <w:noWrap w:val="0"/>
            <w:vAlign w:val="top"/>
          </w:tcPr>
          <w:p w14:paraId="465B55A1">
            <w:pPr>
              <w:jc w:val="center"/>
              <w:rPr>
                <w:rFonts w:hint="eastAsia" w:ascii="方正仿宋_GBK" w:eastAsia="方正仿宋_GBK" w:cs="方正仿宋_GBK"/>
                <w:color w:val="auto"/>
                <w:szCs w:val="28"/>
                <w:lang w:bidi="ar-SA"/>
              </w:rPr>
            </w:pPr>
          </w:p>
        </w:tc>
        <w:tc>
          <w:tcPr>
            <w:tcW w:w="1221" w:type="dxa"/>
            <w:noWrap w:val="0"/>
            <w:vAlign w:val="top"/>
          </w:tcPr>
          <w:p w14:paraId="3F5DABE5">
            <w:pPr>
              <w:jc w:val="center"/>
              <w:rPr>
                <w:rFonts w:hint="eastAsia" w:ascii="方正仿宋_GBK" w:eastAsia="方正仿宋_GBK" w:cs="方正仿宋_GBK"/>
                <w:color w:val="auto"/>
                <w:szCs w:val="28"/>
                <w:lang w:bidi="ar-SA"/>
              </w:rPr>
            </w:pPr>
          </w:p>
        </w:tc>
        <w:tc>
          <w:tcPr>
            <w:tcW w:w="819" w:type="dxa"/>
            <w:noWrap w:val="0"/>
            <w:vAlign w:val="top"/>
          </w:tcPr>
          <w:p w14:paraId="268EE563">
            <w:pPr>
              <w:jc w:val="center"/>
              <w:rPr>
                <w:rFonts w:hint="eastAsia" w:ascii="方正仿宋_GBK" w:eastAsia="方正仿宋_GBK" w:cs="方正仿宋_GBK"/>
                <w:color w:val="auto"/>
                <w:szCs w:val="28"/>
                <w:lang w:bidi="ar-SA"/>
              </w:rPr>
            </w:pPr>
          </w:p>
        </w:tc>
      </w:tr>
      <w:tr w14:paraId="7984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184561">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FCCD5DA">
            <w:pPr>
              <w:jc w:val="center"/>
              <w:rPr>
                <w:rFonts w:hint="eastAsia" w:ascii="方正仿宋_GBK" w:eastAsia="方正仿宋_GBK" w:cs="方正仿宋_GBK"/>
                <w:color w:val="auto"/>
                <w:szCs w:val="28"/>
                <w:lang w:bidi="ar-SA"/>
              </w:rPr>
            </w:pPr>
          </w:p>
        </w:tc>
        <w:tc>
          <w:tcPr>
            <w:tcW w:w="2837" w:type="dxa"/>
            <w:noWrap w:val="0"/>
            <w:vAlign w:val="top"/>
          </w:tcPr>
          <w:p w14:paraId="6C460B72">
            <w:pPr>
              <w:jc w:val="center"/>
              <w:rPr>
                <w:rFonts w:hint="eastAsia" w:ascii="方正仿宋_GBK" w:eastAsia="方正仿宋_GBK" w:cs="方正仿宋_GBK"/>
                <w:color w:val="auto"/>
                <w:szCs w:val="28"/>
                <w:lang w:bidi="ar-SA"/>
              </w:rPr>
            </w:pPr>
          </w:p>
        </w:tc>
        <w:tc>
          <w:tcPr>
            <w:tcW w:w="1437" w:type="dxa"/>
            <w:noWrap w:val="0"/>
            <w:vAlign w:val="center"/>
          </w:tcPr>
          <w:p w14:paraId="76DC10BD">
            <w:pPr>
              <w:jc w:val="center"/>
              <w:rPr>
                <w:rFonts w:hint="eastAsia" w:ascii="方正仿宋_GBK" w:eastAsia="方正仿宋_GBK" w:cs="方正仿宋_GBK"/>
                <w:color w:val="auto"/>
                <w:szCs w:val="28"/>
                <w:lang w:bidi="ar-SA"/>
              </w:rPr>
            </w:pPr>
          </w:p>
        </w:tc>
        <w:tc>
          <w:tcPr>
            <w:tcW w:w="1121" w:type="dxa"/>
            <w:noWrap w:val="0"/>
            <w:vAlign w:val="top"/>
          </w:tcPr>
          <w:p w14:paraId="0C26C036">
            <w:pPr>
              <w:jc w:val="center"/>
              <w:rPr>
                <w:rFonts w:hint="eastAsia" w:ascii="方正仿宋_GBK" w:eastAsia="方正仿宋_GBK" w:cs="方正仿宋_GBK"/>
                <w:color w:val="auto"/>
                <w:szCs w:val="28"/>
                <w:lang w:bidi="ar-SA"/>
              </w:rPr>
            </w:pPr>
          </w:p>
        </w:tc>
        <w:tc>
          <w:tcPr>
            <w:tcW w:w="1221" w:type="dxa"/>
            <w:noWrap w:val="0"/>
            <w:vAlign w:val="top"/>
          </w:tcPr>
          <w:p w14:paraId="51578DA2">
            <w:pPr>
              <w:jc w:val="center"/>
              <w:rPr>
                <w:rFonts w:hint="eastAsia" w:ascii="方正仿宋_GBK" w:eastAsia="方正仿宋_GBK" w:cs="方正仿宋_GBK"/>
                <w:color w:val="auto"/>
                <w:szCs w:val="28"/>
                <w:lang w:bidi="ar-SA"/>
              </w:rPr>
            </w:pPr>
          </w:p>
        </w:tc>
        <w:tc>
          <w:tcPr>
            <w:tcW w:w="819" w:type="dxa"/>
            <w:noWrap w:val="0"/>
            <w:vAlign w:val="top"/>
          </w:tcPr>
          <w:p w14:paraId="3A9DC77B">
            <w:pPr>
              <w:jc w:val="center"/>
              <w:rPr>
                <w:rFonts w:hint="eastAsia" w:ascii="方正仿宋_GBK" w:eastAsia="方正仿宋_GBK" w:cs="方正仿宋_GBK"/>
                <w:color w:val="auto"/>
                <w:szCs w:val="28"/>
                <w:lang w:bidi="ar-SA"/>
              </w:rPr>
            </w:pPr>
          </w:p>
        </w:tc>
      </w:tr>
      <w:tr w14:paraId="46D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0C354E5">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4113261E">
            <w:pPr>
              <w:jc w:val="center"/>
              <w:rPr>
                <w:rFonts w:hint="eastAsia" w:ascii="方正仿宋_GBK" w:eastAsia="方正仿宋_GBK" w:cs="方正仿宋_GBK"/>
                <w:color w:val="auto"/>
                <w:szCs w:val="28"/>
                <w:lang w:bidi="ar-SA"/>
              </w:rPr>
            </w:pPr>
          </w:p>
        </w:tc>
        <w:tc>
          <w:tcPr>
            <w:tcW w:w="2837" w:type="dxa"/>
            <w:noWrap w:val="0"/>
            <w:vAlign w:val="top"/>
          </w:tcPr>
          <w:p w14:paraId="13D44738">
            <w:pPr>
              <w:jc w:val="center"/>
              <w:rPr>
                <w:rFonts w:hint="eastAsia" w:ascii="方正仿宋_GBK" w:eastAsia="方正仿宋_GBK" w:cs="方正仿宋_GBK"/>
                <w:color w:val="auto"/>
                <w:szCs w:val="28"/>
                <w:lang w:bidi="ar-SA"/>
              </w:rPr>
            </w:pPr>
          </w:p>
        </w:tc>
        <w:tc>
          <w:tcPr>
            <w:tcW w:w="1437" w:type="dxa"/>
            <w:noWrap w:val="0"/>
            <w:vAlign w:val="center"/>
          </w:tcPr>
          <w:p w14:paraId="48F2CB74">
            <w:pPr>
              <w:jc w:val="center"/>
              <w:rPr>
                <w:rFonts w:hint="eastAsia" w:ascii="方正仿宋_GBK" w:eastAsia="方正仿宋_GBK" w:cs="方正仿宋_GBK"/>
                <w:color w:val="auto"/>
                <w:szCs w:val="28"/>
                <w:lang w:bidi="ar-SA"/>
              </w:rPr>
            </w:pPr>
          </w:p>
        </w:tc>
        <w:tc>
          <w:tcPr>
            <w:tcW w:w="1121" w:type="dxa"/>
            <w:noWrap w:val="0"/>
            <w:vAlign w:val="top"/>
          </w:tcPr>
          <w:p w14:paraId="614F2A9B">
            <w:pPr>
              <w:jc w:val="center"/>
              <w:rPr>
                <w:rFonts w:hint="eastAsia" w:ascii="方正仿宋_GBK" w:eastAsia="方正仿宋_GBK" w:cs="方正仿宋_GBK"/>
                <w:color w:val="auto"/>
                <w:szCs w:val="28"/>
                <w:lang w:bidi="ar-SA"/>
              </w:rPr>
            </w:pPr>
          </w:p>
        </w:tc>
        <w:tc>
          <w:tcPr>
            <w:tcW w:w="1221" w:type="dxa"/>
            <w:noWrap w:val="0"/>
            <w:vAlign w:val="top"/>
          </w:tcPr>
          <w:p w14:paraId="7BA40221">
            <w:pPr>
              <w:jc w:val="center"/>
              <w:rPr>
                <w:rFonts w:hint="eastAsia" w:ascii="方正仿宋_GBK" w:eastAsia="方正仿宋_GBK" w:cs="方正仿宋_GBK"/>
                <w:color w:val="auto"/>
                <w:szCs w:val="28"/>
                <w:lang w:bidi="ar-SA"/>
              </w:rPr>
            </w:pPr>
          </w:p>
        </w:tc>
        <w:tc>
          <w:tcPr>
            <w:tcW w:w="819" w:type="dxa"/>
            <w:noWrap w:val="0"/>
            <w:vAlign w:val="top"/>
          </w:tcPr>
          <w:p w14:paraId="03B5BA88">
            <w:pPr>
              <w:jc w:val="center"/>
              <w:rPr>
                <w:rFonts w:hint="eastAsia" w:ascii="方正仿宋_GBK" w:eastAsia="方正仿宋_GBK" w:cs="方正仿宋_GBK"/>
                <w:color w:val="auto"/>
                <w:szCs w:val="28"/>
                <w:lang w:bidi="ar-SA"/>
              </w:rPr>
            </w:pPr>
          </w:p>
        </w:tc>
      </w:tr>
      <w:tr w14:paraId="62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A3C086">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2AE1FF5">
            <w:pPr>
              <w:jc w:val="center"/>
              <w:rPr>
                <w:rFonts w:hint="eastAsia" w:ascii="方正仿宋_GBK" w:eastAsia="方正仿宋_GBK" w:cs="方正仿宋_GBK"/>
                <w:color w:val="auto"/>
                <w:szCs w:val="28"/>
                <w:lang w:bidi="ar-SA"/>
              </w:rPr>
            </w:pPr>
          </w:p>
        </w:tc>
        <w:tc>
          <w:tcPr>
            <w:tcW w:w="2837" w:type="dxa"/>
            <w:noWrap w:val="0"/>
            <w:vAlign w:val="top"/>
          </w:tcPr>
          <w:p w14:paraId="5D34E189">
            <w:pPr>
              <w:jc w:val="center"/>
              <w:rPr>
                <w:rFonts w:hint="eastAsia" w:ascii="方正仿宋_GBK" w:eastAsia="方正仿宋_GBK" w:cs="方正仿宋_GBK"/>
                <w:color w:val="auto"/>
                <w:szCs w:val="28"/>
                <w:lang w:bidi="ar-SA"/>
              </w:rPr>
            </w:pPr>
          </w:p>
        </w:tc>
        <w:tc>
          <w:tcPr>
            <w:tcW w:w="1437" w:type="dxa"/>
            <w:noWrap w:val="0"/>
            <w:vAlign w:val="center"/>
          </w:tcPr>
          <w:p w14:paraId="5B2FAB32">
            <w:pPr>
              <w:jc w:val="center"/>
              <w:rPr>
                <w:rFonts w:hint="eastAsia" w:ascii="方正仿宋_GBK" w:eastAsia="方正仿宋_GBK" w:cs="方正仿宋_GBK"/>
                <w:color w:val="auto"/>
                <w:szCs w:val="28"/>
                <w:lang w:bidi="ar-SA"/>
              </w:rPr>
            </w:pPr>
          </w:p>
        </w:tc>
        <w:tc>
          <w:tcPr>
            <w:tcW w:w="1121" w:type="dxa"/>
            <w:noWrap w:val="0"/>
            <w:vAlign w:val="top"/>
          </w:tcPr>
          <w:p w14:paraId="7F538642">
            <w:pPr>
              <w:jc w:val="center"/>
              <w:rPr>
                <w:rFonts w:hint="eastAsia" w:ascii="方正仿宋_GBK" w:eastAsia="方正仿宋_GBK" w:cs="方正仿宋_GBK"/>
                <w:color w:val="auto"/>
                <w:szCs w:val="28"/>
                <w:lang w:bidi="ar-SA"/>
              </w:rPr>
            </w:pPr>
          </w:p>
        </w:tc>
        <w:tc>
          <w:tcPr>
            <w:tcW w:w="1221" w:type="dxa"/>
            <w:noWrap w:val="0"/>
            <w:vAlign w:val="top"/>
          </w:tcPr>
          <w:p w14:paraId="18F44614">
            <w:pPr>
              <w:jc w:val="center"/>
              <w:rPr>
                <w:rFonts w:hint="eastAsia" w:ascii="方正仿宋_GBK" w:eastAsia="方正仿宋_GBK" w:cs="方正仿宋_GBK"/>
                <w:color w:val="auto"/>
                <w:szCs w:val="28"/>
                <w:lang w:bidi="ar-SA"/>
              </w:rPr>
            </w:pPr>
          </w:p>
        </w:tc>
        <w:tc>
          <w:tcPr>
            <w:tcW w:w="819" w:type="dxa"/>
            <w:noWrap w:val="0"/>
            <w:vAlign w:val="top"/>
          </w:tcPr>
          <w:p w14:paraId="45E4E9B9">
            <w:pPr>
              <w:jc w:val="center"/>
              <w:rPr>
                <w:rFonts w:hint="eastAsia" w:ascii="方正仿宋_GBK" w:eastAsia="方正仿宋_GBK" w:cs="方正仿宋_GBK"/>
                <w:color w:val="auto"/>
                <w:szCs w:val="28"/>
                <w:lang w:bidi="ar-SA"/>
              </w:rPr>
            </w:pPr>
          </w:p>
        </w:tc>
      </w:tr>
      <w:tr w14:paraId="6D5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01EEC48">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5755BE8">
            <w:pPr>
              <w:jc w:val="center"/>
              <w:rPr>
                <w:rFonts w:hint="eastAsia" w:ascii="方正仿宋_GBK" w:eastAsia="方正仿宋_GBK" w:cs="方正仿宋_GBK"/>
                <w:color w:val="auto"/>
                <w:szCs w:val="28"/>
                <w:lang w:bidi="ar-SA"/>
              </w:rPr>
            </w:pPr>
          </w:p>
        </w:tc>
        <w:tc>
          <w:tcPr>
            <w:tcW w:w="2837" w:type="dxa"/>
            <w:noWrap w:val="0"/>
            <w:vAlign w:val="top"/>
          </w:tcPr>
          <w:p w14:paraId="50D171B6">
            <w:pPr>
              <w:jc w:val="center"/>
              <w:rPr>
                <w:rFonts w:hint="eastAsia" w:ascii="方正仿宋_GBK" w:eastAsia="方正仿宋_GBK" w:cs="方正仿宋_GBK"/>
                <w:color w:val="auto"/>
                <w:szCs w:val="28"/>
                <w:lang w:bidi="ar-SA"/>
              </w:rPr>
            </w:pPr>
          </w:p>
        </w:tc>
        <w:tc>
          <w:tcPr>
            <w:tcW w:w="1437" w:type="dxa"/>
            <w:noWrap w:val="0"/>
            <w:vAlign w:val="center"/>
          </w:tcPr>
          <w:p w14:paraId="2DE869B4">
            <w:pPr>
              <w:jc w:val="center"/>
              <w:rPr>
                <w:rFonts w:hint="eastAsia" w:ascii="方正仿宋_GBK" w:eastAsia="方正仿宋_GBK" w:cs="方正仿宋_GBK"/>
                <w:color w:val="auto"/>
                <w:szCs w:val="28"/>
                <w:lang w:bidi="ar-SA"/>
              </w:rPr>
            </w:pPr>
          </w:p>
        </w:tc>
        <w:tc>
          <w:tcPr>
            <w:tcW w:w="1121" w:type="dxa"/>
            <w:noWrap w:val="0"/>
            <w:vAlign w:val="top"/>
          </w:tcPr>
          <w:p w14:paraId="4B97B504">
            <w:pPr>
              <w:jc w:val="center"/>
              <w:rPr>
                <w:rFonts w:hint="eastAsia" w:ascii="方正仿宋_GBK" w:eastAsia="方正仿宋_GBK" w:cs="方正仿宋_GBK"/>
                <w:color w:val="auto"/>
                <w:szCs w:val="28"/>
                <w:lang w:bidi="ar-SA"/>
              </w:rPr>
            </w:pPr>
          </w:p>
        </w:tc>
        <w:tc>
          <w:tcPr>
            <w:tcW w:w="1221" w:type="dxa"/>
            <w:noWrap w:val="0"/>
            <w:vAlign w:val="top"/>
          </w:tcPr>
          <w:p w14:paraId="47AFCCCB">
            <w:pPr>
              <w:jc w:val="center"/>
              <w:rPr>
                <w:rFonts w:hint="eastAsia" w:ascii="方正仿宋_GBK" w:eastAsia="方正仿宋_GBK" w:cs="方正仿宋_GBK"/>
                <w:color w:val="auto"/>
                <w:szCs w:val="28"/>
                <w:lang w:bidi="ar-SA"/>
              </w:rPr>
            </w:pPr>
          </w:p>
        </w:tc>
        <w:tc>
          <w:tcPr>
            <w:tcW w:w="819" w:type="dxa"/>
            <w:noWrap w:val="0"/>
            <w:vAlign w:val="top"/>
          </w:tcPr>
          <w:p w14:paraId="7C5144CB">
            <w:pPr>
              <w:jc w:val="center"/>
              <w:rPr>
                <w:rFonts w:hint="eastAsia" w:ascii="方正仿宋_GBK" w:eastAsia="方正仿宋_GBK" w:cs="方正仿宋_GBK"/>
                <w:color w:val="auto"/>
                <w:szCs w:val="28"/>
                <w:lang w:bidi="ar-SA"/>
              </w:rPr>
            </w:pPr>
          </w:p>
        </w:tc>
      </w:tr>
      <w:tr w14:paraId="09BE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7619EAE">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23E8BA5F">
            <w:pPr>
              <w:jc w:val="center"/>
              <w:rPr>
                <w:rFonts w:hint="eastAsia" w:ascii="方正仿宋_GBK" w:eastAsia="方正仿宋_GBK" w:cs="方正仿宋_GBK"/>
                <w:color w:val="auto"/>
                <w:szCs w:val="28"/>
                <w:lang w:bidi="ar-SA"/>
              </w:rPr>
            </w:pPr>
          </w:p>
        </w:tc>
        <w:tc>
          <w:tcPr>
            <w:tcW w:w="2837" w:type="dxa"/>
            <w:noWrap w:val="0"/>
            <w:vAlign w:val="top"/>
          </w:tcPr>
          <w:p w14:paraId="3A5BA370">
            <w:pPr>
              <w:jc w:val="center"/>
              <w:rPr>
                <w:rFonts w:hint="eastAsia" w:ascii="方正仿宋_GBK" w:eastAsia="方正仿宋_GBK" w:cs="方正仿宋_GBK"/>
                <w:color w:val="auto"/>
                <w:szCs w:val="28"/>
                <w:lang w:bidi="ar-SA"/>
              </w:rPr>
            </w:pPr>
          </w:p>
        </w:tc>
        <w:tc>
          <w:tcPr>
            <w:tcW w:w="1437" w:type="dxa"/>
            <w:noWrap w:val="0"/>
            <w:vAlign w:val="center"/>
          </w:tcPr>
          <w:p w14:paraId="22A0B36D">
            <w:pPr>
              <w:jc w:val="center"/>
              <w:rPr>
                <w:rFonts w:hint="eastAsia" w:ascii="方正仿宋_GBK" w:eastAsia="方正仿宋_GBK" w:cs="方正仿宋_GBK"/>
                <w:color w:val="auto"/>
                <w:szCs w:val="28"/>
                <w:lang w:bidi="ar-SA"/>
              </w:rPr>
            </w:pPr>
          </w:p>
        </w:tc>
        <w:tc>
          <w:tcPr>
            <w:tcW w:w="1121" w:type="dxa"/>
            <w:noWrap w:val="0"/>
            <w:vAlign w:val="top"/>
          </w:tcPr>
          <w:p w14:paraId="20619760">
            <w:pPr>
              <w:jc w:val="center"/>
              <w:rPr>
                <w:rFonts w:hint="eastAsia" w:ascii="方正仿宋_GBK" w:eastAsia="方正仿宋_GBK" w:cs="方正仿宋_GBK"/>
                <w:color w:val="auto"/>
                <w:szCs w:val="28"/>
                <w:lang w:bidi="ar-SA"/>
              </w:rPr>
            </w:pPr>
          </w:p>
        </w:tc>
        <w:tc>
          <w:tcPr>
            <w:tcW w:w="1221" w:type="dxa"/>
            <w:noWrap w:val="0"/>
            <w:vAlign w:val="top"/>
          </w:tcPr>
          <w:p w14:paraId="32D67D78">
            <w:pPr>
              <w:jc w:val="center"/>
              <w:rPr>
                <w:rFonts w:hint="eastAsia" w:ascii="方正仿宋_GBK" w:eastAsia="方正仿宋_GBK" w:cs="方正仿宋_GBK"/>
                <w:color w:val="auto"/>
                <w:szCs w:val="28"/>
                <w:lang w:bidi="ar-SA"/>
              </w:rPr>
            </w:pPr>
          </w:p>
        </w:tc>
        <w:tc>
          <w:tcPr>
            <w:tcW w:w="819" w:type="dxa"/>
            <w:noWrap w:val="0"/>
            <w:vAlign w:val="top"/>
          </w:tcPr>
          <w:p w14:paraId="258F957B">
            <w:pPr>
              <w:jc w:val="center"/>
              <w:rPr>
                <w:rFonts w:hint="eastAsia" w:ascii="方正仿宋_GBK" w:eastAsia="方正仿宋_GBK" w:cs="方正仿宋_GBK"/>
                <w:color w:val="auto"/>
                <w:szCs w:val="28"/>
                <w:lang w:bidi="ar-SA"/>
              </w:rPr>
            </w:pPr>
          </w:p>
        </w:tc>
      </w:tr>
      <w:tr w14:paraId="36A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93AFF4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88837C5">
            <w:pPr>
              <w:jc w:val="both"/>
              <w:rPr>
                <w:rFonts w:hint="eastAsia" w:ascii="方正仿宋_GBK" w:eastAsia="方正仿宋_GBK" w:cs="方正仿宋_GBK"/>
                <w:color w:val="auto"/>
                <w:szCs w:val="28"/>
                <w:lang w:bidi="ar-SA"/>
              </w:rPr>
            </w:pPr>
          </w:p>
        </w:tc>
        <w:tc>
          <w:tcPr>
            <w:tcW w:w="2837" w:type="dxa"/>
            <w:noWrap w:val="0"/>
            <w:vAlign w:val="top"/>
          </w:tcPr>
          <w:p w14:paraId="270FD66A">
            <w:pPr>
              <w:jc w:val="both"/>
              <w:rPr>
                <w:rFonts w:hint="eastAsia" w:ascii="方正仿宋_GBK" w:eastAsia="方正仿宋_GBK" w:cs="方正仿宋_GBK"/>
                <w:color w:val="auto"/>
                <w:szCs w:val="28"/>
                <w:lang w:bidi="ar-SA"/>
              </w:rPr>
            </w:pPr>
          </w:p>
        </w:tc>
        <w:tc>
          <w:tcPr>
            <w:tcW w:w="1437" w:type="dxa"/>
            <w:noWrap w:val="0"/>
            <w:vAlign w:val="center"/>
          </w:tcPr>
          <w:p w14:paraId="0ADAEFC7">
            <w:pPr>
              <w:jc w:val="both"/>
              <w:rPr>
                <w:rFonts w:hint="eastAsia" w:ascii="方正仿宋_GBK" w:eastAsia="方正仿宋_GBK" w:cs="方正仿宋_GBK"/>
                <w:color w:val="auto"/>
                <w:szCs w:val="28"/>
                <w:lang w:bidi="ar-SA"/>
              </w:rPr>
            </w:pPr>
          </w:p>
        </w:tc>
        <w:tc>
          <w:tcPr>
            <w:tcW w:w="1121" w:type="dxa"/>
            <w:noWrap w:val="0"/>
            <w:vAlign w:val="top"/>
          </w:tcPr>
          <w:p w14:paraId="25FDA29B">
            <w:pPr>
              <w:jc w:val="both"/>
              <w:rPr>
                <w:rFonts w:hint="eastAsia" w:ascii="方正仿宋_GBK" w:eastAsia="方正仿宋_GBK" w:cs="方正仿宋_GBK"/>
                <w:color w:val="auto"/>
                <w:szCs w:val="28"/>
                <w:lang w:bidi="ar-SA"/>
              </w:rPr>
            </w:pPr>
          </w:p>
        </w:tc>
        <w:tc>
          <w:tcPr>
            <w:tcW w:w="1221" w:type="dxa"/>
            <w:noWrap w:val="0"/>
            <w:vAlign w:val="top"/>
          </w:tcPr>
          <w:p w14:paraId="73B6C9F0">
            <w:pPr>
              <w:jc w:val="both"/>
              <w:rPr>
                <w:rFonts w:hint="eastAsia" w:ascii="方正仿宋_GBK" w:eastAsia="方正仿宋_GBK" w:cs="方正仿宋_GBK"/>
                <w:color w:val="auto"/>
                <w:szCs w:val="28"/>
                <w:lang w:bidi="ar-SA"/>
              </w:rPr>
            </w:pPr>
          </w:p>
        </w:tc>
        <w:tc>
          <w:tcPr>
            <w:tcW w:w="819" w:type="dxa"/>
            <w:noWrap w:val="0"/>
            <w:vAlign w:val="top"/>
          </w:tcPr>
          <w:p w14:paraId="61CCE767">
            <w:pPr>
              <w:jc w:val="center"/>
              <w:rPr>
                <w:rFonts w:hint="eastAsia" w:ascii="方正仿宋_GBK" w:eastAsia="方正仿宋_GBK" w:cs="方正仿宋_GBK"/>
                <w:color w:val="auto"/>
                <w:szCs w:val="28"/>
                <w:lang w:bidi="ar-SA"/>
              </w:rPr>
            </w:pPr>
          </w:p>
        </w:tc>
      </w:tr>
      <w:tr w14:paraId="650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D9E9331">
            <w:pPr>
              <w:bidi w:val="0"/>
              <w:jc w:val="center"/>
              <w:rPr>
                <w:rFonts w:hint="eastAsia" w:ascii="方正仿宋_GBK" w:hAnsi="方正仿宋_GBK" w:eastAsia="方正仿宋_GBK" w:cs="方正仿宋_GBK"/>
              </w:rPr>
            </w:pPr>
          </w:p>
        </w:tc>
        <w:tc>
          <w:tcPr>
            <w:tcW w:w="1794" w:type="dxa"/>
            <w:noWrap w:val="0"/>
            <w:vAlign w:val="center"/>
          </w:tcPr>
          <w:p w14:paraId="37FDE9D1">
            <w:pPr>
              <w:jc w:val="both"/>
              <w:rPr>
                <w:rFonts w:hint="eastAsia" w:ascii="方正仿宋_GBK" w:eastAsia="方正仿宋_GBK" w:cs="方正仿宋_GBK"/>
                <w:color w:val="auto"/>
                <w:szCs w:val="28"/>
                <w:lang w:bidi="ar-SA"/>
              </w:rPr>
            </w:pPr>
          </w:p>
        </w:tc>
        <w:tc>
          <w:tcPr>
            <w:tcW w:w="2837" w:type="dxa"/>
            <w:noWrap w:val="0"/>
            <w:vAlign w:val="top"/>
          </w:tcPr>
          <w:p w14:paraId="49588F9C">
            <w:pPr>
              <w:jc w:val="both"/>
              <w:rPr>
                <w:rFonts w:hint="eastAsia" w:ascii="方正仿宋_GBK" w:eastAsia="方正仿宋_GBK" w:cs="方正仿宋_GBK"/>
                <w:color w:val="auto"/>
                <w:szCs w:val="28"/>
                <w:lang w:bidi="ar-SA"/>
              </w:rPr>
            </w:pPr>
          </w:p>
        </w:tc>
        <w:tc>
          <w:tcPr>
            <w:tcW w:w="1437" w:type="dxa"/>
            <w:noWrap w:val="0"/>
            <w:vAlign w:val="center"/>
          </w:tcPr>
          <w:p w14:paraId="691AA194">
            <w:pPr>
              <w:jc w:val="both"/>
              <w:rPr>
                <w:rFonts w:hint="eastAsia" w:ascii="方正仿宋_GBK" w:eastAsia="方正仿宋_GBK" w:cs="方正仿宋_GBK"/>
                <w:color w:val="auto"/>
                <w:szCs w:val="28"/>
                <w:lang w:bidi="ar-SA"/>
              </w:rPr>
            </w:pPr>
          </w:p>
        </w:tc>
        <w:tc>
          <w:tcPr>
            <w:tcW w:w="1121" w:type="dxa"/>
            <w:noWrap w:val="0"/>
            <w:vAlign w:val="top"/>
          </w:tcPr>
          <w:p w14:paraId="34D6C1EA">
            <w:pPr>
              <w:jc w:val="both"/>
              <w:rPr>
                <w:rFonts w:hint="eastAsia" w:ascii="方正仿宋_GBK" w:eastAsia="方正仿宋_GBK" w:cs="方正仿宋_GBK"/>
                <w:color w:val="auto"/>
                <w:szCs w:val="28"/>
                <w:lang w:bidi="ar-SA"/>
              </w:rPr>
            </w:pPr>
          </w:p>
        </w:tc>
        <w:tc>
          <w:tcPr>
            <w:tcW w:w="1221" w:type="dxa"/>
            <w:noWrap w:val="0"/>
            <w:vAlign w:val="top"/>
          </w:tcPr>
          <w:p w14:paraId="2521B4AF">
            <w:pPr>
              <w:jc w:val="both"/>
              <w:rPr>
                <w:rFonts w:hint="eastAsia" w:ascii="方正仿宋_GBK" w:eastAsia="方正仿宋_GBK" w:cs="方正仿宋_GBK"/>
                <w:color w:val="auto"/>
                <w:szCs w:val="28"/>
                <w:lang w:bidi="ar-SA"/>
              </w:rPr>
            </w:pPr>
          </w:p>
        </w:tc>
        <w:tc>
          <w:tcPr>
            <w:tcW w:w="819" w:type="dxa"/>
            <w:noWrap w:val="0"/>
            <w:vAlign w:val="top"/>
          </w:tcPr>
          <w:p w14:paraId="24B04A41">
            <w:pPr>
              <w:jc w:val="center"/>
              <w:rPr>
                <w:rFonts w:hint="eastAsia" w:ascii="方正仿宋_GBK" w:eastAsia="方正仿宋_GBK" w:cs="方正仿宋_GBK"/>
                <w:color w:val="auto"/>
                <w:szCs w:val="28"/>
                <w:lang w:bidi="ar-SA"/>
              </w:rPr>
            </w:pPr>
          </w:p>
        </w:tc>
      </w:tr>
      <w:tr w14:paraId="615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07D05DF">
            <w:pPr>
              <w:bidi w:val="0"/>
              <w:jc w:val="center"/>
              <w:rPr>
                <w:rFonts w:hint="eastAsia" w:ascii="方正仿宋_GBK" w:hAnsi="方正仿宋_GBK" w:eastAsia="方正仿宋_GBK" w:cs="方正仿宋_GBK"/>
              </w:rPr>
            </w:pPr>
          </w:p>
        </w:tc>
        <w:tc>
          <w:tcPr>
            <w:tcW w:w="1794" w:type="dxa"/>
            <w:noWrap w:val="0"/>
            <w:vAlign w:val="center"/>
          </w:tcPr>
          <w:p w14:paraId="61B5ECE9">
            <w:pPr>
              <w:jc w:val="both"/>
              <w:rPr>
                <w:rFonts w:hint="eastAsia" w:ascii="方正仿宋_GBK" w:eastAsia="方正仿宋_GBK" w:cs="方正仿宋_GBK"/>
                <w:color w:val="auto"/>
                <w:szCs w:val="28"/>
                <w:lang w:bidi="ar-SA"/>
              </w:rPr>
            </w:pPr>
          </w:p>
        </w:tc>
        <w:tc>
          <w:tcPr>
            <w:tcW w:w="2837" w:type="dxa"/>
            <w:noWrap w:val="0"/>
            <w:vAlign w:val="top"/>
          </w:tcPr>
          <w:p w14:paraId="6A2BA507">
            <w:pPr>
              <w:jc w:val="both"/>
              <w:rPr>
                <w:rFonts w:hint="eastAsia" w:ascii="方正仿宋_GBK" w:eastAsia="方正仿宋_GBK" w:cs="方正仿宋_GBK"/>
                <w:color w:val="auto"/>
                <w:szCs w:val="28"/>
                <w:lang w:bidi="ar-SA"/>
              </w:rPr>
            </w:pPr>
          </w:p>
        </w:tc>
        <w:tc>
          <w:tcPr>
            <w:tcW w:w="1437" w:type="dxa"/>
            <w:noWrap w:val="0"/>
            <w:vAlign w:val="center"/>
          </w:tcPr>
          <w:p w14:paraId="2009D846">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4111C767">
            <w:pPr>
              <w:jc w:val="both"/>
              <w:rPr>
                <w:rFonts w:hint="eastAsia" w:ascii="方正仿宋_GBK" w:eastAsia="方正仿宋_GBK" w:cs="方正仿宋_GBK"/>
                <w:color w:val="auto"/>
                <w:szCs w:val="28"/>
                <w:lang w:bidi="ar-SA"/>
              </w:rPr>
            </w:pPr>
          </w:p>
        </w:tc>
        <w:tc>
          <w:tcPr>
            <w:tcW w:w="1221" w:type="dxa"/>
            <w:noWrap w:val="0"/>
            <w:vAlign w:val="top"/>
          </w:tcPr>
          <w:p w14:paraId="0287D8F3">
            <w:pPr>
              <w:jc w:val="both"/>
              <w:rPr>
                <w:rFonts w:hint="eastAsia" w:ascii="方正仿宋_GBK" w:eastAsia="方正仿宋_GBK" w:cs="方正仿宋_GBK"/>
                <w:color w:val="auto"/>
                <w:szCs w:val="28"/>
                <w:lang w:bidi="ar-SA"/>
              </w:rPr>
            </w:pPr>
          </w:p>
        </w:tc>
        <w:tc>
          <w:tcPr>
            <w:tcW w:w="819" w:type="dxa"/>
            <w:noWrap w:val="0"/>
            <w:vAlign w:val="top"/>
          </w:tcPr>
          <w:p w14:paraId="5EB9FEF0">
            <w:pPr>
              <w:jc w:val="center"/>
              <w:rPr>
                <w:rFonts w:hint="eastAsia" w:ascii="方正仿宋_GBK" w:eastAsia="方正仿宋_GBK" w:cs="方正仿宋_GBK"/>
                <w:color w:val="auto"/>
                <w:szCs w:val="28"/>
                <w:lang w:bidi="ar-SA"/>
              </w:rPr>
            </w:pPr>
          </w:p>
        </w:tc>
      </w:tr>
      <w:tr w14:paraId="05D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AF775A3">
            <w:pPr>
              <w:bidi w:val="0"/>
              <w:jc w:val="center"/>
              <w:rPr>
                <w:rFonts w:hint="eastAsia" w:ascii="方正仿宋_GBK" w:hAnsi="方正仿宋_GBK" w:eastAsia="方正仿宋_GBK" w:cs="方正仿宋_GBK"/>
              </w:rPr>
            </w:pPr>
          </w:p>
        </w:tc>
        <w:tc>
          <w:tcPr>
            <w:tcW w:w="1794" w:type="dxa"/>
            <w:noWrap w:val="0"/>
            <w:vAlign w:val="center"/>
          </w:tcPr>
          <w:p w14:paraId="1EE34974">
            <w:pPr>
              <w:jc w:val="both"/>
              <w:rPr>
                <w:rFonts w:hint="eastAsia" w:ascii="方正仿宋_GBK" w:eastAsia="方正仿宋_GBK" w:cs="方正仿宋_GBK"/>
                <w:color w:val="auto"/>
                <w:szCs w:val="28"/>
                <w:lang w:bidi="ar-SA"/>
              </w:rPr>
            </w:pPr>
          </w:p>
        </w:tc>
        <w:tc>
          <w:tcPr>
            <w:tcW w:w="2837" w:type="dxa"/>
            <w:noWrap w:val="0"/>
            <w:vAlign w:val="top"/>
          </w:tcPr>
          <w:p w14:paraId="683F63D5">
            <w:pPr>
              <w:jc w:val="both"/>
              <w:rPr>
                <w:rFonts w:hint="eastAsia" w:ascii="方正仿宋_GBK" w:eastAsia="方正仿宋_GBK" w:cs="方正仿宋_GBK"/>
                <w:color w:val="auto"/>
                <w:szCs w:val="28"/>
                <w:lang w:bidi="ar-SA"/>
              </w:rPr>
            </w:pPr>
          </w:p>
        </w:tc>
        <w:tc>
          <w:tcPr>
            <w:tcW w:w="1437" w:type="dxa"/>
            <w:noWrap w:val="0"/>
            <w:vAlign w:val="center"/>
          </w:tcPr>
          <w:p w14:paraId="6E0CC263">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247C6B8B">
            <w:pPr>
              <w:jc w:val="both"/>
              <w:rPr>
                <w:rFonts w:hint="eastAsia" w:ascii="方正仿宋_GBK" w:eastAsia="方正仿宋_GBK" w:cs="方正仿宋_GBK"/>
                <w:color w:val="auto"/>
                <w:szCs w:val="28"/>
                <w:lang w:bidi="ar-SA"/>
              </w:rPr>
            </w:pPr>
          </w:p>
        </w:tc>
        <w:tc>
          <w:tcPr>
            <w:tcW w:w="1221" w:type="dxa"/>
            <w:noWrap w:val="0"/>
            <w:vAlign w:val="top"/>
          </w:tcPr>
          <w:p w14:paraId="5C591C29">
            <w:pPr>
              <w:jc w:val="both"/>
              <w:rPr>
                <w:rFonts w:hint="eastAsia" w:ascii="方正仿宋_GBK" w:eastAsia="方正仿宋_GBK" w:cs="方正仿宋_GBK"/>
                <w:color w:val="auto"/>
                <w:szCs w:val="28"/>
                <w:lang w:bidi="ar-SA"/>
              </w:rPr>
            </w:pPr>
          </w:p>
        </w:tc>
        <w:tc>
          <w:tcPr>
            <w:tcW w:w="819" w:type="dxa"/>
            <w:noWrap w:val="0"/>
            <w:vAlign w:val="top"/>
          </w:tcPr>
          <w:p w14:paraId="29D03520">
            <w:pPr>
              <w:jc w:val="center"/>
              <w:rPr>
                <w:rFonts w:hint="eastAsia" w:ascii="方正仿宋_GBK" w:eastAsia="方正仿宋_GBK" w:cs="方正仿宋_GBK"/>
                <w:color w:val="auto"/>
                <w:szCs w:val="28"/>
                <w:lang w:bidi="ar-SA"/>
              </w:rPr>
            </w:pPr>
          </w:p>
        </w:tc>
      </w:tr>
      <w:tr w14:paraId="5103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B6AFE4E">
            <w:pPr>
              <w:bidi w:val="0"/>
              <w:jc w:val="center"/>
              <w:rPr>
                <w:rFonts w:hint="eastAsia" w:ascii="方正仿宋_GBK" w:hAnsi="方正仿宋_GBK" w:eastAsia="方正仿宋_GBK" w:cs="方正仿宋_GBK"/>
              </w:rPr>
            </w:pPr>
          </w:p>
        </w:tc>
        <w:tc>
          <w:tcPr>
            <w:tcW w:w="1794" w:type="dxa"/>
            <w:noWrap w:val="0"/>
            <w:vAlign w:val="center"/>
          </w:tcPr>
          <w:p w14:paraId="0F5C5C4D">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2837" w:type="dxa"/>
            <w:noWrap w:val="0"/>
            <w:vAlign w:val="top"/>
          </w:tcPr>
          <w:p w14:paraId="2F4C7338">
            <w:pPr>
              <w:jc w:val="both"/>
              <w:rPr>
                <w:rFonts w:hint="eastAsia" w:ascii="方正仿宋_GBK" w:eastAsia="方正仿宋_GBK" w:cs="方正仿宋_GBK"/>
                <w:color w:val="auto"/>
                <w:szCs w:val="28"/>
                <w:lang w:bidi="ar-SA"/>
              </w:rPr>
            </w:pPr>
          </w:p>
        </w:tc>
        <w:tc>
          <w:tcPr>
            <w:tcW w:w="1437" w:type="dxa"/>
            <w:noWrap w:val="0"/>
            <w:vAlign w:val="center"/>
          </w:tcPr>
          <w:p w14:paraId="3F8A10E5">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1121" w:type="dxa"/>
            <w:noWrap w:val="0"/>
            <w:vAlign w:val="top"/>
          </w:tcPr>
          <w:p w14:paraId="0FACD963">
            <w:pPr>
              <w:jc w:val="both"/>
              <w:rPr>
                <w:rFonts w:hint="eastAsia" w:ascii="方正仿宋_GBK" w:eastAsia="方正仿宋_GBK" w:cs="方正仿宋_GBK"/>
                <w:color w:val="auto"/>
                <w:szCs w:val="28"/>
                <w:lang w:bidi="ar-SA"/>
              </w:rPr>
            </w:pPr>
          </w:p>
        </w:tc>
        <w:tc>
          <w:tcPr>
            <w:tcW w:w="1221" w:type="dxa"/>
            <w:noWrap w:val="0"/>
            <w:vAlign w:val="top"/>
          </w:tcPr>
          <w:p w14:paraId="49F38DD4">
            <w:pPr>
              <w:jc w:val="both"/>
              <w:rPr>
                <w:rFonts w:hint="eastAsia" w:ascii="方正仿宋_GBK" w:eastAsia="方正仿宋_GBK" w:cs="方正仿宋_GBK"/>
                <w:color w:val="auto"/>
                <w:szCs w:val="28"/>
                <w:lang w:bidi="ar-SA"/>
              </w:rPr>
            </w:pPr>
          </w:p>
        </w:tc>
        <w:tc>
          <w:tcPr>
            <w:tcW w:w="819" w:type="dxa"/>
            <w:noWrap w:val="0"/>
            <w:vAlign w:val="top"/>
          </w:tcPr>
          <w:p w14:paraId="59A0B58D">
            <w:pPr>
              <w:jc w:val="center"/>
              <w:rPr>
                <w:rFonts w:hint="eastAsia" w:ascii="方正仿宋_GBK" w:eastAsia="方正仿宋_GBK" w:cs="方正仿宋_GBK"/>
                <w:color w:val="auto"/>
                <w:szCs w:val="28"/>
                <w:lang w:bidi="ar-SA"/>
              </w:rPr>
            </w:pPr>
          </w:p>
        </w:tc>
      </w:tr>
      <w:tr w14:paraId="047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69CCE54E">
            <w:pPr>
              <w:bidi w:val="0"/>
              <w:jc w:val="center"/>
              <w:rPr>
                <w:rFonts w:hint="eastAsia" w:ascii="方正仿宋_GBK" w:hAnsi="方正仿宋_GBK" w:eastAsia="方正仿宋_GBK" w:cs="方正仿宋_GBK"/>
              </w:rPr>
            </w:pPr>
          </w:p>
        </w:tc>
        <w:tc>
          <w:tcPr>
            <w:tcW w:w="1794" w:type="dxa"/>
            <w:noWrap w:val="0"/>
            <w:vAlign w:val="center"/>
          </w:tcPr>
          <w:p w14:paraId="20730162">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总计</w:t>
            </w:r>
          </w:p>
        </w:tc>
        <w:tc>
          <w:tcPr>
            <w:tcW w:w="6616" w:type="dxa"/>
            <w:gridSpan w:val="4"/>
            <w:noWrap w:val="0"/>
            <w:vAlign w:val="top"/>
          </w:tcPr>
          <w:p w14:paraId="09AE8C30">
            <w:pPr>
              <w:jc w:val="both"/>
              <w:rPr>
                <w:rFonts w:hint="eastAsia" w:ascii="方正仿宋_GBK" w:eastAsia="方正仿宋_GBK" w:cs="方正仿宋_GBK"/>
                <w:color w:val="auto"/>
                <w:szCs w:val="28"/>
                <w:lang w:bidi="ar-SA"/>
              </w:rPr>
            </w:pPr>
          </w:p>
        </w:tc>
        <w:tc>
          <w:tcPr>
            <w:tcW w:w="819" w:type="dxa"/>
            <w:noWrap w:val="0"/>
            <w:vAlign w:val="top"/>
          </w:tcPr>
          <w:p w14:paraId="3AF19F90">
            <w:pPr>
              <w:rPr>
                <w:rFonts w:hint="eastAsia" w:ascii="方正仿宋_GBK" w:eastAsia="方正仿宋_GBK" w:cs="方正仿宋_GBK"/>
                <w:color w:val="auto"/>
                <w:szCs w:val="28"/>
                <w:lang w:bidi="ar-SA"/>
              </w:rPr>
            </w:pPr>
          </w:p>
        </w:tc>
      </w:tr>
    </w:tbl>
    <w:p w14:paraId="12952B66">
      <w:pPr>
        <w:pStyle w:val="16"/>
        <w:ind w:left="0" w:leftChars="0" w:firstLine="0" w:firstLineChars="0"/>
        <w:rPr>
          <w:rFonts w:hint="eastAsia" w:ascii="方正仿宋_GBK" w:eastAsia="方正仿宋_GBK" w:cs="方正仿宋_GBK"/>
          <w:sz w:val="24"/>
        </w:rPr>
      </w:pPr>
    </w:p>
    <w:p w14:paraId="1CF71B2A">
      <w:pPr>
        <w:snapToGrid w:val="0"/>
        <w:spacing w:line="500" w:lineRule="exact"/>
        <w:ind w:firstLine="560" w:firstLineChars="200"/>
        <w:rPr>
          <w:rFonts w:hint="eastAsia" w:ascii="方正仿宋_GBK" w:hAnsi="宋体" w:eastAsia="方正仿宋_GBK"/>
          <w:sz w:val="24"/>
          <w:szCs w:val="28"/>
        </w:rPr>
      </w:pPr>
      <w:r>
        <w:rPr>
          <w:rFonts w:hint="eastAsia" w:ascii="方正仿宋_GBK" w:eastAsia="方正仿宋_GBK" w:cs="方正仿宋_GBK"/>
          <w:szCs w:val="28"/>
        </w:rPr>
        <w:t>注：</w:t>
      </w:r>
      <w:r>
        <w:rPr>
          <w:rFonts w:hint="eastAsia" w:ascii="方正仿宋_GBK" w:hAnsi="宋体" w:eastAsia="方正仿宋_GBK"/>
          <w:sz w:val="24"/>
          <w:szCs w:val="28"/>
        </w:rPr>
        <w:t>1.供应商应完整填写本表。</w:t>
      </w:r>
    </w:p>
    <w:p w14:paraId="3D8CC111">
      <w:pPr>
        <w:snapToGrid w:val="0"/>
        <w:spacing w:line="500" w:lineRule="exact"/>
        <w:rPr>
          <w:rFonts w:hint="eastAsia" w:ascii="方正仿宋_GBK" w:eastAsia="方正仿宋_GBK" w:cs="方正仿宋_GBK"/>
          <w:szCs w:val="28"/>
        </w:rPr>
      </w:pPr>
      <w:r>
        <w:rPr>
          <w:rFonts w:hint="eastAsia" w:ascii="方正仿宋_GBK" w:hAnsi="宋体" w:eastAsia="方正仿宋_GBK"/>
          <w:sz w:val="24"/>
          <w:szCs w:val="28"/>
        </w:rPr>
        <w:t xml:space="preserve">    2.该表可扩展</w:t>
      </w:r>
      <w:bookmarkStart w:id="77" w:name="OLE_LINK2"/>
      <w:bookmarkStart w:id="78" w:name="OLE_LINK1"/>
      <w:r>
        <w:rPr>
          <w:rFonts w:hint="eastAsia" w:ascii="方正仿宋_GBK" w:hAnsi="宋体" w:eastAsia="方正仿宋_GBK"/>
          <w:sz w:val="24"/>
          <w:szCs w:val="28"/>
        </w:rPr>
        <w:t>。</w:t>
      </w:r>
      <w:bookmarkEnd w:id="77"/>
      <w:bookmarkEnd w:id="78"/>
    </w:p>
    <w:p w14:paraId="5EE85A55">
      <w:pPr>
        <w:widowControl w:val="0"/>
        <w:snapToGrid w:val="0"/>
        <w:spacing w:line="312" w:lineRule="auto"/>
        <w:ind w:firstLine="0" w:firstLineChars="0"/>
        <w:jc w:val="both"/>
        <w:rPr>
          <w:rFonts w:hint="eastAsia" w:ascii="方正仿宋_GBK" w:eastAsia="方正仿宋_GBK" w:cs="方正仿宋_GBK"/>
          <w:szCs w:val="28"/>
        </w:rPr>
      </w:pPr>
    </w:p>
    <w:p w14:paraId="72998639">
      <w:pPr>
        <w:pStyle w:val="11"/>
        <w:ind w:firstLine="560"/>
        <w:rPr>
          <w:rFonts w:hint="eastAsia" w:ascii="方正仿宋_GBK" w:eastAsia="方正仿宋_GBK" w:cs="方正仿宋_GBK"/>
          <w:szCs w:val="28"/>
          <w:lang w:eastAsia="zh-CN"/>
        </w:rPr>
      </w:pPr>
    </w:p>
    <w:p w14:paraId="5EAC14F9">
      <w:pPr>
        <w:pStyle w:val="11"/>
        <w:ind w:firstLine="560"/>
        <w:rPr>
          <w:rFonts w:hint="eastAsia" w:ascii="方正仿宋_GBK" w:eastAsia="方正仿宋_GBK" w:cs="方正仿宋_GBK"/>
          <w:szCs w:val="28"/>
          <w:lang w:eastAsia="zh-CN"/>
        </w:rPr>
      </w:pPr>
    </w:p>
    <w:p w14:paraId="03EF4B93">
      <w:pPr>
        <w:pStyle w:val="11"/>
        <w:ind w:firstLine="560"/>
        <w:rPr>
          <w:rFonts w:hint="eastAsia" w:ascii="方正仿宋_GBK" w:eastAsia="方正仿宋_GBK" w:cs="方正仿宋_GBK"/>
          <w:szCs w:val="28"/>
          <w:lang w:eastAsia="zh-CN"/>
        </w:rPr>
      </w:pPr>
      <w:r>
        <w:rPr>
          <w:rFonts w:hint="eastAsia" w:ascii="方正仿宋_GBK" w:eastAsia="方正仿宋_GBK" w:cs="方正仿宋_GBK"/>
          <w:szCs w:val="28"/>
          <w:lang w:eastAsia="zh-CN"/>
        </w:rPr>
        <w:t xml:space="preserve">  </w:t>
      </w:r>
    </w:p>
    <w:p w14:paraId="2F77B32F">
      <w:pPr>
        <w:widowControl w:val="0"/>
        <w:spacing w:line="312" w:lineRule="auto"/>
        <w:ind w:firstLine="0" w:firstLineChars="0"/>
        <w:jc w:val="both"/>
        <w:rPr>
          <w:rFonts w:hint="eastAsia" w:ascii="方正仿宋_GBK" w:eastAsia="方正仿宋_GBK" w:cs="方正仿宋_GBK"/>
          <w:sz w:val="28"/>
          <w:szCs w:val="20"/>
        </w:rPr>
      </w:pPr>
      <w:r>
        <w:rPr>
          <w:rFonts w:hint="eastAsia" w:ascii="方正仿宋_GBK" w:eastAsia="方正仿宋_GBK" w:cs="方正仿宋_GBK"/>
        </w:rPr>
        <w:t xml:space="preserve">                                                   供应商名称（公章）：</w:t>
      </w:r>
    </w:p>
    <w:p w14:paraId="08EFEDF5">
      <w:pPr>
        <w:widowControl w:val="0"/>
        <w:spacing w:line="312" w:lineRule="auto"/>
        <w:ind w:right="480" w:firstLine="7560" w:firstLineChars="2700"/>
        <w:jc w:val="both"/>
        <w:rPr>
          <w:rFonts w:hint="eastAsia" w:ascii="方正仿宋_GBK" w:eastAsia="方正仿宋_GBK" w:cs="方正仿宋_GBK"/>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r>
        <w:rPr>
          <w:rFonts w:hint="eastAsia" w:ascii="方正仿宋_GBK" w:eastAsia="方正仿宋_GBK" w:cs="方正仿宋_GBK"/>
        </w:rPr>
        <w:t>年   月   日</w:t>
      </w:r>
    </w:p>
    <w:bookmarkEnd w:id="61"/>
    <w:p w14:paraId="13A734D0">
      <w:pPr>
        <w:keepNext w:val="0"/>
        <w:keepLines w:val="0"/>
        <w:pageBreakBefore w:val="0"/>
        <w:widowControl/>
        <w:kinsoku/>
        <w:wordWrap/>
        <w:overflowPunct/>
        <w:topLinePunct w:val="0"/>
        <w:autoSpaceDE/>
        <w:autoSpaceDN/>
        <w:bidi w:val="0"/>
        <w:adjustRightInd/>
        <w:snapToGrid/>
        <w:spacing w:line="312" w:lineRule="auto"/>
        <w:ind w:firstLine="540"/>
        <w:textAlignment w:val="auto"/>
        <w:outlineLvl w:val="2"/>
        <w:rPr>
          <w:rFonts w:hint="eastAsia" w:ascii="方正仿宋_GBK" w:hAnsi="Verdana" w:eastAsia="方正仿宋_GBK" w:cs="方正仿宋_GBK"/>
          <w:b/>
          <w:sz w:val="27"/>
          <w:szCs w:val="28"/>
        </w:rPr>
      </w:pPr>
      <w:bookmarkStart w:id="79" w:name="_Toc8243_WPSOffice_Level1"/>
      <w:bookmarkStart w:id="80" w:name="_Toc4631"/>
      <w:bookmarkStart w:id="81" w:name="_Toc380"/>
      <w:bookmarkStart w:id="82" w:name="_Toc3496"/>
      <w:bookmarkStart w:id="83" w:name="_Toc6826"/>
      <w:bookmarkStart w:id="84" w:name="_Toc970"/>
      <w:bookmarkStart w:id="85" w:name="_Toc23540"/>
      <w:bookmarkStart w:id="86" w:name="_Toc17960"/>
      <w:bookmarkStart w:id="87" w:name="_Toc30839"/>
      <w:bookmarkStart w:id="88" w:name="_Toc4079"/>
      <w:bookmarkStart w:id="89" w:name="_Toc1686"/>
      <w:bookmarkStart w:id="90" w:name="_Toc15195"/>
      <w:bookmarkStart w:id="91" w:name="_Toc14616"/>
      <w:bookmarkStart w:id="92" w:name="_Toc19700"/>
      <w:bookmarkStart w:id="93" w:name="_Toc24735"/>
      <w:bookmarkStart w:id="94" w:name="_Toc19588"/>
      <w:bookmarkStart w:id="95" w:name="_Toc9767"/>
      <w:r>
        <w:rPr>
          <w:rFonts w:hint="eastAsia" w:ascii="方正仿宋_GBK" w:hAnsi="Verdana" w:eastAsia="方正仿宋_GBK" w:cs="方正仿宋_GBK"/>
          <w:b/>
          <w:sz w:val="27"/>
          <w:szCs w:val="28"/>
        </w:rPr>
        <w:t>二、</w:t>
      </w:r>
      <w:bookmarkEnd w:id="79"/>
      <w:r>
        <w:rPr>
          <w:rFonts w:hint="eastAsia" w:ascii="方正仿宋_GBK" w:hAnsi="Verdana" w:eastAsia="方正仿宋_GBK" w:cs="方正仿宋_GBK"/>
          <w:b/>
          <w:sz w:val="27"/>
          <w:szCs w:val="28"/>
          <w:lang w:val="en-US" w:eastAsia="zh-CN"/>
        </w:rPr>
        <w:t>技术</w:t>
      </w:r>
      <w:r>
        <w:rPr>
          <w:rFonts w:hint="eastAsia" w:ascii="方正仿宋_GBK" w:hAnsi="Verdana" w:eastAsia="方正仿宋_GBK" w:cs="方正仿宋_GBK"/>
          <w:b/>
          <w:sz w:val="27"/>
          <w:szCs w:val="28"/>
        </w:rPr>
        <w:t>部分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9D1462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rPr>
      </w:pPr>
      <w:bookmarkStart w:id="96" w:name="_Toc28159"/>
      <w:bookmarkStart w:id="97" w:name="_Toc7508"/>
      <w:bookmarkStart w:id="98" w:name="_Toc2050"/>
      <w:bookmarkStart w:id="99" w:name="_Toc18920"/>
      <w:bookmarkStart w:id="100" w:name="_Toc18445"/>
      <w:bookmarkStart w:id="101" w:name="_Toc27803"/>
      <w:bookmarkStart w:id="102" w:name="_Toc26113"/>
      <w:r>
        <w:rPr>
          <w:rFonts w:hint="eastAsia" w:ascii="方正仿宋_GBK" w:eastAsia="方正仿宋_GBK" w:cs="方正仿宋_GBK"/>
          <w:szCs w:val="28"/>
        </w:rPr>
        <w:t>（一）</w:t>
      </w:r>
      <w:r>
        <w:rPr>
          <w:rFonts w:hint="eastAsia" w:ascii="方正仿宋_GBK" w:eastAsia="方正仿宋_GBK" w:cs="方正仿宋_GBK"/>
          <w:szCs w:val="28"/>
          <w:lang w:val="en-US" w:eastAsia="zh-CN"/>
        </w:rPr>
        <w:t>技术</w:t>
      </w:r>
      <w:r>
        <w:rPr>
          <w:rFonts w:hint="eastAsia" w:ascii="方正仿宋_GBK" w:eastAsia="方正仿宋_GBK" w:cs="方正仿宋_GBK"/>
          <w:szCs w:val="28"/>
        </w:rPr>
        <w:t>响应偏离表</w:t>
      </w:r>
      <w:bookmarkEnd w:id="96"/>
      <w:bookmarkEnd w:id="97"/>
      <w:bookmarkEnd w:id="98"/>
      <w:bookmarkEnd w:id="99"/>
      <w:bookmarkEnd w:id="100"/>
      <w:bookmarkEnd w:id="101"/>
      <w:bookmarkEnd w:id="10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2E8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EFDDCD0">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03" w:name="_Toc26137"/>
            <w:bookmarkStart w:id="104" w:name="_Toc8528"/>
            <w:bookmarkStart w:id="105" w:name="_Toc30723"/>
            <w:bookmarkStart w:id="106" w:name="_Toc10663"/>
            <w:bookmarkStart w:id="107" w:name="_Toc8787"/>
            <w:bookmarkStart w:id="108" w:name="_Toc18403"/>
            <w:bookmarkStart w:id="109" w:name="_Toc15788"/>
            <w:bookmarkStart w:id="110" w:name="_Toc20425"/>
            <w:bookmarkStart w:id="111" w:name="_Toc15054"/>
            <w:bookmarkStart w:id="112" w:name="_Toc27278"/>
            <w:bookmarkStart w:id="113" w:name="_Toc27739"/>
            <w:bookmarkStart w:id="114" w:name="_Toc9208"/>
            <w:bookmarkStart w:id="115" w:name="_Toc17265"/>
            <w:bookmarkStart w:id="116" w:name="_Toc9892"/>
            <w:bookmarkStart w:id="117" w:name="_Toc16412"/>
            <w:bookmarkStart w:id="118" w:name="_Toc11022"/>
            <w:r>
              <w:rPr>
                <w:rFonts w:hint="eastAsia" w:ascii="方正仿宋_GBK" w:eastAsia="方正仿宋_GBK" w:cs="方正仿宋_GBK"/>
                <w:bCs/>
                <w:szCs w:val="28"/>
              </w:rPr>
              <w:t>序号</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c>
          <w:tcPr>
            <w:tcW w:w="3714" w:type="dxa"/>
            <w:noWrap w:val="0"/>
            <w:vAlign w:val="center"/>
          </w:tcPr>
          <w:p w14:paraId="186E4024">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19" w:name="_Toc18516"/>
            <w:bookmarkStart w:id="120" w:name="_Toc5707"/>
            <w:bookmarkStart w:id="121" w:name="_Toc21842"/>
            <w:bookmarkStart w:id="122" w:name="_Toc28788"/>
            <w:bookmarkStart w:id="123" w:name="_Toc31344"/>
            <w:bookmarkStart w:id="124" w:name="_Toc26029"/>
            <w:r>
              <w:rPr>
                <w:rFonts w:hint="eastAsia" w:ascii="方正仿宋_GBK" w:eastAsia="方正仿宋_GBK" w:cs="方正仿宋_GBK"/>
                <w:bCs/>
                <w:szCs w:val="28"/>
                <w:lang w:val="en-US" w:eastAsia="zh-CN"/>
              </w:rPr>
              <w:t>技术要</w:t>
            </w:r>
            <w:r>
              <w:rPr>
                <w:rFonts w:hint="eastAsia" w:ascii="方正仿宋_GBK" w:eastAsia="方正仿宋_GBK" w:cs="方正仿宋_GBK"/>
                <w:bCs/>
                <w:szCs w:val="28"/>
              </w:rPr>
              <w:t>求</w:t>
            </w:r>
            <w:bookmarkEnd w:id="119"/>
            <w:bookmarkEnd w:id="120"/>
            <w:bookmarkEnd w:id="121"/>
            <w:bookmarkEnd w:id="122"/>
            <w:bookmarkEnd w:id="123"/>
            <w:bookmarkEnd w:id="124"/>
          </w:p>
        </w:tc>
        <w:tc>
          <w:tcPr>
            <w:tcW w:w="3730" w:type="dxa"/>
            <w:noWrap w:val="0"/>
            <w:vAlign w:val="center"/>
          </w:tcPr>
          <w:p w14:paraId="55E11F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25" w:name="_Toc24440"/>
            <w:bookmarkStart w:id="126" w:name="_Toc5426"/>
            <w:bookmarkStart w:id="127" w:name="_Toc9314"/>
            <w:bookmarkStart w:id="128" w:name="_Toc24713"/>
            <w:bookmarkStart w:id="129" w:name="_Toc1146"/>
            <w:bookmarkStart w:id="130" w:name="_Toc26159"/>
            <w:bookmarkStart w:id="131" w:name="_Toc23967"/>
            <w:bookmarkStart w:id="132" w:name="_Toc19616"/>
            <w:bookmarkStart w:id="133" w:name="_Toc3957"/>
            <w:bookmarkStart w:id="134" w:name="_Toc23932"/>
            <w:bookmarkStart w:id="135" w:name="_Toc13496"/>
            <w:bookmarkStart w:id="136" w:name="_Toc17726"/>
            <w:bookmarkStart w:id="137" w:name="_Toc4743"/>
            <w:bookmarkStart w:id="138" w:name="_Toc8627"/>
            <w:bookmarkStart w:id="139" w:name="_Toc27944"/>
            <w:bookmarkStart w:id="140" w:name="_Toc6575"/>
            <w:r>
              <w:rPr>
                <w:rFonts w:hint="eastAsia" w:ascii="方正仿宋_GBK" w:eastAsia="方正仿宋_GBK" w:cs="方正仿宋_GBK"/>
                <w:bCs/>
                <w:szCs w:val="28"/>
              </w:rPr>
              <w:t>响应情况</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1322" w:type="dxa"/>
            <w:noWrap w:val="0"/>
            <w:vAlign w:val="center"/>
          </w:tcPr>
          <w:p w14:paraId="5A4B6C54">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41" w:name="_Toc28303"/>
            <w:bookmarkStart w:id="142" w:name="_Toc12487"/>
            <w:bookmarkStart w:id="143" w:name="_Toc32341"/>
            <w:bookmarkStart w:id="144" w:name="_Toc24024"/>
            <w:bookmarkStart w:id="145" w:name="_Toc23644"/>
            <w:bookmarkStart w:id="146" w:name="_Toc29623"/>
            <w:bookmarkStart w:id="147" w:name="_Toc5337"/>
            <w:bookmarkStart w:id="148" w:name="_Toc24465"/>
            <w:bookmarkStart w:id="149" w:name="_Toc5516"/>
            <w:bookmarkStart w:id="150" w:name="_Toc13951"/>
            <w:bookmarkStart w:id="151" w:name="_Toc3568"/>
            <w:bookmarkStart w:id="152" w:name="_Toc20632"/>
            <w:bookmarkStart w:id="153" w:name="_Toc22381"/>
            <w:bookmarkStart w:id="154" w:name="_Toc22705"/>
            <w:bookmarkStart w:id="155" w:name="_Toc765"/>
            <w:bookmarkStart w:id="156" w:name="_Toc1705"/>
            <w:r>
              <w:rPr>
                <w:rFonts w:hint="eastAsia" w:ascii="方正仿宋_GBK" w:eastAsia="方正仿宋_GBK" w:cs="方正仿宋_GBK"/>
                <w:bCs/>
                <w:szCs w:val="28"/>
              </w:rPr>
              <w:t>差异说明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tc>
      </w:tr>
      <w:tr w14:paraId="7FB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2EA9FDA">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DA024E7">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0D36C37B">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00BE8C51">
            <w:pPr>
              <w:tabs>
                <w:tab w:val="left" w:pos="6300"/>
              </w:tabs>
              <w:snapToGrid w:val="0"/>
              <w:ind w:firstLine="480"/>
              <w:jc w:val="center"/>
              <w:rPr>
                <w:rFonts w:hint="eastAsia" w:ascii="方正仿宋_GBK" w:eastAsia="方正仿宋_GBK" w:cs="方正仿宋_GBK"/>
                <w:bCs/>
                <w:szCs w:val="28"/>
              </w:rPr>
            </w:pPr>
          </w:p>
        </w:tc>
      </w:tr>
      <w:tr w14:paraId="33D5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07324F1B">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DC2E934">
            <w:pPr>
              <w:pStyle w:val="16"/>
              <w:ind w:left="0" w:leftChars="0" w:firstLine="0" w:firstLineChars="0"/>
              <w:rPr>
                <w:rFonts w:hint="eastAsia" w:ascii="方正仿宋_GBK" w:eastAsia="方正仿宋_GBK" w:cs="方正仿宋_GBK"/>
              </w:rPr>
            </w:pPr>
          </w:p>
        </w:tc>
        <w:tc>
          <w:tcPr>
            <w:tcW w:w="3730" w:type="dxa"/>
            <w:noWrap w:val="0"/>
            <w:vAlign w:val="center"/>
          </w:tcPr>
          <w:p w14:paraId="2AC38BD1">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3D5C2C1">
            <w:pPr>
              <w:tabs>
                <w:tab w:val="left" w:pos="6300"/>
              </w:tabs>
              <w:snapToGrid w:val="0"/>
              <w:ind w:firstLine="480"/>
              <w:jc w:val="center"/>
              <w:rPr>
                <w:rFonts w:hint="eastAsia" w:ascii="方正仿宋_GBK" w:eastAsia="方正仿宋_GBK" w:cs="方正仿宋_GBK"/>
                <w:bCs/>
                <w:szCs w:val="28"/>
              </w:rPr>
            </w:pPr>
          </w:p>
        </w:tc>
      </w:tr>
      <w:tr w14:paraId="57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7DC16D08">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6091B25B">
            <w:pPr>
              <w:pStyle w:val="16"/>
              <w:ind w:left="480" w:firstLine="880"/>
              <w:rPr>
                <w:rFonts w:hint="eastAsia" w:ascii="方正仿宋_GBK" w:eastAsia="方正仿宋_GBK" w:cs="方正仿宋_GBK"/>
              </w:rPr>
            </w:pPr>
          </w:p>
        </w:tc>
        <w:tc>
          <w:tcPr>
            <w:tcW w:w="3730" w:type="dxa"/>
            <w:noWrap w:val="0"/>
            <w:vAlign w:val="center"/>
          </w:tcPr>
          <w:p w14:paraId="3884CFB4">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6AA92FF4">
            <w:pPr>
              <w:tabs>
                <w:tab w:val="left" w:pos="6300"/>
              </w:tabs>
              <w:snapToGrid w:val="0"/>
              <w:ind w:firstLine="480"/>
              <w:jc w:val="center"/>
              <w:rPr>
                <w:rFonts w:hint="eastAsia" w:ascii="方正仿宋_GBK" w:eastAsia="方正仿宋_GBK" w:cs="方正仿宋_GBK"/>
                <w:bCs/>
                <w:szCs w:val="28"/>
              </w:rPr>
            </w:pPr>
          </w:p>
        </w:tc>
      </w:tr>
      <w:tr w14:paraId="138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936D57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35BF9A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502CC870">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32FBE7B8">
            <w:pPr>
              <w:tabs>
                <w:tab w:val="left" w:pos="6300"/>
              </w:tabs>
              <w:snapToGrid w:val="0"/>
              <w:ind w:firstLine="480"/>
              <w:jc w:val="center"/>
              <w:rPr>
                <w:rFonts w:hint="eastAsia" w:ascii="方正仿宋_GBK" w:eastAsia="方正仿宋_GBK" w:cs="方正仿宋_GBK"/>
                <w:bCs/>
                <w:szCs w:val="28"/>
              </w:rPr>
            </w:pPr>
          </w:p>
        </w:tc>
      </w:tr>
      <w:tr w14:paraId="779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8EC78A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5C32DE7A">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4FD72C7D">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1FA04267">
            <w:pPr>
              <w:tabs>
                <w:tab w:val="left" w:pos="6300"/>
              </w:tabs>
              <w:snapToGrid w:val="0"/>
              <w:ind w:firstLine="480"/>
              <w:jc w:val="center"/>
              <w:rPr>
                <w:rFonts w:hint="eastAsia" w:ascii="方正仿宋_GBK" w:eastAsia="方正仿宋_GBK" w:cs="方正仿宋_GBK"/>
                <w:bCs/>
                <w:szCs w:val="28"/>
              </w:rPr>
            </w:pPr>
          </w:p>
        </w:tc>
      </w:tr>
      <w:tr w14:paraId="21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10D3C16">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AF33FE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6E1F092A">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78C9744">
            <w:pPr>
              <w:tabs>
                <w:tab w:val="left" w:pos="6300"/>
              </w:tabs>
              <w:snapToGrid w:val="0"/>
              <w:ind w:firstLine="480"/>
              <w:jc w:val="center"/>
              <w:rPr>
                <w:rFonts w:hint="eastAsia" w:ascii="方正仿宋_GBK" w:eastAsia="方正仿宋_GBK" w:cs="方正仿宋_GBK"/>
                <w:bCs/>
                <w:szCs w:val="28"/>
              </w:rPr>
            </w:pPr>
          </w:p>
        </w:tc>
      </w:tr>
    </w:tbl>
    <w:p w14:paraId="5A58D0A4">
      <w:pPr>
        <w:spacing w:line="500" w:lineRule="exact"/>
        <w:ind w:firstLine="700" w:firstLineChars="250"/>
        <w:rPr>
          <w:rFonts w:hint="eastAsia" w:ascii="方正仿宋_GBK" w:eastAsia="方正仿宋_GBK" w:cs="方正仿宋_GBK"/>
          <w:sz w:val="21"/>
          <w:szCs w:val="21"/>
        </w:rPr>
      </w:pPr>
      <w:r>
        <w:rPr>
          <w:rFonts w:hint="eastAsia" w:ascii="方正仿宋_GBK" w:eastAsia="方正仿宋_GBK" w:cs="方正仿宋_GBK"/>
          <w:szCs w:val="28"/>
        </w:rPr>
        <w:t>供应商：                                      法定代表人或授权代表：</w:t>
      </w:r>
    </w:p>
    <w:p w14:paraId="4400CDCF">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234745E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1852C082">
      <w:pPr>
        <w:pStyle w:val="12"/>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该表按照项目</w:t>
      </w:r>
      <w:r>
        <w:rPr>
          <w:rFonts w:hint="eastAsia" w:ascii="方正仿宋_GBK" w:eastAsia="方正仿宋_GBK" w:cs="方正仿宋_GBK"/>
          <w:sz w:val="24"/>
          <w:szCs w:val="24"/>
          <w:lang w:val="en-US" w:eastAsia="zh-CN"/>
        </w:rPr>
        <w:t>技术</w:t>
      </w:r>
      <w:r>
        <w:rPr>
          <w:rFonts w:hint="eastAsia" w:asci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714F19DF">
      <w:pPr>
        <w:bidi w:val="0"/>
        <w:rPr>
          <w:rFonts w:hint="eastAsia"/>
        </w:rPr>
      </w:pPr>
      <w:bookmarkStart w:id="157" w:name="_Toc31434"/>
      <w:bookmarkStart w:id="158" w:name="_Toc20453"/>
      <w:bookmarkStart w:id="159" w:name="_Toc3037"/>
      <w:bookmarkStart w:id="160" w:name="_Toc2162"/>
      <w:bookmarkStart w:id="161" w:name="_Toc10297"/>
      <w:bookmarkStart w:id="162" w:name="_Toc24624"/>
      <w:bookmarkStart w:id="163" w:name="_Toc1687"/>
    </w:p>
    <w:p w14:paraId="4ECCFB59">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szCs w:val="28"/>
        </w:rPr>
      </w:pPr>
      <w:r>
        <w:rPr>
          <w:rFonts w:hint="eastAsia" w:ascii="方正仿宋_GBK" w:hAnsi="Times New Roman" w:eastAsia="方正仿宋_GBK" w:cs="方正仿宋_GBK"/>
          <w:szCs w:val="28"/>
        </w:rPr>
        <w:t>（二）</w:t>
      </w:r>
      <w:bookmarkEnd w:id="157"/>
      <w:bookmarkEnd w:id="158"/>
      <w:bookmarkEnd w:id="159"/>
      <w:bookmarkEnd w:id="160"/>
      <w:bookmarkEnd w:id="161"/>
      <w:bookmarkEnd w:id="162"/>
      <w:r>
        <w:rPr>
          <w:rFonts w:hint="eastAsia" w:ascii="方正仿宋_GBK" w:eastAsia="方正仿宋_GBK" w:cs="方正仿宋_GBK"/>
          <w:szCs w:val="28"/>
          <w:lang w:eastAsia="zh-CN"/>
        </w:rPr>
        <w:t>设备</w:t>
      </w:r>
      <w:r>
        <w:rPr>
          <w:rFonts w:hint="eastAsia" w:ascii="方正仿宋_GBK" w:hAnsi="Times New Roman" w:eastAsia="方正仿宋_GBK" w:cs="方正仿宋_GBK"/>
          <w:szCs w:val="28"/>
          <w:lang w:eastAsia="zh-CN"/>
        </w:rPr>
        <w:t>详细参数、图片</w:t>
      </w:r>
      <w:r>
        <w:rPr>
          <w:rFonts w:hint="eastAsia" w:ascii="方正仿宋_GBK" w:eastAsia="方正仿宋_GBK" w:cs="方正仿宋_GBK"/>
          <w:szCs w:val="28"/>
          <w:lang w:eastAsia="zh-CN"/>
        </w:rPr>
        <w:t>、售后</w:t>
      </w:r>
    </w:p>
    <w:p w14:paraId="20023155">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b/>
          <w:szCs w:val="28"/>
        </w:rPr>
      </w:pPr>
      <w:r>
        <w:rPr>
          <w:rFonts w:hint="eastAsia" w:ascii="方正仿宋_GBK" w:eastAsia="方正仿宋_GBK" w:cs="方正仿宋_GBK"/>
          <w:szCs w:val="28"/>
        </w:rPr>
        <w:br w:type="page"/>
      </w:r>
      <w:bookmarkEnd w:id="163"/>
      <w:bookmarkStart w:id="164" w:name="_Toc19929"/>
      <w:bookmarkStart w:id="165" w:name="_Toc23111"/>
      <w:bookmarkStart w:id="166" w:name="_Toc17913"/>
      <w:bookmarkStart w:id="167" w:name="_Toc13002"/>
      <w:bookmarkStart w:id="168" w:name="_Toc6393"/>
      <w:bookmarkStart w:id="169" w:name="_Toc1253"/>
      <w:bookmarkStart w:id="170" w:name="_Toc12039"/>
      <w:bookmarkStart w:id="171" w:name="_Toc31971"/>
      <w:bookmarkStart w:id="172" w:name="_Toc10033"/>
      <w:bookmarkStart w:id="173" w:name="_Toc25312"/>
      <w:r>
        <w:rPr>
          <w:rFonts w:hint="eastAsia" w:ascii="方正仿宋_GBK" w:hAnsi="Verdana" w:eastAsia="方正仿宋_GBK" w:cs="方正仿宋_GBK"/>
          <w:b/>
          <w:sz w:val="27"/>
          <w:szCs w:val="28"/>
        </w:rPr>
        <w:t>三、商务</w:t>
      </w:r>
      <w:bookmarkEnd w:id="164"/>
      <w:bookmarkEnd w:id="165"/>
      <w:bookmarkEnd w:id="166"/>
      <w:r>
        <w:rPr>
          <w:rFonts w:hint="eastAsia" w:ascii="方正仿宋_GBK" w:hAnsi="Verdana" w:eastAsia="方正仿宋_GBK" w:cs="方正仿宋_GBK"/>
          <w:b/>
          <w:sz w:val="27"/>
          <w:szCs w:val="28"/>
        </w:rPr>
        <w:t>部分</w:t>
      </w:r>
      <w:bookmarkEnd w:id="167"/>
      <w:bookmarkEnd w:id="168"/>
      <w:bookmarkEnd w:id="169"/>
      <w:bookmarkEnd w:id="170"/>
      <w:bookmarkEnd w:id="171"/>
      <w:bookmarkEnd w:id="172"/>
      <w:bookmarkEnd w:id="173"/>
    </w:p>
    <w:p w14:paraId="33CC733B">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174" w:name="_Toc5244"/>
      <w:bookmarkStart w:id="175" w:name="_Toc4685"/>
      <w:bookmarkStart w:id="176" w:name="_Toc8853"/>
      <w:bookmarkStart w:id="177" w:name="_Toc11485"/>
      <w:bookmarkStart w:id="178" w:name="_Toc9441"/>
      <w:bookmarkStart w:id="179" w:name="_Toc11247"/>
      <w:bookmarkStart w:id="180" w:name="_Toc4326"/>
      <w:r>
        <w:rPr>
          <w:rFonts w:hint="eastAsia" w:ascii="方正仿宋_GBK" w:hAnsi="Times New Roman" w:eastAsia="方正仿宋_GBK" w:cs="方正仿宋_GBK"/>
          <w:color w:val="000000"/>
          <w:szCs w:val="28"/>
          <w:lang w:eastAsia="zh-CN"/>
        </w:rPr>
        <w:t>（一）商务要求偏离表</w:t>
      </w:r>
      <w:bookmarkEnd w:id="174"/>
      <w:bookmarkEnd w:id="175"/>
      <w:bookmarkEnd w:id="176"/>
      <w:bookmarkEnd w:id="177"/>
      <w:bookmarkEnd w:id="178"/>
      <w:bookmarkEnd w:id="179"/>
      <w:bookmarkEnd w:id="18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053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17196906">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81" w:name="_Toc7534"/>
            <w:bookmarkStart w:id="182" w:name="_Toc19827"/>
            <w:bookmarkStart w:id="183" w:name="_Toc32405"/>
            <w:bookmarkStart w:id="184" w:name="_Toc2499"/>
            <w:bookmarkStart w:id="185" w:name="_Toc12188"/>
            <w:bookmarkStart w:id="186" w:name="_Toc13991"/>
            <w:bookmarkStart w:id="187" w:name="_Toc6317"/>
            <w:bookmarkStart w:id="188" w:name="_Toc30479"/>
            <w:bookmarkStart w:id="189" w:name="_Toc3507"/>
            <w:bookmarkStart w:id="190" w:name="_Toc14996"/>
            <w:bookmarkStart w:id="191" w:name="_Toc27674"/>
            <w:bookmarkStart w:id="192" w:name="_Toc4464"/>
            <w:bookmarkStart w:id="193" w:name="_Toc18775"/>
            <w:bookmarkStart w:id="194" w:name="_Toc11193"/>
            <w:bookmarkStart w:id="195" w:name="_Toc3749"/>
            <w:bookmarkStart w:id="196" w:name="_Toc1440"/>
            <w:r>
              <w:rPr>
                <w:rFonts w:hint="eastAsia" w:ascii="方正仿宋_GBK" w:eastAsia="方正仿宋_GBK" w:cs="方正仿宋_GBK"/>
                <w:bCs/>
                <w:szCs w:val="28"/>
              </w:rPr>
              <w:t>序号</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c>
          <w:tcPr>
            <w:tcW w:w="4190" w:type="dxa"/>
            <w:noWrap w:val="0"/>
            <w:vAlign w:val="center"/>
          </w:tcPr>
          <w:p w14:paraId="457F1B9B">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97" w:name="_Toc16190"/>
            <w:bookmarkStart w:id="198" w:name="_Toc2255"/>
            <w:bookmarkStart w:id="199" w:name="_Toc511"/>
            <w:bookmarkStart w:id="200" w:name="_Toc14590"/>
            <w:bookmarkStart w:id="201" w:name="_Toc28028"/>
            <w:bookmarkStart w:id="202" w:name="_Toc18983"/>
            <w:bookmarkStart w:id="203" w:name="_Toc2306"/>
            <w:bookmarkStart w:id="204" w:name="_Toc10205"/>
            <w:bookmarkStart w:id="205" w:name="_Toc666"/>
            <w:bookmarkStart w:id="206" w:name="_Toc20029"/>
            <w:r>
              <w:rPr>
                <w:rFonts w:hint="eastAsia" w:ascii="方正仿宋_GBK" w:eastAsia="方正仿宋_GBK" w:cs="方正仿宋_GBK"/>
                <w:bCs/>
                <w:szCs w:val="28"/>
              </w:rPr>
              <w:t>商务要求</w:t>
            </w:r>
            <w:bookmarkEnd w:id="197"/>
            <w:bookmarkEnd w:id="198"/>
            <w:bookmarkEnd w:id="199"/>
            <w:bookmarkEnd w:id="200"/>
            <w:bookmarkEnd w:id="201"/>
            <w:bookmarkEnd w:id="202"/>
            <w:bookmarkEnd w:id="203"/>
            <w:bookmarkEnd w:id="204"/>
            <w:bookmarkEnd w:id="205"/>
            <w:bookmarkEnd w:id="206"/>
          </w:p>
        </w:tc>
        <w:tc>
          <w:tcPr>
            <w:tcW w:w="2638" w:type="dxa"/>
            <w:noWrap w:val="0"/>
            <w:vAlign w:val="center"/>
          </w:tcPr>
          <w:p w14:paraId="319EE813">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207" w:name="_Toc28000"/>
            <w:bookmarkStart w:id="208" w:name="_Toc1158"/>
            <w:bookmarkStart w:id="209" w:name="_Toc19103"/>
            <w:bookmarkStart w:id="210" w:name="_Toc14545"/>
            <w:bookmarkStart w:id="211" w:name="_Toc5715"/>
            <w:bookmarkStart w:id="212" w:name="_Toc12725"/>
            <w:bookmarkStart w:id="213" w:name="_Toc12956"/>
            <w:bookmarkStart w:id="214" w:name="_Toc31941"/>
            <w:bookmarkStart w:id="215" w:name="_Toc31057"/>
            <w:bookmarkStart w:id="216" w:name="_Toc8694"/>
            <w:bookmarkStart w:id="217" w:name="_Toc28075"/>
            <w:bookmarkStart w:id="218" w:name="_Toc676"/>
            <w:bookmarkStart w:id="219" w:name="_Toc79"/>
            <w:bookmarkStart w:id="220" w:name="_Toc24673"/>
            <w:bookmarkStart w:id="221" w:name="_Toc23308"/>
            <w:bookmarkStart w:id="222" w:name="_Toc12048"/>
            <w:r>
              <w:rPr>
                <w:rFonts w:hint="eastAsia" w:ascii="方正仿宋_GBK" w:eastAsia="方正仿宋_GBK" w:cs="方正仿宋_GBK"/>
                <w:bCs/>
                <w:szCs w:val="28"/>
              </w:rPr>
              <w:t>响应情况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c>
          <w:tcPr>
            <w:tcW w:w="1417" w:type="dxa"/>
            <w:noWrap w:val="0"/>
            <w:vAlign w:val="center"/>
          </w:tcPr>
          <w:p w14:paraId="1702C457">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223" w:name="_Toc2956"/>
            <w:bookmarkStart w:id="224" w:name="_Toc159"/>
            <w:bookmarkStart w:id="225" w:name="_Toc16986"/>
            <w:bookmarkStart w:id="226" w:name="_Toc31204"/>
            <w:bookmarkStart w:id="227" w:name="_Toc31838"/>
            <w:bookmarkStart w:id="228" w:name="_Toc12700"/>
            <w:bookmarkStart w:id="229" w:name="_Toc15568"/>
            <w:bookmarkStart w:id="230" w:name="_Toc23043"/>
            <w:bookmarkStart w:id="231" w:name="_Toc4239"/>
            <w:bookmarkStart w:id="232" w:name="_Toc29887"/>
            <w:bookmarkStart w:id="233" w:name="_Toc24700"/>
            <w:bookmarkStart w:id="234" w:name="_Toc29935"/>
            <w:bookmarkStart w:id="235" w:name="_Toc2442"/>
            <w:bookmarkStart w:id="236" w:name="_Toc20828"/>
            <w:bookmarkStart w:id="237" w:name="_Toc10781"/>
            <w:bookmarkStart w:id="238" w:name="_Toc26868"/>
            <w:r>
              <w:rPr>
                <w:rFonts w:hint="eastAsia" w:ascii="方正仿宋_GBK" w:eastAsia="方正仿宋_GBK" w:cs="方正仿宋_GBK"/>
                <w:bCs/>
                <w:szCs w:val="28"/>
              </w:rPr>
              <w:t>差异说明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c>
      </w:tr>
      <w:tr w14:paraId="4339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0E5B6B7">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A2C11F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C76195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055FA184">
            <w:pPr>
              <w:tabs>
                <w:tab w:val="left" w:pos="6300"/>
              </w:tabs>
              <w:snapToGrid w:val="0"/>
              <w:ind w:firstLine="480"/>
              <w:jc w:val="center"/>
              <w:rPr>
                <w:rFonts w:hint="eastAsia" w:ascii="方正仿宋_GBK" w:eastAsia="方正仿宋_GBK" w:cs="方正仿宋_GBK"/>
                <w:bCs/>
                <w:szCs w:val="28"/>
              </w:rPr>
            </w:pPr>
          </w:p>
        </w:tc>
      </w:tr>
      <w:tr w14:paraId="6E1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C0E42ED">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3EB1C89">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EDA6D76">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3B4A9005">
            <w:pPr>
              <w:tabs>
                <w:tab w:val="left" w:pos="6300"/>
              </w:tabs>
              <w:snapToGrid w:val="0"/>
              <w:ind w:firstLine="480"/>
              <w:jc w:val="center"/>
              <w:rPr>
                <w:rFonts w:hint="eastAsia" w:ascii="方正仿宋_GBK" w:eastAsia="方正仿宋_GBK" w:cs="方正仿宋_GBK"/>
                <w:bCs/>
                <w:szCs w:val="28"/>
              </w:rPr>
            </w:pPr>
          </w:p>
        </w:tc>
      </w:tr>
      <w:tr w14:paraId="3C3B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BAA1965">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0F5EFAA">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3C080211">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637D2873">
            <w:pPr>
              <w:tabs>
                <w:tab w:val="left" w:pos="6300"/>
              </w:tabs>
              <w:snapToGrid w:val="0"/>
              <w:ind w:firstLine="480"/>
              <w:jc w:val="center"/>
              <w:rPr>
                <w:rFonts w:hint="eastAsia" w:ascii="方正仿宋_GBK" w:eastAsia="方正仿宋_GBK" w:cs="方正仿宋_GBK"/>
                <w:bCs/>
                <w:szCs w:val="28"/>
              </w:rPr>
            </w:pPr>
          </w:p>
        </w:tc>
      </w:tr>
      <w:tr w14:paraId="17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2E5A4814">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B4959D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0EBDB1C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83AEB24">
            <w:pPr>
              <w:tabs>
                <w:tab w:val="left" w:pos="6300"/>
              </w:tabs>
              <w:snapToGrid w:val="0"/>
              <w:ind w:firstLine="480"/>
              <w:jc w:val="center"/>
              <w:rPr>
                <w:rFonts w:hint="eastAsia" w:ascii="方正仿宋_GBK" w:eastAsia="方正仿宋_GBK" w:cs="方正仿宋_GBK"/>
                <w:bCs/>
                <w:szCs w:val="28"/>
              </w:rPr>
            </w:pPr>
          </w:p>
        </w:tc>
      </w:tr>
      <w:tr w14:paraId="0B52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3538DE8">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68C63997">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7AAAA370">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2C7D93AA">
            <w:pPr>
              <w:tabs>
                <w:tab w:val="left" w:pos="6300"/>
              </w:tabs>
              <w:snapToGrid w:val="0"/>
              <w:ind w:firstLine="480"/>
              <w:jc w:val="center"/>
              <w:rPr>
                <w:rFonts w:hint="eastAsia" w:ascii="方正仿宋_GBK" w:eastAsia="方正仿宋_GBK" w:cs="方正仿宋_GBK"/>
                <w:bCs/>
                <w:szCs w:val="28"/>
              </w:rPr>
            </w:pPr>
          </w:p>
        </w:tc>
      </w:tr>
      <w:tr w14:paraId="41B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1287343">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8B5EF4D">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48050C08">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35355B8">
            <w:pPr>
              <w:tabs>
                <w:tab w:val="left" w:pos="6300"/>
              </w:tabs>
              <w:snapToGrid w:val="0"/>
              <w:ind w:firstLine="480"/>
              <w:jc w:val="center"/>
              <w:rPr>
                <w:rFonts w:hint="eastAsia" w:ascii="方正仿宋_GBK" w:eastAsia="方正仿宋_GBK" w:cs="方正仿宋_GBK"/>
                <w:bCs/>
                <w:szCs w:val="28"/>
              </w:rPr>
            </w:pPr>
          </w:p>
        </w:tc>
      </w:tr>
    </w:tbl>
    <w:p w14:paraId="45FB028E">
      <w:pPr>
        <w:spacing w:line="500" w:lineRule="exact"/>
        <w:ind w:firstLine="700" w:firstLineChars="250"/>
        <w:rPr>
          <w:rFonts w:hint="eastAsia" w:ascii="方正仿宋_GBK" w:eastAsia="方正仿宋_GBK" w:cs="方正仿宋_GBK"/>
          <w:szCs w:val="28"/>
        </w:rPr>
      </w:pPr>
      <w:r>
        <w:rPr>
          <w:rFonts w:hint="eastAsia" w:ascii="方正仿宋_GBK" w:eastAsia="方正仿宋_GBK" w:cs="方正仿宋_GBK"/>
          <w:szCs w:val="28"/>
        </w:rPr>
        <w:t>供应商：                                      法定代表人或授权代表：</w:t>
      </w:r>
    </w:p>
    <w:p w14:paraId="6B2769CF">
      <w:pPr>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591328A4">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0C8D4B0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0ABF812A">
      <w:pPr>
        <w:pStyle w:val="12"/>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该表按照采购文件中商务要求如实填写，该表可扩展，并逐页签字或盖章；根据响应情况在“差异说明”项填写正偏离或负偏离及原因，完全符合的填写“无差异”。</w:t>
      </w:r>
    </w:p>
    <w:p w14:paraId="48729D4E">
      <w:pPr>
        <w:pStyle w:val="12"/>
        <w:ind w:left="0" w:leftChars="0" w:firstLine="0" w:firstLineChars="0"/>
        <w:rPr>
          <w:rFonts w:hint="eastAsia" w:ascii="方正仿宋_GBK" w:eastAsia="方正仿宋_GBK" w:cs="方正仿宋_GBK"/>
          <w:kern w:val="2"/>
          <w:sz w:val="28"/>
          <w:szCs w:val="28"/>
          <w:lang w:eastAsia="zh-CN"/>
        </w:rPr>
      </w:pPr>
    </w:p>
    <w:p w14:paraId="7D022A3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239" w:name="_Toc13314"/>
      <w:bookmarkStart w:id="240" w:name="_Toc27537"/>
      <w:bookmarkStart w:id="241" w:name="_Toc6001"/>
      <w:r>
        <w:rPr>
          <w:rFonts w:hint="eastAsia" w:ascii="方正仿宋_GBK" w:hAnsi="Times New Roman" w:eastAsia="方正仿宋_GBK" w:cs="方正仿宋_GBK"/>
          <w:color w:val="000000"/>
          <w:szCs w:val="28"/>
          <w:lang w:eastAsia="zh-CN"/>
        </w:rPr>
        <w:t>（二）其他商务资料</w:t>
      </w:r>
      <w:bookmarkEnd w:id="239"/>
      <w:bookmarkEnd w:id="240"/>
      <w:bookmarkEnd w:id="241"/>
      <w:r>
        <w:rPr>
          <w:rFonts w:hint="eastAsia" w:ascii="方正仿宋_GBK" w:hAnsi="Times New Roman" w:eastAsia="方正仿宋_GBK" w:cs="方正仿宋_GBK"/>
          <w:color w:val="000000"/>
          <w:szCs w:val="28"/>
          <w:lang w:eastAsia="zh-CN"/>
        </w:rPr>
        <w:t>（格式自拟）</w:t>
      </w:r>
    </w:p>
    <w:p w14:paraId="4936D6F7">
      <w:pPr>
        <w:bidi w:val="0"/>
        <w:rPr>
          <w:rFonts w:hint="eastAsia"/>
        </w:rPr>
      </w:pPr>
    </w:p>
    <w:p w14:paraId="7DCA2265">
      <w:pPr>
        <w:tabs>
          <w:tab w:val="left" w:pos="6300"/>
        </w:tabs>
        <w:snapToGrid w:val="0"/>
        <w:spacing w:line="312" w:lineRule="auto"/>
        <w:ind w:firstLine="0" w:firstLineChars="0"/>
        <w:rPr>
          <w:rFonts w:hint="eastAsia" w:ascii="方正仿宋_GBK" w:eastAsia="方正仿宋_GBK" w:cs="方正仿宋_GBK"/>
          <w:szCs w:val="28"/>
        </w:rPr>
      </w:pPr>
    </w:p>
    <w:p w14:paraId="5F1638E5">
      <w:pPr>
        <w:ind w:firstLine="480"/>
        <w:rPr>
          <w:rFonts w:hint="eastAsia"/>
        </w:rPr>
      </w:pPr>
    </w:p>
    <w:p w14:paraId="618039B0">
      <w:pPr>
        <w:ind w:firstLine="480"/>
        <w:rPr>
          <w:rFonts w:hint="eastAsia"/>
        </w:rPr>
      </w:pPr>
    </w:p>
    <w:p w14:paraId="7F9CAD28">
      <w:pPr>
        <w:ind w:firstLine="480"/>
        <w:rPr>
          <w:rFonts w:hint="eastAsia"/>
        </w:rPr>
      </w:pPr>
    </w:p>
    <w:p w14:paraId="05B4109C">
      <w:pPr>
        <w:ind w:firstLine="480"/>
        <w:rPr>
          <w:rFonts w:hint="eastAsia"/>
        </w:rPr>
      </w:pPr>
    </w:p>
    <w:p w14:paraId="6DA7C4F5">
      <w:pPr>
        <w:ind w:firstLine="480"/>
        <w:rPr>
          <w:rFonts w:hint="eastAsia"/>
        </w:rPr>
      </w:pPr>
    </w:p>
    <w:p w14:paraId="6BA43EB2">
      <w:pPr>
        <w:ind w:firstLine="480"/>
        <w:rPr>
          <w:rFonts w:hint="eastAsia"/>
        </w:rPr>
      </w:pPr>
      <w:bookmarkStart w:id="242" w:name="_Toc26833"/>
      <w:bookmarkStart w:id="243" w:name="_Toc12693"/>
      <w:bookmarkStart w:id="244" w:name="_Toc849"/>
      <w:bookmarkStart w:id="245" w:name="_Toc3935"/>
      <w:bookmarkStart w:id="246" w:name="_Toc19873"/>
      <w:bookmarkStart w:id="247" w:name="_Toc24632"/>
      <w:bookmarkStart w:id="248" w:name="_Toc17992"/>
      <w:bookmarkStart w:id="249" w:name="_Toc5484"/>
    </w:p>
    <w:p w14:paraId="12029468">
      <w:pPr>
        <w:spacing w:line="312" w:lineRule="auto"/>
        <w:ind w:firstLine="0" w:firstLineChars="0"/>
        <w:outlineLvl w:val="0"/>
        <w:rPr>
          <w:rFonts w:hint="eastAsia" w:ascii="方正仿宋_GBK" w:eastAsia="方正仿宋_GBK" w:cs="方正仿宋_GBK"/>
          <w:b/>
          <w:szCs w:val="28"/>
        </w:rPr>
        <w:sectPr>
          <w:headerReference r:id="rId9" w:type="default"/>
          <w:footerReference r:id="rId10" w:type="default"/>
          <w:pgSz w:w="11907" w:h="16840"/>
          <w:pgMar w:top="1134" w:right="1191" w:bottom="1134" w:left="1304" w:header="851" w:footer="992" w:gutter="0"/>
          <w:pgNumType w:fmt="numberInDash"/>
          <w:cols w:space="720" w:num="1"/>
          <w:docGrid w:linePitch="380" w:charSpace="-4913"/>
        </w:sectPr>
      </w:pPr>
      <w:bookmarkStart w:id="250" w:name="_Toc2498"/>
      <w:bookmarkStart w:id="251" w:name="_Toc14904"/>
      <w:bookmarkStart w:id="252" w:name="_Toc3675"/>
      <w:bookmarkStart w:id="253" w:name="_Toc11114"/>
      <w:bookmarkStart w:id="254" w:name="_Toc26086"/>
    </w:p>
    <w:p w14:paraId="2D63FAD4">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eastAsia="方正仿宋_GBK" w:cs="方正仿宋_GBK"/>
          <w:b/>
          <w:szCs w:val="28"/>
        </w:rPr>
      </w:pPr>
      <w:bookmarkStart w:id="255" w:name="_Toc24684"/>
      <w:bookmarkStart w:id="256" w:name="_Toc25973"/>
      <w:bookmarkStart w:id="257" w:name="_Toc8797"/>
      <w:bookmarkStart w:id="258" w:name="_Toc15208"/>
      <w:bookmarkStart w:id="259" w:name="_Toc7490"/>
      <w:bookmarkStart w:id="260" w:name="_Toc30465"/>
      <w:r>
        <w:rPr>
          <w:rFonts w:hint="eastAsia" w:ascii="方正仿宋_GBK" w:eastAsia="方正仿宋_GBK" w:cs="方正仿宋_GBK"/>
          <w:b/>
          <w:szCs w:val="28"/>
        </w:rPr>
        <w:t>四、</w:t>
      </w:r>
      <w:bookmarkEnd w:id="250"/>
      <w:bookmarkEnd w:id="251"/>
      <w:bookmarkEnd w:id="252"/>
      <w:bookmarkEnd w:id="253"/>
      <w:bookmarkEnd w:id="255"/>
      <w:bookmarkEnd w:id="256"/>
      <w:bookmarkEnd w:id="257"/>
      <w:bookmarkEnd w:id="258"/>
      <w:bookmarkEnd w:id="259"/>
      <w:bookmarkEnd w:id="260"/>
      <w:r>
        <w:rPr>
          <w:rFonts w:hint="eastAsia" w:ascii="仿宋" w:hAnsi="仿宋" w:eastAsia="仿宋" w:cs="仿宋"/>
          <w:i w:val="0"/>
          <w:iCs w:val="0"/>
          <w:caps w:val="0"/>
          <w:color w:val="333333"/>
          <w:spacing w:val="0"/>
          <w:sz w:val="32"/>
          <w:szCs w:val="32"/>
          <w:shd w:val="clear" w:color="auto" w:fill="FFFFFF"/>
        </w:rPr>
        <w:t>《法人营业执照》、</w:t>
      </w:r>
      <w:bookmarkStart w:id="306" w:name="_GoBack"/>
      <w:bookmarkEnd w:id="306"/>
    </w:p>
    <w:p w14:paraId="7208674C">
      <w:pPr>
        <w:pStyle w:val="12"/>
        <w:ind w:left="480" w:firstLine="360"/>
        <w:rPr>
          <w:rFonts w:hint="eastAsia" w:ascii="方正仿宋_GBK" w:eastAsia="方正仿宋_GBK" w:cs="方正仿宋_GBK"/>
          <w:szCs w:val="28"/>
          <w:lang w:eastAsia="zh-CN"/>
        </w:rPr>
      </w:pPr>
    </w:p>
    <w:p w14:paraId="4E72F768">
      <w:pPr>
        <w:tabs>
          <w:tab w:val="left" w:pos="6300"/>
        </w:tabs>
        <w:snapToGrid w:val="0"/>
        <w:spacing w:line="312" w:lineRule="auto"/>
        <w:ind w:firstLine="0" w:firstLineChars="0"/>
        <w:rPr>
          <w:rFonts w:hint="eastAsia" w:ascii="方正仿宋_GBK" w:eastAsia="方正仿宋_GBK" w:cs="方正仿宋_GBK"/>
          <w:b/>
          <w:bCs/>
          <w:szCs w:val="28"/>
        </w:rPr>
      </w:pPr>
    </w:p>
    <w:p w14:paraId="09B1804E">
      <w:pPr>
        <w:tabs>
          <w:tab w:val="left" w:pos="6300"/>
        </w:tabs>
        <w:snapToGrid w:val="0"/>
        <w:spacing w:line="312" w:lineRule="auto"/>
        <w:ind w:firstLine="0" w:firstLineChars="0"/>
        <w:rPr>
          <w:rFonts w:hint="eastAsia" w:ascii="方正仿宋_GBK" w:eastAsia="方正仿宋_GBK" w:cs="方正仿宋_GBK"/>
          <w:b/>
          <w:bCs/>
          <w:szCs w:val="28"/>
        </w:rPr>
      </w:pPr>
    </w:p>
    <w:p w14:paraId="0C780FCF">
      <w:pPr>
        <w:tabs>
          <w:tab w:val="left" w:pos="6300"/>
        </w:tabs>
        <w:snapToGrid w:val="0"/>
        <w:spacing w:line="312" w:lineRule="auto"/>
        <w:ind w:firstLine="0" w:firstLineChars="0"/>
        <w:rPr>
          <w:rFonts w:hint="eastAsia" w:ascii="方正仿宋_GBK" w:eastAsia="方正仿宋_GBK" w:cs="方正仿宋_GBK"/>
          <w:b/>
          <w:bCs/>
          <w:szCs w:val="28"/>
        </w:rPr>
      </w:pPr>
    </w:p>
    <w:p w14:paraId="46731642">
      <w:pPr>
        <w:tabs>
          <w:tab w:val="left" w:pos="6300"/>
        </w:tabs>
        <w:snapToGrid w:val="0"/>
        <w:spacing w:line="312" w:lineRule="auto"/>
        <w:ind w:firstLine="0" w:firstLineChars="0"/>
        <w:rPr>
          <w:rFonts w:hint="eastAsia" w:ascii="方正仿宋_GBK" w:eastAsia="方正仿宋_GBK" w:cs="方正仿宋_GBK"/>
          <w:b/>
          <w:bCs/>
          <w:szCs w:val="28"/>
        </w:rPr>
      </w:pPr>
    </w:p>
    <w:p w14:paraId="430AFEC4">
      <w:pPr>
        <w:tabs>
          <w:tab w:val="left" w:pos="6300"/>
        </w:tabs>
        <w:snapToGrid w:val="0"/>
        <w:spacing w:line="312" w:lineRule="auto"/>
        <w:ind w:firstLine="0" w:firstLineChars="0"/>
        <w:rPr>
          <w:rFonts w:hint="eastAsia" w:ascii="方正仿宋_GBK" w:eastAsia="方正仿宋_GBK" w:cs="方正仿宋_GBK"/>
          <w:b/>
          <w:bCs/>
          <w:szCs w:val="28"/>
        </w:rPr>
      </w:pPr>
    </w:p>
    <w:p w14:paraId="05603B65">
      <w:pPr>
        <w:tabs>
          <w:tab w:val="left" w:pos="6300"/>
        </w:tabs>
        <w:snapToGrid w:val="0"/>
        <w:spacing w:line="312" w:lineRule="auto"/>
        <w:ind w:firstLine="0" w:firstLineChars="0"/>
        <w:outlineLvl w:val="0"/>
        <w:rPr>
          <w:rFonts w:hint="eastAsia" w:ascii="方正仿宋_GBK" w:eastAsia="方正仿宋_GBK" w:cs="方正仿宋_GBK"/>
          <w:b/>
          <w:bCs/>
          <w:szCs w:val="28"/>
        </w:rPr>
        <w:sectPr>
          <w:pgSz w:w="11907" w:h="16840"/>
          <w:pgMar w:top="1134" w:right="1191" w:bottom="1134" w:left="1304" w:header="851" w:footer="992" w:gutter="0"/>
          <w:pgNumType w:fmt="numberInDash"/>
          <w:cols w:space="720" w:num="1"/>
          <w:docGrid w:linePitch="380" w:charSpace="-4913"/>
        </w:sectPr>
      </w:pPr>
      <w:bookmarkStart w:id="261" w:name="_Toc15116"/>
    </w:p>
    <w:p w14:paraId="31D2AD7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2" w:name="_Toc19714"/>
      <w:bookmarkStart w:id="263" w:name="_Toc6044"/>
      <w:bookmarkStart w:id="264" w:name="_Toc28871"/>
      <w:bookmarkStart w:id="265" w:name="_Toc31718"/>
      <w:bookmarkStart w:id="266" w:name="_Toc12687"/>
      <w:bookmarkStart w:id="267" w:name="_Toc18753"/>
      <w:r>
        <w:rPr>
          <w:rFonts w:hint="eastAsia" w:ascii="方正仿宋_GBK" w:hAnsi="Times New Roman" w:eastAsia="方正仿宋_GBK" w:cs="方正仿宋_GBK"/>
          <w:b/>
          <w:szCs w:val="28"/>
        </w:rPr>
        <w:t>五、法定代表人身份证明书（格式）</w:t>
      </w:r>
      <w:bookmarkEnd w:id="242"/>
      <w:bookmarkEnd w:id="243"/>
      <w:bookmarkEnd w:id="244"/>
      <w:bookmarkEnd w:id="245"/>
      <w:bookmarkEnd w:id="246"/>
      <w:bookmarkEnd w:id="247"/>
      <w:bookmarkEnd w:id="248"/>
      <w:bookmarkEnd w:id="249"/>
      <w:bookmarkEnd w:id="254"/>
      <w:bookmarkEnd w:id="261"/>
      <w:bookmarkEnd w:id="262"/>
      <w:bookmarkEnd w:id="263"/>
      <w:bookmarkEnd w:id="264"/>
      <w:bookmarkEnd w:id="265"/>
      <w:bookmarkEnd w:id="266"/>
      <w:bookmarkEnd w:id="267"/>
    </w:p>
    <w:p w14:paraId="028ACAA4">
      <w:pPr>
        <w:tabs>
          <w:tab w:val="left" w:pos="6300"/>
        </w:tabs>
        <w:snapToGrid w:val="0"/>
        <w:spacing w:line="500" w:lineRule="exact"/>
        <w:ind w:firstLine="480"/>
        <w:rPr>
          <w:rFonts w:hint="eastAsia" w:ascii="方正仿宋_GBK" w:eastAsia="方正仿宋_GBK" w:cs="方正仿宋_GBK"/>
          <w:szCs w:val="28"/>
        </w:rPr>
      </w:pPr>
    </w:p>
    <w:p w14:paraId="60B92B05">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szCs w:val="28"/>
          <w:u w:val="single"/>
        </w:rPr>
        <w:t xml:space="preserve">                                                </w:t>
      </w:r>
    </w:p>
    <w:p w14:paraId="54D7F0D7">
      <w:pPr>
        <w:tabs>
          <w:tab w:val="left" w:pos="6300"/>
        </w:tabs>
        <w:snapToGrid w:val="0"/>
        <w:spacing w:line="500" w:lineRule="exact"/>
        <w:ind w:firstLine="480"/>
        <w:rPr>
          <w:rFonts w:hint="eastAsia" w:ascii="方正仿宋_GBK" w:eastAsia="方正仿宋_GBK" w:cs="方正仿宋_GBK"/>
          <w:szCs w:val="28"/>
        </w:rPr>
      </w:pPr>
    </w:p>
    <w:p w14:paraId="4D75D74C">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009EC17E">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（法定代表人姓名）在</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（供应商名称）任</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（职务名称）职务，是（供应商名称）</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的法定代表人。</w:t>
      </w:r>
    </w:p>
    <w:p w14:paraId="7FA48F81">
      <w:pPr>
        <w:tabs>
          <w:tab w:val="left" w:pos="6300"/>
        </w:tabs>
        <w:snapToGrid w:val="0"/>
        <w:spacing w:line="500" w:lineRule="exact"/>
        <w:ind w:firstLine="480"/>
        <w:rPr>
          <w:rFonts w:hint="eastAsia" w:ascii="方正仿宋_GBK" w:eastAsia="方正仿宋_GBK" w:cs="方正仿宋_GBK"/>
          <w:szCs w:val="28"/>
        </w:rPr>
      </w:pPr>
    </w:p>
    <w:p w14:paraId="3A20B8A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特此证明。</w:t>
      </w:r>
    </w:p>
    <w:p w14:paraId="7258CA15">
      <w:pPr>
        <w:tabs>
          <w:tab w:val="left" w:pos="6300"/>
        </w:tabs>
        <w:snapToGrid w:val="0"/>
        <w:spacing w:line="500" w:lineRule="exact"/>
        <w:ind w:firstLine="480"/>
        <w:rPr>
          <w:rFonts w:hint="eastAsia" w:ascii="方正仿宋_GBK" w:eastAsia="方正仿宋_GBK" w:cs="方正仿宋_GBK"/>
          <w:szCs w:val="28"/>
        </w:rPr>
      </w:pPr>
    </w:p>
    <w:p w14:paraId="5FAEEC1F">
      <w:pPr>
        <w:tabs>
          <w:tab w:val="left" w:pos="6300"/>
        </w:tabs>
        <w:snapToGrid w:val="0"/>
        <w:spacing w:line="500" w:lineRule="exact"/>
        <w:ind w:firstLine="480"/>
        <w:rPr>
          <w:rFonts w:hint="eastAsia" w:ascii="方正仿宋_GBK" w:eastAsia="方正仿宋_GBK" w:cs="方正仿宋_GBK"/>
          <w:szCs w:val="28"/>
        </w:rPr>
      </w:pPr>
    </w:p>
    <w:p w14:paraId="47417536">
      <w:pPr>
        <w:tabs>
          <w:tab w:val="left" w:pos="6300"/>
        </w:tabs>
        <w:snapToGrid w:val="0"/>
        <w:spacing w:line="500" w:lineRule="exact"/>
        <w:ind w:firstLine="480"/>
        <w:rPr>
          <w:rFonts w:hint="eastAsia" w:ascii="方正仿宋_GBK" w:eastAsia="方正仿宋_GBK" w:cs="方正仿宋_GBK"/>
          <w:szCs w:val="28"/>
        </w:rPr>
      </w:pPr>
    </w:p>
    <w:p w14:paraId="08242140">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（供应商公章）</w:t>
      </w:r>
    </w:p>
    <w:p w14:paraId="544D2250">
      <w:pPr>
        <w:tabs>
          <w:tab w:val="left" w:pos="6300"/>
        </w:tabs>
        <w:snapToGrid w:val="0"/>
        <w:spacing w:line="500" w:lineRule="exact"/>
        <w:ind w:firstLine="480"/>
        <w:rPr>
          <w:rFonts w:hint="eastAsia" w:ascii="方正仿宋_GBK" w:eastAsia="方正仿宋_GBK" w:cs="方正仿宋_GBK"/>
          <w:szCs w:val="28"/>
        </w:rPr>
      </w:pPr>
    </w:p>
    <w:p w14:paraId="25D5DD76">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年   月   日</w:t>
      </w:r>
    </w:p>
    <w:p w14:paraId="11001087">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法定代表人电话：XXXXXXX      电子邮箱：XXXXXX@XXXXX（若授权他人办理并签署响应文件的可不填写法定代表人电话和电子邮箱）</w:t>
      </w:r>
    </w:p>
    <w:p w14:paraId="47DAD31C">
      <w:pPr>
        <w:tabs>
          <w:tab w:val="left" w:pos="6300"/>
        </w:tabs>
        <w:snapToGrid w:val="0"/>
        <w:spacing w:line="500" w:lineRule="exact"/>
        <w:ind w:firstLine="480"/>
        <w:rPr>
          <w:rFonts w:hint="eastAsia" w:ascii="方正仿宋_GBK" w:eastAsia="方正仿宋_GBK" w:cs="方正仿宋_GBK"/>
          <w:szCs w:val="28"/>
        </w:rPr>
      </w:pPr>
    </w:p>
    <w:p w14:paraId="43057EE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（附：法定代表人身份证正反面复印件）</w:t>
      </w:r>
    </w:p>
    <w:p w14:paraId="4157FB20">
      <w:pPr>
        <w:tabs>
          <w:tab w:val="left" w:pos="6300"/>
        </w:tabs>
        <w:snapToGrid w:val="0"/>
        <w:spacing w:line="500" w:lineRule="exact"/>
        <w:ind w:firstLine="480"/>
        <w:rPr>
          <w:rFonts w:hint="eastAsia" w:ascii="方正仿宋_GBK" w:eastAsia="方正仿宋_GBK" w:cs="方正仿宋_GBK"/>
          <w:szCs w:val="28"/>
        </w:rPr>
      </w:pPr>
    </w:p>
    <w:p w14:paraId="170CCFE7">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5435AA53">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2603B560">
      <w:pPr>
        <w:widowControl w:val="0"/>
        <w:tabs>
          <w:tab w:val="left" w:pos="6300"/>
        </w:tabs>
        <w:snapToGrid w:val="0"/>
        <w:spacing w:line="312" w:lineRule="auto"/>
        <w:ind w:right="480" w:firstLine="480"/>
        <w:jc w:val="right"/>
        <w:rPr>
          <w:rFonts w:hint="eastAsia" w:ascii="方正仿宋_GBK" w:eastAsia="方正仿宋_GBK" w:cs="方正仿宋_GBK"/>
          <w:szCs w:val="28"/>
        </w:rPr>
        <w:sectPr>
          <w:pgSz w:w="11907" w:h="16840"/>
          <w:pgMar w:top="1134" w:right="1191" w:bottom="1134" w:left="1304" w:header="851" w:footer="992" w:gutter="0"/>
          <w:pgNumType w:fmt="numberInDash"/>
          <w:cols w:space="720" w:num="1"/>
          <w:docGrid w:linePitch="380" w:charSpace="-4913"/>
        </w:sectPr>
      </w:pPr>
    </w:p>
    <w:p w14:paraId="3FA070CC">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8" w:name="_Toc31981"/>
      <w:bookmarkStart w:id="269" w:name="_Toc10707_WPSOffice_Level1"/>
      <w:bookmarkStart w:id="270" w:name="_Toc8804"/>
      <w:bookmarkStart w:id="271" w:name="_Toc4574"/>
      <w:bookmarkStart w:id="272" w:name="_Toc32757"/>
      <w:bookmarkStart w:id="273" w:name="_Toc30462"/>
      <w:bookmarkStart w:id="274" w:name="_Toc11377"/>
      <w:bookmarkStart w:id="275" w:name="_Toc24886"/>
      <w:bookmarkStart w:id="276" w:name="_Toc28674"/>
      <w:bookmarkStart w:id="277" w:name="_Toc6547"/>
      <w:bookmarkStart w:id="278" w:name="_Toc2475"/>
      <w:bookmarkStart w:id="279" w:name="_Toc29958"/>
      <w:bookmarkStart w:id="280" w:name="_Toc13782"/>
      <w:bookmarkStart w:id="281" w:name="_Toc12315"/>
      <w:bookmarkStart w:id="282" w:name="_Toc23294"/>
      <w:bookmarkStart w:id="283" w:name="_Toc16426"/>
      <w:bookmarkStart w:id="284" w:name="_Toc13398"/>
      <w:r>
        <w:rPr>
          <w:rFonts w:hint="eastAsia" w:ascii="方正仿宋_GBK" w:hAnsi="Times New Roman" w:eastAsia="方正仿宋_GBK" w:cs="方正仿宋_GBK"/>
          <w:b/>
          <w:szCs w:val="28"/>
        </w:rPr>
        <w:t>六、法定代表人授权委托书（格式）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CCA377C">
      <w:pPr>
        <w:tabs>
          <w:tab w:val="left" w:pos="6300"/>
        </w:tabs>
        <w:snapToGrid w:val="0"/>
        <w:spacing w:line="312" w:lineRule="auto"/>
        <w:ind w:firstLine="640"/>
        <w:jc w:val="center"/>
        <w:rPr>
          <w:rFonts w:hint="eastAsia" w:ascii="方正仿宋_GBK" w:eastAsia="方正仿宋_GBK" w:cs="方正仿宋_GBK"/>
          <w:sz w:val="32"/>
          <w:szCs w:val="32"/>
        </w:rPr>
      </w:pPr>
      <w:bookmarkStart w:id="285" w:name="_Toc14730"/>
      <w:bookmarkStart w:id="286" w:name="_Toc16809"/>
      <w:r>
        <w:rPr>
          <w:rFonts w:hint="eastAsia" w:ascii="方正仿宋_GBK" w:eastAsia="方正仿宋_GBK" w:cs="方正仿宋_GBK"/>
          <w:sz w:val="32"/>
          <w:szCs w:val="32"/>
        </w:rPr>
        <w:t>法定代表人授权委托书（格式）</w:t>
      </w:r>
      <w:bookmarkEnd w:id="285"/>
      <w:bookmarkEnd w:id="286"/>
    </w:p>
    <w:p w14:paraId="54FBEC1D">
      <w:pPr>
        <w:pStyle w:val="18"/>
        <w:rPr>
          <w:rFonts w:hint="eastAsia" w:ascii="方正仿宋_GBK" w:eastAsia="方正仿宋_GBK" w:cs="方正仿宋_GBK"/>
          <w:color w:val="auto"/>
        </w:rPr>
      </w:pPr>
    </w:p>
    <w:p w14:paraId="072627B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3AB50C2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（法定代表人名称）是</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（供应商名称）的法定代表人，特授权</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（被授权人姓名及身份证代码）</w:t>
      </w:r>
    </w:p>
    <w:p w14:paraId="7194A86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电话</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代表我单位全权办理上述项目的竞采、签约等具体工作，并签署全部有关文件、协议及合同。</w:t>
      </w:r>
    </w:p>
    <w:p w14:paraId="3DB261C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我单位对被授权人的签字负全部责任。</w:t>
      </w:r>
    </w:p>
    <w:p w14:paraId="6AB3FD9C">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在撤销授权的书面通知以前，本授权书一直有效。被授权人在授权书有效期内签署的所有文件不因授权的撤销而失效。</w:t>
      </w:r>
    </w:p>
    <w:p w14:paraId="4B028EA1">
      <w:pPr>
        <w:tabs>
          <w:tab w:val="left" w:pos="6300"/>
        </w:tabs>
        <w:snapToGrid w:val="0"/>
        <w:spacing w:line="312" w:lineRule="auto"/>
        <w:ind w:firstLine="480"/>
        <w:rPr>
          <w:rFonts w:hint="eastAsia" w:ascii="方正仿宋_GBK" w:eastAsia="方正仿宋_GBK" w:cs="方正仿宋_GBK"/>
          <w:szCs w:val="28"/>
        </w:rPr>
      </w:pPr>
    </w:p>
    <w:p w14:paraId="1D459812">
      <w:pPr>
        <w:tabs>
          <w:tab w:val="left" w:pos="6300"/>
        </w:tabs>
        <w:snapToGrid w:val="0"/>
        <w:spacing w:line="312" w:lineRule="auto"/>
        <w:ind w:firstLine="480"/>
        <w:rPr>
          <w:rFonts w:hint="eastAsia" w:ascii="方正仿宋_GBK" w:eastAsia="方正仿宋_GBK" w:cs="方正仿宋_GBK"/>
          <w:szCs w:val="28"/>
        </w:rPr>
      </w:pPr>
    </w:p>
    <w:p w14:paraId="4CDCD94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被授权人：                                 法定代表人：</w:t>
      </w:r>
    </w:p>
    <w:p w14:paraId="3BA92263">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（签字或盖章）                             （签字或盖章）</w:t>
      </w:r>
    </w:p>
    <w:p w14:paraId="76396759">
      <w:pPr>
        <w:tabs>
          <w:tab w:val="left" w:pos="6300"/>
        </w:tabs>
        <w:snapToGrid w:val="0"/>
        <w:spacing w:line="312" w:lineRule="auto"/>
        <w:ind w:firstLine="480"/>
        <w:rPr>
          <w:rFonts w:hint="eastAsia" w:ascii="方正仿宋_GBK" w:eastAsia="方正仿宋_GBK" w:cs="方正仿宋_GBK"/>
          <w:szCs w:val="28"/>
        </w:rPr>
      </w:pPr>
    </w:p>
    <w:p w14:paraId="4986F38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被授权人电话：XXXXXXX     电子邮箱：XXXXXX@XXXXX（若法定代表人办理并签署响应文件的可不填写）</w:t>
      </w:r>
    </w:p>
    <w:p w14:paraId="6C5331A4">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（附：被授权人身份证正反面复印件）</w:t>
      </w:r>
    </w:p>
    <w:p w14:paraId="3C7E4946">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720AD4E5">
      <w:pPr>
        <w:tabs>
          <w:tab w:val="left" w:pos="6300"/>
        </w:tabs>
        <w:snapToGrid w:val="0"/>
        <w:spacing w:line="312" w:lineRule="auto"/>
        <w:ind w:firstLine="480"/>
        <w:rPr>
          <w:rFonts w:hint="eastAsia" w:ascii="方正仿宋_GBK" w:eastAsia="方正仿宋_GBK" w:cs="方正仿宋_GBK"/>
          <w:szCs w:val="28"/>
        </w:rPr>
      </w:pPr>
    </w:p>
    <w:p w14:paraId="4C330336">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（供应商公章）</w:t>
      </w:r>
    </w:p>
    <w:p w14:paraId="16AF8DB1">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年   月   日</w:t>
      </w:r>
    </w:p>
    <w:p w14:paraId="1F302752">
      <w:pPr>
        <w:tabs>
          <w:tab w:val="left" w:pos="6300"/>
        </w:tabs>
        <w:snapToGrid w:val="0"/>
        <w:spacing w:line="312" w:lineRule="auto"/>
        <w:ind w:right="480" w:firstLine="480"/>
        <w:jc w:val="right"/>
        <w:rPr>
          <w:rFonts w:hint="eastAsia" w:ascii="方正仿宋_GBK" w:eastAsia="方正仿宋_GBK" w:cs="方正仿宋_GBK"/>
          <w:szCs w:val="28"/>
        </w:rPr>
      </w:pPr>
    </w:p>
    <w:p w14:paraId="2EE2B55A">
      <w:pPr>
        <w:tabs>
          <w:tab w:val="left" w:pos="6300"/>
        </w:tabs>
        <w:snapToGrid w:val="0"/>
        <w:spacing w:line="312" w:lineRule="auto"/>
        <w:ind w:right="480" w:firstLine="480"/>
        <w:jc w:val="right"/>
        <w:rPr>
          <w:rFonts w:hint="eastAsia" w:ascii="方正仿宋_GBK" w:eastAsia="方正仿宋_GBK" w:cs="方正仿宋_GBK"/>
          <w:szCs w:val="28"/>
        </w:rPr>
      </w:pPr>
    </w:p>
    <w:p w14:paraId="18926FCE">
      <w:pPr>
        <w:tabs>
          <w:tab w:val="left" w:pos="6300"/>
        </w:tabs>
        <w:snapToGrid w:val="0"/>
        <w:spacing w:line="312" w:lineRule="auto"/>
        <w:ind w:right="480" w:firstLine="480"/>
        <w:jc w:val="right"/>
        <w:rPr>
          <w:rFonts w:hint="eastAsia" w:ascii="方正仿宋_GBK" w:eastAsia="方正仿宋_GBK" w:cs="方正仿宋_GBK"/>
          <w:szCs w:val="28"/>
        </w:rPr>
      </w:pPr>
    </w:p>
    <w:p w14:paraId="591AD26F">
      <w:pPr>
        <w:tabs>
          <w:tab w:val="left" w:pos="6300"/>
        </w:tabs>
        <w:snapToGrid w:val="0"/>
        <w:spacing w:line="312" w:lineRule="auto"/>
        <w:ind w:left="251" w:firstLine="0" w:firstLineChars="0"/>
        <w:rPr>
          <w:rFonts w:hint="eastAsia" w:ascii="方正仿宋_GBK" w:eastAsia="方正仿宋_GBK" w:cs="方正仿宋_GBK"/>
          <w:b/>
          <w:bCs/>
          <w:szCs w:val="28"/>
        </w:rPr>
      </w:pPr>
      <w:bookmarkStart w:id="287" w:name="_Toc16626"/>
      <w:bookmarkStart w:id="288" w:name="_Toc3134"/>
      <w:bookmarkStart w:id="289" w:name="_Toc12939"/>
      <w:bookmarkStart w:id="290" w:name="_Toc21434"/>
      <w:bookmarkStart w:id="291" w:name="_Toc2549"/>
      <w:bookmarkStart w:id="292" w:name="_Toc7912"/>
      <w:bookmarkStart w:id="293" w:name="_Toc30360"/>
      <w:bookmarkStart w:id="294" w:name="_Toc31049"/>
      <w:bookmarkStart w:id="295" w:name="_Toc29161"/>
    </w:p>
    <w:p w14:paraId="5446140A">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96" w:name="_Toc17966"/>
      <w:bookmarkStart w:id="297" w:name="_Toc6511"/>
      <w:bookmarkStart w:id="298" w:name="_Toc1504"/>
      <w:bookmarkStart w:id="299" w:name="_Toc29193"/>
      <w:bookmarkStart w:id="300" w:name="_Toc31614"/>
      <w:bookmarkStart w:id="301" w:name="_Toc15070"/>
      <w:bookmarkStart w:id="302" w:name="_Toc12810"/>
      <w:bookmarkStart w:id="303" w:name="_Toc15047"/>
      <w:bookmarkStart w:id="304" w:name="_Toc14587"/>
      <w:bookmarkStart w:id="305" w:name="_Toc32572_WPSOffice_Level1"/>
      <w:r>
        <w:rPr>
          <w:rFonts w:hint="eastAsia" w:ascii="方正仿宋_GBK" w:hAnsi="Times New Roman" w:eastAsia="方正仿宋_GBK" w:cs="方正仿宋_GBK"/>
          <w:b/>
          <w:szCs w:val="28"/>
        </w:rPr>
        <w:t>七、</w:t>
      </w:r>
      <w:bookmarkEnd w:id="296"/>
      <w:bookmarkEnd w:id="297"/>
      <w:bookmarkEnd w:id="298"/>
      <w:bookmarkEnd w:id="299"/>
      <w:r>
        <w:rPr>
          <w:rFonts w:hint="eastAsia" w:ascii="方正仿宋_GBK" w:hAnsi="Times New Roman" w:eastAsia="方正仿宋_GBK" w:cs="方正仿宋_GBK"/>
          <w:b/>
          <w:szCs w:val="28"/>
        </w:rPr>
        <w:t>基本资格条件承诺函（格式）</w:t>
      </w:r>
      <w:bookmarkEnd w:id="300"/>
      <w:bookmarkEnd w:id="301"/>
      <w:bookmarkEnd w:id="302"/>
      <w:bookmarkEnd w:id="303"/>
      <w:bookmarkEnd w:id="304"/>
    </w:p>
    <w:p w14:paraId="7A505EF6">
      <w:pPr>
        <w:tabs>
          <w:tab w:val="left" w:pos="6300"/>
        </w:tabs>
        <w:snapToGrid w:val="0"/>
        <w:spacing w:line="500" w:lineRule="exact"/>
        <w:ind w:firstLine="480"/>
        <w:rPr>
          <w:rFonts w:hint="eastAsia" w:ascii="方正仿宋_GBK" w:eastAsia="方正仿宋_GBK" w:cs="方正仿宋_GBK"/>
          <w:szCs w:val="28"/>
        </w:rPr>
      </w:pPr>
    </w:p>
    <w:p w14:paraId="1E27B60A">
      <w:pPr>
        <w:widowControl w:val="0"/>
        <w:spacing w:line="530" w:lineRule="exact"/>
        <w:ind w:firstLine="720"/>
        <w:jc w:val="center"/>
        <w:rPr>
          <w:rFonts w:hint="eastAsia" w:ascii="方正仿宋_GBK" w:eastAsia="方正仿宋_GBK" w:cs="方正仿宋_GBK"/>
          <w:b/>
          <w:bCs/>
          <w:sz w:val="36"/>
          <w:szCs w:val="36"/>
        </w:rPr>
      </w:pPr>
      <w:r>
        <w:rPr>
          <w:rFonts w:hint="eastAsia" w:ascii="方正仿宋_GBK" w:eastAsia="方正仿宋_GBK" w:cs="方正仿宋_GBK"/>
          <w:b/>
          <w:bCs/>
          <w:sz w:val="36"/>
          <w:szCs w:val="36"/>
        </w:rPr>
        <w:t>基本资格条件承诺函</w:t>
      </w:r>
    </w:p>
    <w:p w14:paraId="5A20082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u w:val="single"/>
        </w:rPr>
        <w:t xml:space="preserve">                   </w:t>
      </w:r>
    </w:p>
    <w:p w14:paraId="661C88B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致</w:t>
      </w:r>
      <w:r>
        <w:rPr>
          <w:rFonts w:hint="eastAsia" w:ascii="方正仿宋_GBK" w:eastAsia="方正仿宋_GBK" w:cs="方正仿宋_GBK"/>
          <w:u w:val="single"/>
        </w:rPr>
        <w:t xml:space="preserve">                   </w:t>
      </w:r>
      <w:r>
        <w:rPr>
          <w:rFonts w:hint="eastAsia" w:ascii="方正仿宋_GBK" w:eastAsia="方正仿宋_GBK" w:cs="方正仿宋_GBK"/>
        </w:rPr>
        <w:t>（</w:t>
      </w:r>
      <w:r>
        <w:rPr>
          <w:rFonts w:hint="eastAsia" w:ascii="方正仿宋_GBK" w:eastAsia="方正仿宋_GBK" w:cs="方正仿宋_GBK"/>
          <w:lang w:eastAsia="zh-CN"/>
        </w:rPr>
        <w:t>采购人</w:t>
      </w:r>
      <w:r>
        <w:rPr>
          <w:rFonts w:hint="eastAsia" w:ascii="方正仿宋_GBK" w:eastAsia="方正仿宋_GBK" w:cs="方正仿宋_GBK"/>
        </w:rPr>
        <w:t>名称）：</w:t>
      </w:r>
    </w:p>
    <w:p w14:paraId="0A57DEA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（供应商名称）郑重承诺：</w:t>
      </w:r>
    </w:p>
    <w:p w14:paraId="4B5AE9BA">
      <w:pPr>
        <w:spacing w:line="530" w:lineRule="exact"/>
        <w:ind w:firstLine="480"/>
        <w:rPr>
          <w:rFonts w:hint="eastAsia" w:ascii="方正仿宋_GBK" w:eastAsia="方正仿宋_GBK" w:cs="方正仿宋_GBK"/>
        </w:rPr>
      </w:pPr>
      <w:r>
        <w:rPr>
          <w:rFonts w:hint="eastAsia" w:ascii="方正仿宋_GBK" w:eastAsia="方正仿宋_GBK" w:cs="方正仿宋_GBK"/>
        </w:rPr>
        <w:t>1.我方具有良好的商业信誉和健全的财务会计制度，具有履行合同所必需的设备和专业技术能力，具</w:t>
      </w:r>
      <w:r>
        <w:rPr>
          <w:rFonts w:hint="eastAsia" w:ascii="方正仿宋_GBK" w:eastAsia="方正仿宋_GBK" w:cs="方正仿宋_GBK"/>
          <w:lang w:val="zh-CN"/>
        </w:rPr>
        <w:t>有依法缴纳税收和社会保障金的良好记录</w:t>
      </w:r>
      <w:r>
        <w:rPr>
          <w:rFonts w:hint="eastAsia" w:ascii="方正仿宋_GBK" w:eastAsia="方正仿宋_GBK" w:cs="方正仿宋_GBK"/>
        </w:rPr>
        <w:t>，参加本项目采购活动前三年内无重大违法活动记录。</w:t>
      </w:r>
    </w:p>
    <w:p w14:paraId="45E6AA29">
      <w:pPr>
        <w:spacing w:line="530" w:lineRule="exact"/>
        <w:ind w:firstLine="480"/>
        <w:rPr>
          <w:rFonts w:hint="eastAsia" w:ascii="方正仿宋_GBK" w:eastAsia="方正仿宋_GBK" w:cs="方正仿宋_GBK"/>
        </w:rPr>
      </w:pPr>
      <w:r>
        <w:rPr>
          <w:rFonts w:hint="eastAsia" w:ascii="方正仿宋_GBK" w:eastAsia="方正仿宋_GBK" w:cs="方正仿宋_GBK"/>
        </w:rPr>
        <w:t>2.我方未列入在信用中国网站（www.creditchina.gov.cn）“失信被执行人”、“重大税收违法案件当事人名单”中，也未列入中国政府采购网（www.ccgp.gov.cn）“政府采购严重违法失信行为记录名单”中。</w:t>
      </w:r>
    </w:p>
    <w:p w14:paraId="48650636">
      <w:pPr>
        <w:spacing w:line="530" w:lineRule="exact"/>
        <w:ind w:firstLine="480"/>
        <w:rPr>
          <w:rFonts w:hint="eastAsia" w:ascii="方正仿宋_GBK" w:eastAsia="方正仿宋_GBK" w:cs="方正仿宋_GBK"/>
        </w:rPr>
      </w:pPr>
      <w:r>
        <w:rPr>
          <w:rFonts w:hint="eastAsia" w:ascii="方正仿宋_GBK" w:eastAsia="方正仿宋_GBK" w:cs="方正仿宋_GBK"/>
        </w:rPr>
        <w:t>3.我方在采购项目评审（评标）环节结束后，随时接受采购人、</w:t>
      </w:r>
      <w:r>
        <w:rPr>
          <w:rFonts w:hint="eastAsia" w:ascii="方正仿宋_GBK" w:eastAsia="方正仿宋_GBK" w:cs="方正仿宋_GBK"/>
          <w:lang w:eastAsia="zh-CN"/>
        </w:rPr>
        <w:t>采购人</w:t>
      </w:r>
      <w:r>
        <w:rPr>
          <w:rFonts w:hint="eastAsia" w:ascii="方正仿宋_GBK" w:eastAsia="方正仿宋_GBK" w:cs="方正仿宋_GBK"/>
        </w:rPr>
        <w:t>的检查验证，配合提供相关证明材料，证明符合《中华人民共和国政府采购法》规定的供应商基本资格条件。</w:t>
      </w:r>
    </w:p>
    <w:p w14:paraId="5A004453">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我方对以上承诺负全部法律责任。</w:t>
      </w:r>
    </w:p>
    <w:p w14:paraId="29AFE085">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特此承诺。</w:t>
      </w:r>
    </w:p>
    <w:p w14:paraId="0DD06E4D">
      <w:pPr>
        <w:tabs>
          <w:tab w:val="left" w:pos="6300"/>
        </w:tabs>
        <w:snapToGrid w:val="0"/>
        <w:spacing w:line="530" w:lineRule="exact"/>
        <w:ind w:firstLine="480"/>
        <w:rPr>
          <w:rFonts w:hint="eastAsia" w:ascii="方正仿宋_GBK" w:eastAsia="方正仿宋_GBK" w:cs="方正仿宋_GBK"/>
        </w:rPr>
      </w:pPr>
    </w:p>
    <w:p w14:paraId="1ADB103B">
      <w:pPr>
        <w:tabs>
          <w:tab w:val="left" w:pos="6300"/>
        </w:tabs>
        <w:snapToGrid w:val="0"/>
        <w:spacing w:line="530" w:lineRule="exact"/>
        <w:ind w:right="424" w:firstLine="480"/>
        <w:jc w:val="right"/>
        <w:rPr>
          <w:rFonts w:hint="eastAsia" w:ascii="方正仿宋_GBK" w:eastAsia="方正仿宋_GBK" w:cs="方正仿宋_GBK"/>
        </w:rPr>
      </w:pPr>
      <w:r>
        <w:rPr>
          <w:rFonts w:hint="eastAsia" w:ascii="方正仿宋_GBK" w:eastAsia="方正仿宋_GBK" w:cs="方正仿宋_GBK"/>
        </w:rPr>
        <w:t>（供应商公章）</w:t>
      </w:r>
    </w:p>
    <w:p w14:paraId="63E45410">
      <w:pPr>
        <w:spacing w:line="400" w:lineRule="exact"/>
        <w:ind w:firstLine="7560" w:firstLineChars="2700"/>
        <w:rPr>
          <w:rFonts w:hint="eastAsia" w:ascii="方正仿宋_GBK" w:eastAsia="方正仿宋_GBK" w:cs="方正仿宋_GBK"/>
          <w:szCs w:val="28"/>
        </w:rPr>
      </w:pPr>
      <w:r>
        <w:rPr>
          <w:rFonts w:hint="eastAsia" w:ascii="方正仿宋_GBK" w:eastAsia="方正仿宋_GBK" w:cs="方正仿宋_GBK"/>
        </w:rPr>
        <w:t>年   月   日</w:t>
      </w:r>
    </w:p>
    <w:bookmarkEnd w:id="305"/>
    <w:p w14:paraId="47DD7E7A">
      <w:pPr>
        <w:tabs>
          <w:tab w:val="left" w:pos="6300"/>
        </w:tabs>
        <w:snapToGrid w:val="0"/>
        <w:spacing w:line="312" w:lineRule="auto"/>
        <w:ind w:left="251" w:firstLine="0" w:firstLineChars="0"/>
        <w:rPr>
          <w:rFonts w:hint="eastAsia" w:ascii="方正仿宋_GBK" w:eastAsia="方正仿宋_GBK" w:cs="方正仿宋_GBK"/>
          <w:b/>
          <w:bCs/>
          <w:szCs w:val="28"/>
        </w:rPr>
      </w:pPr>
    </w:p>
    <w:p w14:paraId="4A6ACEC7">
      <w:pPr>
        <w:tabs>
          <w:tab w:val="left" w:pos="6300"/>
        </w:tabs>
        <w:snapToGrid w:val="0"/>
        <w:spacing w:line="312" w:lineRule="auto"/>
        <w:ind w:left="251" w:firstLine="0" w:firstLineChars="0"/>
        <w:rPr>
          <w:rFonts w:hint="eastAsia" w:ascii="方正仿宋_GBK" w:eastAsia="方正仿宋_GBK" w:cs="方正仿宋_GBK"/>
          <w:b/>
          <w:bCs/>
          <w:szCs w:val="28"/>
        </w:rPr>
      </w:pPr>
    </w:p>
    <w:p w14:paraId="75AB3A04">
      <w:pPr>
        <w:tabs>
          <w:tab w:val="left" w:pos="6300"/>
        </w:tabs>
        <w:snapToGrid w:val="0"/>
        <w:spacing w:line="312" w:lineRule="auto"/>
        <w:ind w:firstLine="0" w:firstLineChars="0"/>
        <w:rPr>
          <w:rFonts w:hint="eastAsia" w:ascii="方正仿宋_GBK" w:eastAsia="方正仿宋_GBK" w:cs="方正仿宋_GBK"/>
          <w:b/>
          <w:bCs/>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134" w:header="851" w:footer="851" w:gutter="0"/>
          <w:pgNumType w:fmt="numberInDash"/>
          <w:cols w:space="720" w:num="1"/>
          <w:docGrid w:type="lines" w:linePitch="326" w:charSpace="0"/>
        </w:sectPr>
      </w:pPr>
    </w:p>
    <w:bookmarkEnd w:id="287"/>
    <w:bookmarkEnd w:id="288"/>
    <w:bookmarkEnd w:id="289"/>
    <w:bookmarkEnd w:id="290"/>
    <w:bookmarkEnd w:id="291"/>
    <w:bookmarkEnd w:id="292"/>
    <w:bookmarkEnd w:id="293"/>
    <w:bookmarkEnd w:id="294"/>
    <w:bookmarkEnd w:id="295"/>
    <w:p w14:paraId="676CCBD5">
      <w:pPr>
        <w:tabs>
          <w:tab w:val="left" w:pos="6300"/>
        </w:tabs>
        <w:snapToGrid w:val="0"/>
        <w:spacing w:line="312" w:lineRule="auto"/>
        <w:ind w:firstLine="480"/>
        <w:rPr>
          <w:rFonts w:hint="eastAsia" w:ascii="方正仿宋_GBK" w:eastAsia="方正仿宋_GBK" w:cs="方正仿宋_GBK"/>
          <w:b/>
          <w:bCs/>
          <w:szCs w:val="28"/>
        </w:rPr>
      </w:pPr>
    </w:p>
    <w:p w14:paraId="5A87F255">
      <w:pPr>
        <w:pStyle w:val="18"/>
        <w:numPr>
          <w:ilvl w:val="0"/>
          <w:numId w:val="3"/>
        </w:numPr>
        <w:ind w:firstLine="480" w:firstLineChars="200"/>
        <w:rPr>
          <w:rFonts w:hint="eastAsia" w:ascii="方正仿宋_GBK" w:eastAsia="方正仿宋_GBK" w:cs="方正仿宋_GBK"/>
          <w:b/>
          <w:szCs w:val="28"/>
          <w:lang w:eastAsia="zh-CN"/>
        </w:rPr>
      </w:pPr>
      <w:r>
        <w:rPr>
          <w:rFonts w:hint="eastAsia" w:ascii="方正仿宋_GBK" w:eastAsia="方正仿宋_GBK" w:cs="方正仿宋_GBK"/>
          <w:b/>
          <w:szCs w:val="28"/>
          <w:lang w:eastAsia="zh-CN"/>
        </w:rPr>
        <w:t>售后服务承诺书</w:t>
      </w:r>
    </w:p>
    <w:p w14:paraId="7AEC2A52">
      <w:pPr>
        <w:pStyle w:val="18"/>
        <w:numPr>
          <w:ilvl w:val="0"/>
          <w:numId w:val="3"/>
        </w:numPr>
        <w:ind w:firstLine="480" w:firstLineChars="200"/>
        <w:rPr>
          <w:rFonts w:hint="eastAsia" w:ascii="方正仿宋_GBK" w:hAnsi="方正仿宋_GBK" w:eastAsia="方正仿宋_GBK" w:cs="方正仿宋_GBK"/>
          <w:color w:val="auto"/>
          <w:sz w:val="28"/>
          <w:szCs w:val="28"/>
          <w:lang w:eastAsia="zh-CN"/>
        </w:rPr>
      </w:pPr>
      <w:r>
        <w:rPr>
          <w:rFonts w:hint="eastAsia" w:ascii="方正仿宋_GBK" w:eastAsia="方正仿宋_GBK" w:cs="方正仿宋_GBK"/>
          <w:b/>
          <w:szCs w:val="28"/>
          <w:lang w:eastAsia="zh-CN"/>
        </w:rPr>
        <w:t>信用中国</w:t>
      </w:r>
    </w:p>
    <w:p w14:paraId="18DA38A1">
      <w:pPr>
        <w:pStyle w:val="18"/>
        <w:ind w:firstLine="560" w:firstLineChars="200"/>
        <w:rPr>
          <w:rFonts w:hint="eastAsia" w:ascii="方正仿宋_GBK" w:eastAsia="方正仿宋_GBK" w:cs="方正仿宋_GBK"/>
          <w:color w:val="auto"/>
          <w:sz w:val="28"/>
          <w:szCs w:val="28"/>
        </w:rPr>
      </w:pPr>
    </w:p>
    <w:p w14:paraId="0FD2CCAC">
      <w:pPr>
        <w:pStyle w:val="18"/>
        <w:ind w:firstLine="560" w:firstLineChars="200"/>
        <w:rPr>
          <w:rFonts w:hint="eastAsia" w:ascii="方正仿宋_GBK" w:eastAsia="方正仿宋_GBK" w:cs="方正仿宋_GBK"/>
          <w:color w:val="auto"/>
          <w:sz w:val="28"/>
          <w:szCs w:val="28"/>
        </w:rPr>
      </w:pPr>
    </w:p>
    <w:p w14:paraId="684C190B">
      <w:pPr>
        <w:tabs>
          <w:tab w:val="left" w:pos="6300"/>
        </w:tabs>
        <w:snapToGrid w:val="0"/>
        <w:spacing w:line="312" w:lineRule="auto"/>
        <w:ind w:left="249" w:firstLine="0" w:firstLineChars="0"/>
        <w:rPr>
          <w:rFonts w:hint="eastAsia" w:ascii="方正仿宋_GBK" w:eastAsia="方正仿宋_GBK" w:cs="方正仿宋_GBK"/>
          <w:b/>
          <w:bCs/>
          <w:szCs w:val="28"/>
        </w:rPr>
      </w:pPr>
    </w:p>
    <w:p w14:paraId="64332390">
      <w:pPr>
        <w:tabs>
          <w:tab w:val="left" w:pos="6300"/>
        </w:tabs>
        <w:snapToGrid w:val="0"/>
        <w:spacing w:line="312" w:lineRule="auto"/>
        <w:ind w:left="249" w:firstLine="0" w:firstLineChars="0"/>
        <w:rPr>
          <w:rFonts w:hint="eastAsia" w:ascii="方正仿宋_GBK" w:eastAsia="方正仿宋_GBK" w:cs="方正仿宋_GBK"/>
          <w:b/>
          <w:bCs/>
          <w:szCs w:val="28"/>
        </w:rPr>
      </w:pPr>
    </w:p>
    <w:p w14:paraId="5412FA01">
      <w:pPr>
        <w:tabs>
          <w:tab w:val="left" w:pos="6300"/>
        </w:tabs>
        <w:snapToGrid w:val="0"/>
        <w:spacing w:line="312" w:lineRule="auto"/>
        <w:ind w:left="249" w:firstLine="0" w:firstLineChars="0"/>
        <w:rPr>
          <w:rFonts w:hint="eastAsia" w:ascii="方正仿宋_GBK" w:eastAsia="方正仿宋_GBK" w:cs="方正仿宋_GBK"/>
          <w:b/>
          <w:bCs/>
          <w:szCs w:val="28"/>
        </w:rPr>
      </w:pPr>
    </w:p>
    <w:p w14:paraId="7D065520">
      <w:pPr>
        <w:tabs>
          <w:tab w:val="left" w:pos="6300"/>
        </w:tabs>
        <w:snapToGrid w:val="0"/>
        <w:spacing w:line="312" w:lineRule="auto"/>
        <w:ind w:left="249" w:firstLine="0" w:firstLineChars="0"/>
        <w:rPr>
          <w:rFonts w:hint="eastAsia" w:ascii="方正仿宋_GBK" w:eastAsia="方正仿宋_GBK" w:cs="方正仿宋_GBK"/>
          <w:b/>
          <w:bCs/>
          <w:szCs w:val="28"/>
        </w:rPr>
      </w:pPr>
    </w:p>
    <w:p w14:paraId="759C9470">
      <w:pPr>
        <w:tabs>
          <w:tab w:val="left" w:pos="6300"/>
        </w:tabs>
        <w:snapToGrid w:val="0"/>
        <w:spacing w:line="312" w:lineRule="auto"/>
        <w:ind w:left="249" w:firstLine="0" w:firstLineChars="0"/>
        <w:rPr>
          <w:rFonts w:hint="eastAsia" w:ascii="方正仿宋_GBK" w:eastAsia="方正仿宋_GBK" w:cs="方正仿宋_GBK"/>
          <w:b/>
          <w:bCs/>
          <w:szCs w:val="28"/>
        </w:rPr>
      </w:pPr>
    </w:p>
    <w:p w14:paraId="6D7AFCBA">
      <w:pPr>
        <w:tabs>
          <w:tab w:val="left" w:pos="6300"/>
        </w:tabs>
        <w:snapToGrid w:val="0"/>
        <w:spacing w:line="312" w:lineRule="auto"/>
        <w:ind w:left="249" w:firstLine="0" w:firstLineChars="0"/>
        <w:rPr>
          <w:rFonts w:hint="eastAsia" w:ascii="方正仿宋_GBK" w:eastAsia="方正仿宋_GBK" w:cs="方正仿宋_GBK"/>
          <w:b/>
          <w:bCs/>
          <w:szCs w:val="28"/>
        </w:rPr>
      </w:pPr>
    </w:p>
    <w:p w14:paraId="3AF24E00">
      <w:pPr>
        <w:tabs>
          <w:tab w:val="left" w:pos="6300"/>
        </w:tabs>
        <w:snapToGrid w:val="0"/>
        <w:spacing w:line="312" w:lineRule="auto"/>
        <w:ind w:left="249" w:firstLine="0" w:firstLineChars="0"/>
        <w:rPr>
          <w:rFonts w:hint="eastAsia" w:ascii="方正仿宋_GBK" w:eastAsia="方正仿宋_GBK" w:cs="方正仿宋_GBK"/>
          <w:b/>
          <w:bCs/>
          <w:szCs w:val="28"/>
        </w:rPr>
      </w:pPr>
    </w:p>
    <w:p w14:paraId="72A59F57">
      <w:pPr>
        <w:tabs>
          <w:tab w:val="left" w:pos="6300"/>
        </w:tabs>
        <w:snapToGrid w:val="0"/>
        <w:spacing w:line="312" w:lineRule="auto"/>
        <w:ind w:left="249" w:firstLine="0" w:firstLineChars="0"/>
        <w:rPr>
          <w:rFonts w:hint="eastAsia" w:ascii="方正仿宋_GBK" w:eastAsia="方正仿宋_GBK" w:cs="方正仿宋_GBK"/>
          <w:b/>
          <w:bCs/>
          <w:szCs w:val="28"/>
        </w:rPr>
      </w:pPr>
    </w:p>
    <w:p w14:paraId="32C79BF2">
      <w:pPr>
        <w:tabs>
          <w:tab w:val="left" w:pos="6300"/>
        </w:tabs>
        <w:snapToGrid w:val="0"/>
        <w:spacing w:line="312" w:lineRule="auto"/>
        <w:ind w:left="249" w:firstLine="0" w:firstLineChars="0"/>
        <w:rPr>
          <w:rFonts w:hint="eastAsia" w:ascii="方正仿宋_GBK" w:eastAsia="方正仿宋_GBK" w:cs="方正仿宋_GBK"/>
          <w:b/>
          <w:bCs/>
          <w:szCs w:val="28"/>
        </w:rPr>
      </w:pPr>
    </w:p>
    <w:p w14:paraId="7BD3E4F7">
      <w:pPr>
        <w:tabs>
          <w:tab w:val="left" w:pos="6300"/>
        </w:tabs>
        <w:snapToGrid w:val="0"/>
        <w:spacing w:line="312" w:lineRule="auto"/>
        <w:ind w:left="249" w:firstLine="0" w:firstLineChars="0"/>
        <w:rPr>
          <w:rFonts w:hint="eastAsia" w:ascii="方正仿宋_GBK" w:eastAsia="方正仿宋_GBK" w:cs="方正仿宋_GBK"/>
          <w:b/>
          <w:bCs/>
          <w:szCs w:val="28"/>
        </w:rPr>
      </w:pPr>
    </w:p>
    <w:p w14:paraId="5420C697">
      <w:pPr>
        <w:tabs>
          <w:tab w:val="left" w:pos="6300"/>
        </w:tabs>
        <w:snapToGrid w:val="0"/>
        <w:spacing w:line="312" w:lineRule="auto"/>
        <w:ind w:left="249" w:firstLine="0" w:firstLineChars="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(结束）</w:t>
      </w:r>
    </w:p>
    <w:p w14:paraId="560C19D7">
      <w:pPr>
        <w:tabs>
          <w:tab w:val="left" w:pos="6300"/>
        </w:tabs>
        <w:snapToGrid w:val="0"/>
        <w:spacing w:line="312" w:lineRule="auto"/>
        <w:ind w:left="249" w:firstLine="0" w:firstLineChars="0"/>
        <w:rPr>
          <w:rFonts w:hint="eastAsia" w:ascii="方正仿宋_GBK" w:eastAsia="方正仿宋_GBK" w:cs="方正仿宋_GBK"/>
          <w:b/>
          <w:bCs/>
          <w:szCs w:val="28"/>
        </w:rPr>
      </w:pPr>
    </w:p>
    <w:p w14:paraId="457AF65D">
      <w:pPr>
        <w:tabs>
          <w:tab w:val="left" w:pos="6300"/>
        </w:tabs>
        <w:snapToGrid w:val="0"/>
        <w:spacing w:line="312" w:lineRule="auto"/>
        <w:ind w:left="249" w:firstLine="0" w:firstLineChars="0"/>
        <w:rPr>
          <w:rFonts w:hint="eastAsia" w:ascii="方正仿宋_GBK" w:eastAsia="方正仿宋_GBK" w:cs="方正仿宋_GBK"/>
          <w:b/>
          <w:bCs/>
          <w:szCs w:val="28"/>
        </w:rPr>
      </w:pPr>
    </w:p>
    <w:p w14:paraId="6BB6A19B">
      <w:pPr>
        <w:tabs>
          <w:tab w:val="left" w:pos="6300"/>
        </w:tabs>
        <w:snapToGrid w:val="0"/>
        <w:spacing w:line="312" w:lineRule="auto"/>
        <w:ind w:left="249" w:firstLine="0" w:firstLineChars="0"/>
        <w:rPr>
          <w:rFonts w:hint="eastAsia" w:ascii="方正仿宋_GBK" w:eastAsia="方正仿宋_GBK" w:cs="方正仿宋_GBK"/>
          <w:b/>
          <w:bCs/>
          <w:szCs w:val="28"/>
        </w:rPr>
      </w:pPr>
    </w:p>
    <w:p w14:paraId="2F64A79C">
      <w:pPr>
        <w:tabs>
          <w:tab w:val="left" w:pos="6300"/>
        </w:tabs>
        <w:snapToGrid w:val="0"/>
        <w:spacing w:line="312" w:lineRule="auto"/>
        <w:ind w:left="249" w:firstLine="0" w:firstLineChars="0"/>
        <w:rPr>
          <w:rFonts w:hint="eastAsia" w:ascii="方正仿宋_GBK" w:eastAsia="方正仿宋_GBK" w:cs="方正仿宋_GBK"/>
          <w:b/>
          <w:bCs/>
          <w:szCs w:val="28"/>
        </w:rPr>
      </w:pPr>
    </w:p>
    <w:p w14:paraId="308CC92C">
      <w:pPr>
        <w:tabs>
          <w:tab w:val="left" w:pos="6300"/>
        </w:tabs>
        <w:snapToGrid w:val="0"/>
        <w:spacing w:line="312" w:lineRule="auto"/>
        <w:ind w:left="249" w:firstLine="0" w:firstLineChars="0"/>
        <w:rPr>
          <w:rFonts w:hint="eastAsia" w:ascii="方正仿宋_GBK" w:eastAsia="方正仿宋_GBK" w:cs="方正仿宋_GBK"/>
          <w:b/>
          <w:bCs/>
          <w:szCs w:val="28"/>
        </w:rPr>
      </w:pPr>
    </w:p>
    <w:p w14:paraId="692ECBC2">
      <w:pPr>
        <w:tabs>
          <w:tab w:val="left" w:pos="6300"/>
        </w:tabs>
        <w:snapToGrid w:val="0"/>
        <w:spacing w:line="312" w:lineRule="auto"/>
        <w:ind w:left="249" w:firstLine="0" w:firstLineChars="0"/>
        <w:rPr>
          <w:rFonts w:hint="eastAsia" w:ascii="方正仿宋_GBK" w:eastAsia="方正仿宋_GBK" w:cs="方正仿宋_GBK"/>
          <w:b/>
          <w:bCs/>
          <w:szCs w:val="28"/>
        </w:rPr>
      </w:pPr>
    </w:p>
    <w:p w14:paraId="1E62B55A">
      <w:pPr>
        <w:tabs>
          <w:tab w:val="left" w:pos="6300"/>
        </w:tabs>
        <w:snapToGrid w:val="0"/>
        <w:spacing w:line="312" w:lineRule="auto"/>
        <w:ind w:left="249" w:firstLine="0" w:firstLineChars="0"/>
        <w:rPr>
          <w:rFonts w:hint="eastAsia" w:ascii="方正仿宋_GBK" w:eastAsia="方正仿宋_GBK" w:cs="方正仿宋_GBK"/>
          <w:b/>
          <w:bCs/>
          <w:szCs w:val="28"/>
        </w:rPr>
      </w:pPr>
    </w:p>
    <w:p w14:paraId="45996231">
      <w:pPr>
        <w:tabs>
          <w:tab w:val="left" w:pos="6300"/>
        </w:tabs>
        <w:snapToGrid w:val="0"/>
        <w:spacing w:line="312" w:lineRule="auto"/>
        <w:ind w:left="249" w:firstLine="0" w:firstLineChars="0"/>
        <w:rPr>
          <w:rFonts w:hint="eastAsia" w:ascii="方正仿宋_GBK" w:eastAsia="方正仿宋_GBK" w:cs="方正仿宋_GBK"/>
          <w:b/>
          <w:bCs/>
          <w:szCs w:val="28"/>
        </w:rPr>
      </w:pPr>
    </w:p>
    <w:p w14:paraId="4FCAA259">
      <w:pPr>
        <w:tabs>
          <w:tab w:val="left" w:pos="6300"/>
        </w:tabs>
        <w:snapToGrid w:val="0"/>
        <w:spacing w:line="312" w:lineRule="auto"/>
        <w:ind w:left="249" w:firstLine="0" w:firstLineChars="0"/>
        <w:rPr>
          <w:rFonts w:hint="eastAsia" w:ascii="方正仿宋_GBK" w:eastAsia="方正仿宋_GBK" w:cs="方正仿宋_GBK"/>
          <w:b/>
          <w:bCs/>
          <w:szCs w:val="28"/>
        </w:rPr>
      </w:pPr>
    </w:p>
    <w:p w14:paraId="76EF2507">
      <w:pPr>
        <w:tabs>
          <w:tab w:val="left" w:pos="6300"/>
        </w:tabs>
        <w:snapToGrid w:val="0"/>
        <w:spacing w:line="312" w:lineRule="auto"/>
        <w:ind w:left="249" w:firstLine="0" w:firstLineChars="0"/>
        <w:rPr>
          <w:rFonts w:hint="eastAsia" w:ascii="方正仿宋_GBK" w:eastAsia="方正仿宋_GBK" w:cs="方正仿宋_GBK"/>
          <w:b/>
          <w:bCs/>
          <w:szCs w:val="28"/>
        </w:rPr>
      </w:pPr>
    </w:p>
    <w:p w14:paraId="1B4EAF51">
      <w:pPr>
        <w:tabs>
          <w:tab w:val="left" w:pos="6300"/>
        </w:tabs>
        <w:snapToGrid w:val="0"/>
        <w:spacing w:line="312" w:lineRule="auto"/>
        <w:ind w:left="249" w:firstLine="0" w:firstLineChars="0"/>
        <w:rPr>
          <w:rFonts w:hint="eastAsia" w:ascii="方正仿宋_GBK" w:eastAsia="方正仿宋_GBK" w:cs="方正仿宋_GBK"/>
          <w:b/>
          <w:bCs/>
          <w:szCs w:val="28"/>
        </w:rPr>
      </w:pPr>
    </w:p>
    <w:p w14:paraId="60DDEED7">
      <w:pPr>
        <w:tabs>
          <w:tab w:val="left" w:pos="6300"/>
        </w:tabs>
        <w:snapToGrid w:val="0"/>
        <w:spacing w:line="312" w:lineRule="auto"/>
        <w:ind w:left="249" w:firstLine="0" w:firstLineChars="0"/>
        <w:rPr>
          <w:rFonts w:hint="eastAsia" w:ascii="方正仿宋_GBK" w:eastAsia="方正仿宋_GBK" w:cs="方正仿宋_GBK"/>
          <w:b/>
          <w:bCs/>
          <w:szCs w:val="28"/>
        </w:rPr>
      </w:pPr>
    </w:p>
    <w:p w14:paraId="6BF93CB6"/>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0BF7">
    <w:pPr>
      <w:pStyle w:val="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F5631">
                          <w:pPr>
                            <w:pStyle w:val="7"/>
                            <w:ind w:firstLine="4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23F5631">
                    <w:pPr>
                      <w:pStyle w:val="7"/>
                      <w:ind w:firstLine="4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7"/>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7"/>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7"/>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9229">
    <w:pPr>
      <w:pStyle w:val="7"/>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B85CA">
                          <w:pPr>
                            <w:pStyle w:val="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3B85CA">
                    <w:pPr>
                      <w:pStyle w:val="7"/>
                      <w:ind w:firstLine="42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AB3F">
    <w:pPr>
      <w:pStyle w:val="7"/>
      <w:ind w:firstLine="4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DF6F1">
                          <w:pPr>
                            <w:pStyle w:val="7"/>
                            <w:ind w:firstLine="42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4DF6F1">
                    <w:pPr>
                      <w:pStyle w:val="7"/>
                      <w:ind w:firstLine="42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462">
    <w:pPr>
      <w:ind w:firstLine="0" w:firstLineChars="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161BB">
                          <w:pPr>
                            <w:pStyle w:val="7"/>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161BB">
                    <w:pPr>
                      <w:pStyle w:val="7"/>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0F7B">
    <w:pPr>
      <w:pStyle w:val="7"/>
      <w:framePr w:wrap="around" w:vAnchor="text" w:hAnchor="margin" w:xAlign="center" w:y="1"/>
      <w:ind w:firstLine="422"/>
      <w:rPr>
        <w:rStyle w:val="15"/>
      </w:rPr>
    </w:pPr>
    <w:r>
      <w:fldChar w:fldCharType="begin"/>
    </w:r>
    <w:r>
      <w:rPr>
        <w:rStyle w:val="15"/>
      </w:rPr>
      <w:instrText xml:space="preserve">PAGE  </w:instrText>
    </w:r>
    <w:r>
      <w:fldChar w:fldCharType="separate"/>
    </w:r>
    <w:r>
      <w:rPr>
        <w:rStyle w:val="15"/>
      </w:rPr>
      <w:t>16</w:t>
    </w:r>
    <w:r>
      <w:fldChar w:fldCharType="end"/>
    </w:r>
  </w:p>
  <w:p w14:paraId="55EF5408">
    <w:pPr>
      <w:pStyle w:val="7"/>
      <w:ind w:right="360" w:firstLine="422"/>
    </w:pPr>
  </w:p>
  <w:p w14:paraId="1C33462B">
    <w:pPr>
      <w:ind w:firstLine="480"/>
    </w:pPr>
  </w:p>
  <w:p w14:paraId="04F168A0">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D1E5">
    <w:pPr>
      <w:pStyle w:val="7"/>
      <w:ind w:firstLine="4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34D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7B5EA4AE">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7B5EA4AE">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01F3">
    <w:pPr>
      <w:pStyle w:val="8"/>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8"/>
      <w:pBdr>
        <w:bottom w:val="none" w:color="auto" w:sz="0" w:space="0"/>
      </w:pBdr>
      <w:ind w:firstLine="640"/>
    </w:pPr>
  </w:p>
  <w:p w14:paraId="6D37605F">
    <w:pPr>
      <w:pStyle w:val="8"/>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553C">
    <w:pPr>
      <w:pStyle w:val="8"/>
      <w:pBdr>
        <w:bottom w:val="none" w:color="auto" w:sz="0" w:space="0"/>
      </w:pBdr>
      <w:ind w:firstLine="640"/>
    </w:pPr>
  </w:p>
  <w:p w14:paraId="3AA84F8C">
    <w:pPr>
      <w:pStyle w:val="8"/>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00A5">
    <w:pPr>
      <w:pStyle w:val="8"/>
      <w:pBdr>
        <w:bottom w:val="none" w:color="auto" w:sz="0" w:space="0"/>
      </w:pBdr>
      <w:ind w:firstLine="420"/>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A2FA">
    <w:pPr>
      <w:pStyle w:val="8"/>
      <w:pBdr>
        <w:bottom w:val="none" w:color="auto" w:sz="0" w:space="0"/>
      </w:pBdr>
      <w:ind w:firstLine="640" w:firstLineChars="0"/>
      <w:rPr>
        <w:rFonts w:hint="eastAsia" w:ascii="楷体_GB2312" w:eastAsia="楷体_GB2312"/>
        <w:b/>
        <w:sz w:val="24"/>
        <w:szCs w:val="24"/>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44A9">
    <w:pPr>
      <w:ind w:firstLine="0" w:firstLineChars="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44E">
    <w:pPr>
      <w:ind w:left="480" w:firstLine="0" w:firstLineChars="0"/>
      <w:rPr>
        <w:rFonts w:ascii="Verdana" w:hAnsi="Verdana"/>
        <w:lang w:eastAsia="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E481">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237FB"/>
    <w:multiLevelType w:val="singleLevel"/>
    <w:tmpl w:val="A0F237FB"/>
    <w:lvl w:ilvl="0" w:tentative="0">
      <w:start w:val="8"/>
      <w:numFmt w:val="chineseCounting"/>
      <w:suff w:val="nothing"/>
      <w:lvlText w:val="%1、"/>
      <w:lvlJc w:val="left"/>
      <w:rPr>
        <w:rFonts w:hint="eastAsia"/>
      </w:rPr>
    </w:lvl>
  </w:abstractNum>
  <w:abstractNum w:abstractNumId="1">
    <w:nsid w:val="A9E20602"/>
    <w:multiLevelType w:val="singleLevel"/>
    <w:tmpl w:val="A9E20602"/>
    <w:lvl w:ilvl="0" w:tentative="0">
      <w:start w:val="5"/>
      <w:numFmt w:val="chineseCounting"/>
      <w:suff w:val="nothing"/>
      <w:lvlText w:val="%1、"/>
      <w:lvlJc w:val="left"/>
      <w:rPr>
        <w:rFonts w:hint="eastAsia"/>
      </w:rPr>
    </w:lvl>
  </w:abstractNum>
  <w:abstractNum w:abstractNumId="2">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00172A27"/>
    <w:rsid w:val="08F14D76"/>
    <w:rsid w:val="0ADA567F"/>
    <w:rsid w:val="0F0E4299"/>
    <w:rsid w:val="103A7D5A"/>
    <w:rsid w:val="11382929"/>
    <w:rsid w:val="11950A37"/>
    <w:rsid w:val="1448764C"/>
    <w:rsid w:val="14B02880"/>
    <w:rsid w:val="1696790A"/>
    <w:rsid w:val="1D103E4F"/>
    <w:rsid w:val="1EDF7BDF"/>
    <w:rsid w:val="264104A4"/>
    <w:rsid w:val="378E0F6A"/>
    <w:rsid w:val="39CD3FAD"/>
    <w:rsid w:val="54873D21"/>
    <w:rsid w:val="5517024C"/>
    <w:rsid w:val="55EA70C8"/>
    <w:rsid w:val="560A3E9F"/>
    <w:rsid w:val="581806B0"/>
    <w:rsid w:val="687E3CA0"/>
    <w:rsid w:val="6CFC1EF7"/>
    <w:rsid w:val="78064B10"/>
    <w:rsid w:val="7E90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50" w:after="50" w:line="380" w:lineRule="exact"/>
      <w:jc w:val="center"/>
      <w:outlineLvl w:val="0"/>
    </w:pPr>
    <w:rPr>
      <w:rFonts w:eastAsia="黑体"/>
      <w:b/>
      <w:bCs/>
      <w:kern w:val="44"/>
      <w:sz w:val="32"/>
      <w:szCs w:val="44"/>
      <w:lang w:val="en-US" w:eastAsia="zh-CN" w:bidi="ar-SA"/>
    </w:rPr>
  </w:style>
  <w:style w:type="paragraph" w:styleId="3">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spacing w:after="120"/>
    </w:pPr>
    <w:rPr>
      <w:rFonts w:ascii="宋体" w:hAnsi="宋体"/>
      <w:sz w:val="28"/>
      <w:szCs w:val="20"/>
      <w:lang w:eastAsia="en-US"/>
    </w:rPr>
  </w:style>
  <w:style w:type="paragraph" w:styleId="6">
    <w:name w:val="Body Text Indent"/>
    <w:basedOn w:val="1"/>
    <w:qFormat/>
    <w:uiPriority w:val="0"/>
    <w:pPr>
      <w:spacing w:line="700" w:lineRule="exact"/>
      <w:ind w:left="960"/>
    </w:pPr>
    <w:rPr>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line="180" w:lineRule="auto"/>
      <w:jc w:val="center"/>
    </w:pPr>
    <w:rPr>
      <w:sz w:val="30"/>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5"/>
    <w:next w:val="1"/>
    <w:qFormat/>
    <w:uiPriority w:val="0"/>
    <w:pPr>
      <w:widowControl w:val="0"/>
      <w:spacing w:line="360" w:lineRule="auto"/>
    </w:pPr>
    <w:rPr>
      <w:rFonts w:ascii="宋体" w:hAnsi="宋体"/>
    </w:rPr>
  </w:style>
  <w:style w:type="paragraph" w:styleId="12">
    <w:name w:val="Body Text First Indent 2"/>
    <w:basedOn w:val="6"/>
    <w:next w:val="11"/>
    <w:qFormat/>
    <w:uiPriority w:val="0"/>
    <w:rPr>
      <w:sz w:val="18"/>
      <w:szCs w:val="18"/>
    </w:rPr>
  </w:style>
  <w:style w:type="character" w:styleId="15">
    <w:name w:val="page number"/>
    <w:qFormat/>
    <w:uiPriority w:val="0"/>
    <w:rPr>
      <w:lang w:val="en-US" w:eastAsia="en-US" w:bidi="ar-SA"/>
    </w:rPr>
  </w:style>
  <w:style w:type="paragraph" w:customStyle="1" w:styleId="16">
    <w:name w:val="BodyText1I2"/>
    <w:basedOn w:val="17"/>
    <w:qFormat/>
    <w:uiPriority w:val="0"/>
    <w:pPr>
      <w:spacing w:after="120" w:line="240" w:lineRule="auto"/>
      <w:ind w:left="200" w:leftChars="200" w:firstLine="200" w:firstLineChars="200"/>
      <w:jc w:val="both"/>
      <w:textAlignment w:val="baseline"/>
    </w:pPr>
  </w:style>
  <w:style w:type="paragraph" w:customStyle="1" w:styleId="17">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4992</Words>
  <Characters>5076</Characters>
  <Lines>0</Lines>
  <Paragraphs>0</Paragraphs>
  <TotalTime>3</TotalTime>
  <ScaleCrop>false</ScaleCrop>
  <LinksUpToDate>false</LinksUpToDate>
  <CharactersWithSpaces>6150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2024-07-03T08:52:00Z</dcterms:created>
  <dc:creator>遇見</dc:creator>
  <cp:lastModifiedBy>龙行天下</cp:lastModifiedBy>
  <dcterms:modified xsi:type="dcterms:W3CDTF">2024-12-02T11:51:10Z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FCE430B3E57B4453A255F1F49E7A185C_13</vt:lpwstr>
  </property>
</Properties>
</file>