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5B78D1">
      <w:pPr>
        <w:jc w:val="center"/>
        <w:rPr>
          <w:rFonts w:hint="eastAsia"/>
          <w:b/>
          <w:sz w:val="44"/>
          <w:szCs w:val="44"/>
          <w:lang w:eastAsia="zh-CN"/>
        </w:rPr>
      </w:pPr>
      <w:r>
        <w:rPr>
          <w:rFonts w:hint="eastAsia"/>
          <w:b/>
          <w:sz w:val="44"/>
          <w:szCs w:val="44"/>
          <w:lang w:eastAsia="zh-CN"/>
        </w:rPr>
        <w:t>移动环保公共卫生间配置报价单</w:t>
      </w:r>
    </w:p>
    <w:p w14:paraId="3CC045FB">
      <w:pPr>
        <w:numPr>
          <w:ilvl w:val="0"/>
          <w:numId w:val="1"/>
        </w:numPr>
        <w:jc w:val="left"/>
        <w:rPr>
          <w:rFonts w:hint="eastAsia"/>
          <w:b/>
          <w:sz w:val="28"/>
          <w:szCs w:val="28"/>
          <w:lang w:eastAsia="zh-CN"/>
        </w:rPr>
      </w:pPr>
      <w:r>
        <w:rPr>
          <w:rFonts w:hint="eastAsia"/>
          <w:b/>
          <w:sz w:val="28"/>
          <w:szCs w:val="28"/>
          <w:lang w:eastAsia="zh-CN"/>
        </w:rPr>
        <w:t>产品供货规格及配置</w:t>
      </w:r>
    </w:p>
    <w:tbl>
      <w:tblPr>
        <w:tblStyle w:val="3"/>
        <w:tblpPr w:leftFromText="180" w:rightFromText="180" w:vertAnchor="text" w:horzAnchor="page" w:tblpX="1508" w:tblpY="18"/>
        <w:tblOverlap w:val="never"/>
        <w:tblW w:w="1003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4"/>
        <w:gridCol w:w="1214"/>
        <w:gridCol w:w="672"/>
        <w:gridCol w:w="828"/>
        <w:gridCol w:w="1440"/>
        <w:gridCol w:w="888"/>
        <w:gridCol w:w="1186"/>
        <w:gridCol w:w="1012"/>
        <w:gridCol w:w="1618"/>
      </w:tblGrid>
      <w:tr w14:paraId="30626B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1174" w:type="dxa"/>
            <w:vAlign w:val="center"/>
          </w:tcPr>
          <w:p w14:paraId="3B912BA2">
            <w:pPr>
              <w:jc w:val="center"/>
              <w:rPr>
                <w:rFonts w:hint="eastAsia" w:eastAsia="宋体"/>
                <w:b w:val="0"/>
                <w:bCs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/>
                <w:sz w:val="21"/>
                <w:szCs w:val="21"/>
                <w:vertAlign w:val="baseline"/>
                <w:lang w:eastAsia="zh-CN"/>
              </w:rPr>
              <w:t>序号</w:t>
            </w:r>
          </w:p>
        </w:tc>
        <w:tc>
          <w:tcPr>
            <w:tcW w:w="1214" w:type="dxa"/>
            <w:vAlign w:val="center"/>
          </w:tcPr>
          <w:p w14:paraId="0A2D3D79">
            <w:pPr>
              <w:jc w:val="center"/>
              <w:rPr>
                <w:rFonts w:hint="eastAsia" w:eastAsia="宋体"/>
                <w:b w:val="0"/>
                <w:bCs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/>
                <w:sz w:val="21"/>
                <w:szCs w:val="21"/>
                <w:vertAlign w:val="baseline"/>
                <w:lang w:eastAsia="zh-CN"/>
              </w:rPr>
              <w:t>名称</w:t>
            </w:r>
          </w:p>
        </w:tc>
        <w:tc>
          <w:tcPr>
            <w:tcW w:w="672" w:type="dxa"/>
            <w:vAlign w:val="center"/>
          </w:tcPr>
          <w:p w14:paraId="09C9A051">
            <w:pPr>
              <w:jc w:val="center"/>
              <w:rPr>
                <w:rFonts w:hint="eastAsia" w:eastAsia="宋体"/>
                <w:b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b/>
                <w:sz w:val="21"/>
                <w:szCs w:val="21"/>
                <w:vertAlign w:val="baseline"/>
                <w:lang w:eastAsia="zh-CN"/>
              </w:rPr>
              <w:t>单位</w:t>
            </w:r>
          </w:p>
        </w:tc>
        <w:tc>
          <w:tcPr>
            <w:tcW w:w="828" w:type="dxa"/>
            <w:vAlign w:val="center"/>
          </w:tcPr>
          <w:p w14:paraId="775AE9E3">
            <w:pPr>
              <w:jc w:val="center"/>
              <w:rPr>
                <w:rFonts w:hint="eastAsia" w:eastAsia="宋体"/>
                <w:b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b/>
                <w:sz w:val="21"/>
                <w:szCs w:val="21"/>
                <w:vertAlign w:val="baseline"/>
                <w:lang w:eastAsia="zh-CN"/>
              </w:rPr>
              <w:t>数量</w:t>
            </w:r>
          </w:p>
        </w:tc>
        <w:tc>
          <w:tcPr>
            <w:tcW w:w="1440" w:type="dxa"/>
            <w:vAlign w:val="center"/>
          </w:tcPr>
          <w:p w14:paraId="73EF6FB5">
            <w:pPr>
              <w:jc w:val="center"/>
              <w:rPr>
                <w:rFonts w:hint="eastAsia" w:eastAsia="宋体"/>
                <w:b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b/>
                <w:sz w:val="21"/>
                <w:szCs w:val="21"/>
                <w:vertAlign w:val="baseline"/>
                <w:lang w:eastAsia="zh-CN"/>
              </w:rPr>
              <w:t>规格</w:t>
            </w:r>
          </w:p>
        </w:tc>
        <w:tc>
          <w:tcPr>
            <w:tcW w:w="888" w:type="dxa"/>
            <w:vAlign w:val="center"/>
          </w:tcPr>
          <w:p w14:paraId="0B430BF9">
            <w:pPr>
              <w:jc w:val="center"/>
              <w:rPr>
                <w:rFonts w:hint="eastAsia" w:eastAsia="宋体"/>
                <w:b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b/>
                <w:sz w:val="21"/>
                <w:szCs w:val="21"/>
                <w:vertAlign w:val="baseline"/>
                <w:lang w:eastAsia="zh-CN"/>
              </w:rPr>
              <w:t>颜色</w:t>
            </w:r>
          </w:p>
        </w:tc>
        <w:tc>
          <w:tcPr>
            <w:tcW w:w="1186" w:type="dxa"/>
            <w:vAlign w:val="center"/>
          </w:tcPr>
          <w:p w14:paraId="316D13A0">
            <w:pPr>
              <w:jc w:val="center"/>
              <w:rPr>
                <w:rFonts w:hint="eastAsia"/>
                <w:b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b/>
                <w:sz w:val="21"/>
                <w:szCs w:val="21"/>
                <w:vertAlign w:val="baseline"/>
                <w:lang w:val="en-US" w:eastAsia="zh-CN"/>
              </w:rPr>
              <w:t>包邮</w:t>
            </w:r>
            <w:r>
              <w:rPr>
                <w:rFonts w:hint="eastAsia"/>
                <w:b/>
                <w:sz w:val="21"/>
                <w:szCs w:val="21"/>
                <w:vertAlign w:val="baseline"/>
                <w:lang w:eastAsia="zh-CN"/>
              </w:rPr>
              <w:t>单价</w:t>
            </w:r>
          </w:p>
          <w:p w14:paraId="2C28C9F8">
            <w:pPr>
              <w:jc w:val="center"/>
              <w:rPr>
                <w:rFonts w:hint="default"/>
                <w:b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sz w:val="21"/>
                <w:szCs w:val="21"/>
                <w:vertAlign w:val="baseline"/>
                <w:lang w:val="en-US" w:eastAsia="zh-CN"/>
              </w:rPr>
              <w:t>（元）</w:t>
            </w:r>
          </w:p>
        </w:tc>
        <w:tc>
          <w:tcPr>
            <w:tcW w:w="1012" w:type="dxa"/>
            <w:vAlign w:val="center"/>
          </w:tcPr>
          <w:p w14:paraId="2B70A849">
            <w:pPr>
              <w:jc w:val="center"/>
              <w:rPr>
                <w:rFonts w:hint="default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sz w:val="21"/>
                <w:szCs w:val="21"/>
                <w:vertAlign w:val="baseline"/>
                <w:lang w:eastAsia="zh-CN"/>
              </w:rPr>
              <w:t>合计（</w:t>
            </w:r>
            <w:r>
              <w:rPr>
                <w:rFonts w:hint="eastAsia"/>
                <w:b/>
                <w:sz w:val="21"/>
                <w:szCs w:val="21"/>
                <w:vertAlign w:val="baseline"/>
                <w:lang w:val="en-US" w:eastAsia="zh-CN"/>
              </w:rPr>
              <w:t>元）</w:t>
            </w:r>
          </w:p>
        </w:tc>
        <w:tc>
          <w:tcPr>
            <w:tcW w:w="1618" w:type="dxa"/>
            <w:vAlign w:val="center"/>
          </w:tcPr>
          <w:p w14:paraId="55FFFC09">
            <w:pPr>
              <w:jc w:val="center"/>
              <w:rPr>
                <w:rFonts w:hint="default"/>
                <w:b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sz w:val="21"/>
                <w:szCs w:val="21"/>
                <w:vertAlign w:val="baseline"/>
                <w:lang w:val="en-US" w:eastAsia="zh-CN"/>
              </w:rPr>
              <w:t>备注</w:t>
            </w:r>
          </w:p>
        </w:tc>
      </w:tr>
      <w:tr w14:paraId="5486B1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2" w:hRule="atLeast"/>
        </w:trPr>
        <w:tc>
          <w:tcPr>
            <w:tcW w:w="1174" w:type="dxa"/>
            <w:vAlign w:val="center"/>
          </w:tcPr>
          <w:p w14:paraId="20A90CDA">
            <w:pPr>
              <w:jc w:val="center"/>
              <w:rPr>
                <w:rFonts w:hint="eastAsia" w:eastAsia="宋体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214" w:type="dxa"/>
            <w:vAlign w:val="center"/>
          </w:tcPr>
          <w:p w14:paraId="79F8D94D">
            <w:pPr>
              <w:jc w:val="center"/>
              <w:rPr>
                <w:rFonts w:hint="eastAsia" w:eastAsia="宋体"/>
                <w:b w:val="0"/>
                <w:bCs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/>
                <w:sz w:val="21"/>
                <w:szCs w:val="21"/>
                <w:vertAlign w:val="baseline"/>
                <w:lang w:eastAsia="zh-CN"/>
              </w:rPr>
              <w:t>移动厕所</w:t>
            </w:r>
          </w:p>
        </w:tc>
        <w:tc>
          <w:tcPr>
            <w:tcW w:w="672" w:type="dxa"/>
            <w:vAlign w:val="center"/>
          </w:tcPr>
          <w:p w14:paraId="6EF0A6B4">
            <w:pPr>
              <w:jc w:val="center"/>
              <w:rPr>
                <w:rFonts w:hint="eastAsia" w:eastAsia="宋体"/>
                <w:b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b/>
                <w:sz w:val="21"/>
                <w:szCs w:val="21"/>
                <w:vertAlign w:val="baseline"/>
                <w:lang w:eastAsia="zh-CN"/>
              </w:rPr>
              <w:t>台</w:t>
            </w:r>
          </w:p>
        </w:tc>
        <w:tc>
          <w:tcPr>
            <w:tcW w:w="828" w:type="dxa"/>
            <w:vAlign w:val="center"/>
          </w:tcPr>
          <w:p w14:paraId="58156EF0">
            <w:pPr>
              <w:jc w:val="center"/>
              <w:rPr>
                <w:rFonts w:hint="eastAsia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440" w:type="dxa"/>
            <w:vAlign w:val="center"/>
          </w:tcPr>
          <w:p w14:paraId="15298684">
            <w:pPr>
              <w:jc w:val="center"/>
              <w:rPr>
                <w:rFonts w:hint="default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sz w:val="21"/>
                <w:szCs w:val="21"/>
                <w:vertAlign w:val="baseline"/>
                <w:lang w:val="en-US" w:eastAsia="zh-CN"/>
              </w:rPr>
              <w:t>6.2*2.5*2.9（米）</w:t>
            </w:r>
          </w:p>
        </w:tc>
        <w:tc>
          <w:tcPr>
            <w:tcW w:w="888" w:type="dxa"/>
            <w:vAlign w:val="center"/>
          </w:tcPr>
          <w:p w14:paraId="5F82A279">
            <w:pPr>
              <w:jc w:val="center"/>
              <w:rPr>
                <w:rFonts w:hint="eastAsia" w:eastAsia="宋体"/>
                <w:b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86" w:type="dxa"/>
            <w:vAlign w:val="center"/>
          </w:tcPr>
          <w:p w14:paraId="2E35717A">
            <w:pPr>
              <w:jc w:val="center"/>
              <w:rPr>
                <w:rFonts w:hint="default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12" w:type="dxa"/>
            <w:vAlign w:val="center"/>
          </w:tcPr>
          <w:p w14:paraId="2D5E336E">
            <w:pPr>
              <w:jc w:val="center"/>
              <w:rPr>
                <w:rFonts w:hint="default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618" w:type="dxa"/>
            <w:vAlign w:val="center"/>
          </w:tcPr>
          <w:p w14:paraId="6965D189">
            <w:pPr>
              <w:jc w:val="center"/>
              <w:rPr>
                <w:rFonts w:hint="default" w:eastAsia="宋体"/>
                <w:b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sz w:val="21"/>
                <w:szCs w:val="21"/>
                <w:vertAlign w:val="baseline"/>
                <w:lang w:val="en-US" w:eastAsia="zh-CN"/>
              </w:rPr>
              <w:t>卫生间需要接水电，挖硬化地坪、拉电线需要现场勘察，需要安装到位</w:t>
            </w:r>
          </w:p>
        </w:tc>
      </w:tr>
    </w:tbl>
    <w:p w14:paraId="183331A8"/>
    <w:tbl>
      <w:tblPr>
        <w:tblStyle w:val="2"/>
        <w:tblpPr w:leftFromText="180" w:rightFromText="180" w:vertAnchor="text" w:horzAnchor="page" w:tblpX="1842" w:tblpY="1539"/>
        <w:tblOverlap w:val="never"/>
        <w:tblW w:w="977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7"/>
        <w:gridCol w:w="7542"/>
      </w:tblGrid>
      <w:tr w14:paraId="3E0097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exact"/>
        </w:trPr>
        <w:tc>
          <w:tcPr>
            <w:tcW w:w="2237" w:type="dxa"/>
            <w:vAlign w:val="center"/>
          </w:tcPr>
          <w:p w14:paraId="39C8C6FE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一、规格型号</w:t>
            </w:r>
          </w:p>
        </w:tc>
        <w:tc>
          <w:tcPr>
            <w:tcW w:w="7542" w:type="dxa"/>
            <w:vAlign w:val="center"/>
          </w:tcPr>
          <w:p w14:paraId="26870437">
            <w:pPr>
              <w:jc w:val="both"/>
              <w:rPr>
                <w:rFonts w:hint="default" w:ascii="黑体" w:eastAsia="黑体"/>
                <w:sz w:val="24"/>
                <w:lang w:val="en-US" w:eastAsia="zh-CN"/>
              </w:rPr>
            </w:pPr>
            <w:r>
              <w:rPr>
                <w:rFonts w:hint="eastAsia" w:ascii="黑体" w:eastAsia="黑体"/>
                <w:sz w:val="24"/>
                <w:lang w:val="en-US" w:eastAsia="zh-CN"/>
              </w:rPr>
              <w:t>移动环保卫生间</w:t>
            </w:r>
          </w:p>
        </w:tc>
      </w:tr>
      <w:tr w14:paraId="249A5B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2237" w:type="dxa"/>
            <w:vAlign w:val="center"/>
          </w:tcPr>
          <w:p w14:paraId="1BB3036E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二、主体材料</w:t>
            </w:r>
          </w:p>
        </w:tc>
        <w:tc>
          <w:tcPr>
            <w:tcW w:w="7542" w:type="dxa"/>
            <w:vAlign w:val="center"/>
          </w:tcPr>
          <w:p w14:paraId="07D27DC6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镀锌方管焊接</w:t>
            </w:r>
            <w:r>
              <w:rPr>
                <w:rFonts w:hint="eastAsia" w:ascii="黑体" w:eastAsia="黑体"/>
                <w:sz w:val="24"/>
                <w:lang w:val="en-US" w:eastAsia="zh-CN"/>
              </w:rPr>
              <w:t xml:space="preserve"> </w:t>
            </w:r>
          </w:p>
        </w:tc>
      </w:tr>
      <w:tr w14:paraId="1922D3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exact"/>
        </w:trPr>
        <w:tc>
          <w:tcPr>
            <w:tcW w:w="2237" w:type="dxa"/>
            <w:vAlign w:val="center"/>
          </w:tcPr>
          <w:p w14:paraId="42EBF482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三、房顶</w:t>
            </w:r>
          </w:p>
        </w:tc>
        <w:tc>
          <w:tcPr>
            <w:tcW w:w="7542" w:type="dxa"/>
            <w:vAlign w:val="center"/>
          </w:tcPr>
          <w:p w14:paraId="31EC8FC6">
            <w:pPr>
              <w:jc w:val="left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防水处理</w:t>
            </w:r>
            <w:r>
              <w:rPr>
                <w:rFonts w:hint="eastAsia"/>
                <w:sz w:val="24"/>
                <w:lang w:val="en-US" w:eastAsia="zh-CN"/>
              </w:rPr>
              <w:t>沥青瓦</w:t>
            </w:r>
          </w:p>
        </w:tc>
      </w:tr>
      <w:tr w14:paraId="63F018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2237" w:type="dxa"/>
            <w:vAlign w:val="center"/>
          </w:tcPr>
          <w:p w14:paraId="085A70CB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四、室内吊顶</w:t>
            </w:r>
          </w:p>
        </w:tc>
        <w:tc>
          <w:tcPr>
            <w:tcW w:w="7542" w:type="dxa"/>
            <w:vAlign w:val="center"/>
          </w:tcPr>
          <w:p w14:paraId="78ABF682">
            <w:pPr>
              <w:jc w:val="left"/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豪华PVC板吊顶</w:t>
            </w:r>
          </w:p>
        </w:tc>
      </w:tr>
      <w:tr w14:paraId="1D25FE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2237" w:type="dxa"/>
            <w:vAlign w:val="center"/>
          </w:tcPr>
          <w:p w14:paraId="6EEC5AB5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五、底座</w:t>
            </w:r>
          </w:p>
        </w:tc>
        <w:tc>
          <w:tcPr>
            <w:tcW w:w="7542" w:type="dxa"/>
            <w:vAlign w:val="center"/>
          </w:tcPr>
          <w:p w14:paraId="014A5658">
            <w:pPr>
              <w:jc w:val="left"/>
              <w:rPr>
                <w:rFonts w:hint="eastAsia" w:ascii="黑体" w:eastAsia="黑体"/>
                <w:sz w:val="24"/>
                <w:lang w:val="en-US" w:eastAsia="zh-CN"/>
              </w:rPr>
            </w:pPr>
            <w:r>
              <w:rPr>
                <w:rFonts w:hint="eastAsia" w:ascii="黑体" w:eastAsia="黑体"/>
                <w:sz w:val="24"/>
              </w:rPr>
              <w:t>镀锌方管</w:t>
            </w:r>
            <w:r>
              <w:rPr>
                <w:rFonts w:hint="eastAsia" w:ascii="黑体" w:eastAsia="黑体"/>
                <w:sz w:val="24"/>
                <w:lang w:eastAsia="zh-CN"/>
              </w:rPr>
              <w:t>焊接</w:t>
            </w:r>
            <w:r>
              <w:rPr>
                <w:rFonts w:hint="eastAsia" w:ascii="黑体" w:eastAsia="黑体"/>
                <w:sz w:val="24"/>
                <w:lang w:val="en-US" w:eastAsia="zh-CN"/>
              </w:rPr>
              <w:t xml:space="preserve"> </w:t>
            </w:r>
          </w:p>
        </w:tc>
      </w:tr>
      <w:tr w14:paraId="1682F4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2237" w:type="dxa"/>
            <w:vAlign w:val="center"/>
          </w:tcPr>
          <w:p w14:paraId="6AA401D1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六、地面</w:t>
            </w:r>
          </w:p>
        </w:tc>
        <w:tc>
          <w:tcPr>
            <w:tcW w:w="7542" w:type="dxa"/>
            <w:vAlign w:val="center"/>
          </w:tcPr>
          <w:p w14:paraId="1AD8783A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  <w:lang w:eastAsia="zh-CN"/>
              </w:rPr>
              <w:t>灰色瓷砖</w:t>
            </w:r>
            <w:r>
              <w:rPr>
                <w:rFonts w:hint="eastAsia" w:ascii="黑体" w:eastAsia="黑体"/>
                <w:sz w:val="24"/>
              </w:rPr>
              <w:t xml:space="preserve">+防水竹胶板 </w:t>
            </w:r>
          </w:p>
        </w:tc>
      </w:tr>
      <w:tr w14:paraId="10D2E1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2237" w:type="dxa"/>
            <w:vAlign w:val="center"/>
          </w:tcPr>
          <w:p w14:paraId="7CDA5B4D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七、外墙</w:t>
            </w:r>
          </w:p>
        </w:tc>
        <w:tc>
          <w:tcPr>
            <w:tcW w:w="7542" w:type="dxa"/>
            <w:vAlign w:val="center"/>
          </w:tcPr>
          <w:p w14:paraId="7A198E38">
            <w:pPr>
              <w:jc w:val="left"/>
              <w:rPr>
                <w:rFonts w:hint="eastAsia" w:ascii="黑体" w:eastAsia="黑体"/>
                <w:sz w:val="24"/>
                <w:lang w:val="en-US" w:eastAsia="zh-CN"/>
              </w:rPr>
            </w:pPr>
            <w:r>
              <w:rPr>
                <w:rFonts w:hint="eastAsia" w:ascii="黑体" w:eastAsia="黑体"/>
                <w:sz w:val="24"/>
                <w:lang w:val="en-US" w:eastAsia="zh-CN"/>
              </w:rPr>
              <w:t>外墙金属雕花板</w:t>
            </w:r>
          </w:p>
        </w:tc>
      </w:tr>
      <w:tr w14:paraId="789E6F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exact"/>
        </w:trPr>
        <w:tc>
          <w:tcPr>
            <w:tcW w:w="2237" w:type="dxa"/>
            <w:vAlign w:val="center"/>
          </w:tcPr>
          <w:p w14:paraId="7EDB1EC0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八、内墙</w:t>
            </w:r>
          </w:p>
        </w:tc>
        <w:tc>
          <w:tcPr>
            <w:tcW w:w="7542" w:type="dxa"/>
            <w:vAlign w:val="center"/>
          </w:tcPr>
          <w:p w14:paraId="138AC471">
            <w:pPr>
              <w:jc w:val="left"/>
              <w:rPr>
                <w:rFonts w:hint="default" w:ascii="黑体" w:eastAsia="黑体"/>
                <w:sz w:val="24"/>
                <w:lang w:val="en-US" w:eastAsia="zh-CN"/>
              </w:rPr>
            </w:pPr>
            <w:r>
              <w:rPr>
                <w:rFonts w:hint="eastAsia" w:ascii="黑体" w:eastAsia="黑体"/>
                <w:sz w:val="24"/>
                <w:lang w:val="en-US" w:eastAsia="zh-CN"/>
              </w:rPr>
              <w:t>树脂晶华板</w:t>
            </w:r>
          </w:p>
        </w:tc>
      </w:tr>
      <w:tr w14:paraId="3D24EB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exact"/>
        </w:trPr>
        <w:tc>
          <w:tcPr>
            <w:tcW w:w="2237" w:type="dxa"/>
            <w:vAlign w:val="center"/>
          </w:tcPr>
          <w:p w14:paraId="7CB987E5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九</w:t>
            </w:r>
            <w:r>
              <w:rPr>
                <w:rFonts w:hint="eastAsia" w:ascii="宋体" w:hAnsi="宋体"/>
                <w:sz w:val="24"/>
              </w:rPr>
              <w:t>、门</w:t>
            </w:r>
            <w:r>
              <w:rPr>
                <w:rFonts w:hint="eastAsia" w:ascii="宋体" w:hAnsi="宋体"/>
                <w:sz w:val="24"/>
                <w:lang w:eastAsia="zh-CN"/>
              </w:rPr>
              <w:t>窗</w:t>
            </w:r>
          </w:p>
        </w:tc>
        <w:tc>
          <w:tcPr>
            <w:tcW w:w="7542" w:type="dxa"/>
            <w:vAlign w:val="center"/>
          </w:tcPr>
          <w:p w14:paraId="77EF2933">
            <w:pPr>
              <w:jc w:val="left"/>
              <w:rPr>
                <w:rFonts w:hint="eastAsia" w:ascii="黑体" w:eastAsia="黑体"/>
                <w:sz w:val="24"/>
                <w:lang w:eastAsia="zh-CN"/>
              </w:rPr>
            </w:pPr>
            <w:r>
              <w:rPr>
                <w:rFonts w:hint="eastAsia" w:ascii="黑体" w:eastAsia="黑体"/>
                <w:sz w:val="24"/>
                <w:lang w:val="en-US" w:eastAsia="zh-CN"/>
              </w:rPr>
              <w:t>塑钢推拉窗   铝合金门</w:t>
            </w:r>
          </w:p>
        </w:tc>
      </w:tr>
      <w:tr w14:paraId="135185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exact"/>
        </w:trPr>
        <w:tc>
          <w:tcPr>
            <w:tcW w:w="2237" w:type="dxa"/>
            <w:vAlign w:val="center"/>
          </w:tcPr>
          <w:p w14:paraId="09AF3523">
            <w:pPr>
              <w:jc w:val="left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十、蹲便器</w:t>
            </w:r>
          </w:p>
        </w:tc>
        <w:tc>
          <w:tcPr>
            <w:tcW w:w="7542" w:type="dxa"/>
            <w:vAlign w:val="center"/>
          </w:tcPr>
          <w:p w14:paraId="05EFCCB5">
            <w:pPr>
              <w:jc w:val="left"/>
              <w:rPr>
                <w:rFonts w:hint="eastAsia" w:ascii="黑体" w:eastAsia="黑体"/>
                <w:sz w:val="24"/>
                <w:lang w:val="en-US" w:eastAsia="zh-CN"/>
              </w:rPr>
            </w:pPr>
            <w:r>
              <w:rPr>
                <w:rFonts w:hint="eastAsia" w:ascii="黑体" w:eastAsia="黑体"/>
                <w:sz w:val="24"/>
                <w:lang w:val="en-US" w:eastAsia="zh-CN"/>
              </w:rPr>
              <w:t>陶瓷蹲便器 直排冲水式</w:t>
            </w:r>
          </w:p>
        </w:tc>
      </w:tr>
      <w:tr w14:paraId="161145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exact"/>
        </w:trPr>
        <w:tc>
          <w:tcPr>
            <w:tcW w:w="2237" w:type="dxa"/>
            <w:vAlign w:val="center"/>
          </w:tcPr>
          <w:p w14:paraId="5484959C">
            <w:pPr>
              <w:jc w:val="left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</w:rPr>
              <w:t>十、</w:t>
            </w:r>
            <w:r>
              <w:rPr>
                <w:rFonts w:hint="eastAsia" w:ascii="宋体" w:hAnsi="宋体"/>
                <w:sz w:val="24"/>
                <w:lang w:eastAsia="zh-CN"/>
              </w:rPr>
              <w:t>洗手区</w:t>
            </w:r>
          </w:p>
        </w:tc>
        <w:tc>
          <w:tcPr>
            <w:tcW w:w="7542" w:type="dxa"/>
            <w:vAlign w:val="center"/>
          </w:tcPr>
          <w:p w14:paraId="39CFA295">
            <w:pPr>
              <w:jc w:val="left"/>
              <w:rPr>
                <w:rFonts w:hint="default" w:ascii="黑体" w:eastAsia="黑体"/>
                <w:sz w:val="24"/>
                <w:lang w:val="en-US" w:eastAsia="zh-CN"/>
              </w:rPr>
            </w:pPr>
            <w:r>
              <w:rPr>
                <w:rFonts w:hint="eastAsia" w:ascii="黑体" w:eastAsia="黑体"/>
                <w:sz w:val="24"/>
                <w:lang w:val="en-US" w:eastAsia="zh-CN"/>
              </w:rPr>
              <w:t>单盆洗手盆</w:t>
            </w:r>
          </w:p>
        </w:tc>
      </w:tr>
      <w:tr w14:paraId="6EACF2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exact"/>
        </w:trPr>
        <w:tc>
          <w:tcPr>
            <w:tcW w:w="2237" w:type="dxa"/>
            <w:vAlign w:val="center"/>
          </w:tcPr>
          <w:p w14:paraId="69F7D081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十二、管路</w:t>
            </w:r>
          </w:p>
        </w:tc>
        <w:tc>
          <w:tcPr>
            <w:tcW w:w="7542" w:type="dxa"/>
            <w:vAlign w:val="center"/>
          </w:tcPr>
          <w:p w14:paraId="6C37A3A8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PPR进水管</w:t>
            </w:r>
            <w:r>
              <w:rPr>
                <w:rFonts w:hint="eastAsia" w:ascii="黑体" w:eastAsia="黑体"/>
                <w:sz w:val="24"/>
                <w:lang w:val="en-US" w:eastAsia="zh-CN"/>
              </w:rPr>
              <w:t>20     110</w:t>
            </w:r>
            <w:r>
              <w:rPr>
                <w:rFonts w:hint="eastAsia" w:ascii="黑体" w:eastAsia="黑体"/>
                <w:sz w:val="24"/>
              </w:rPr>
              <w:t>排水管</w:t>
            </w:r>
          </w:p>
        </w:tc>
      </w:tr>
      <w:tr w14:paraId="1C4516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2237" w:type="dxa"/>
            <w:vAlign w:val="center"/>
          </w:tcPr>
          <w:p w14:paraId="5F29A8F1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十三、配电系统</w:t>
            </w:r>
          </w:p>
        </w:tc>
        <w:tc>
          <w:tcPr>
            <w:tcW w:w="7542" w:type="dxa"/>
            <w:vAlign w:val="center"/>
          </w:tcPr>
          <w:p w14:paraId="3AA0885C">
            <w:pPr>
              <w:jc w:val="left"/>
              <w:rPr>
                <w:rFonts w:hint="eastAsia" w:ascii="黑体" w:eastAsia="黑体"/>
                <w:sz w:val="24"/>
                <w:lang w:eastAsia="zh-CN"/>
              </w:rPr>
            </w:pPr>
            <w:r>
              <w:rPr>
                <w:rFonts w:hint="eastAsia" w:ascii="黑体" w:eastAsia="黑体"/>
                <w:sz w:val="24"/>
              </w:rPr>
              <w:t>开关，插座，漏电保护器</w:t>
            </w:r>
          </w:p>
        </w:tc>
      </w:tr>
      <w:tr w14:paraId="0E2F61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exact"/>
        </w:trPr>
        <w:tc>
          <w:tcPr>
            <w:tcW w:w="2237" w:type="dxa"/>
            <w:vAlign w:val="center"/>
          </w:tcPr>
          <w:p w14:paraId="1EBC4802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十四、照明</w:t>
            </w:r>
          </w:p>
        </w:tc>
        <w:tc>
          <w:tcPr>
            <w:tcW w:w="7542" w:type="dxa"/>
            <w:vAlign w:val="center"/>
          </w:tcPr>
          <w:p w14:paraId="3C222173">
            <w:pPr>
              <w:jc w:val="left"/>
              <w:rPr>
                <w:rFonts w:hint="eastAsia" w:eastAsia="黑体"/>
                <w:sz w:val="24"/>
                <w:lang w:val="en-US" w:eastAsia="zh-CN"/>
              </w:rPr>
            </w:pPr>
            <w:r>
              <w:rPr>
                <w:rFonts w:hint="eastAsia" w:ascii="黑体" w:eastAsia="黑体"/>
                <w:sz w:val="24"/>
                <w:lang w:val="en-US" w:eastAsia="zh-CN"/>
              </w:rPr>
              <w:t>LED灯</w:t>
            </w:r>
          </w:p>
        </w:tc>
      </w:tr>
      <w:tr w14:paraId="64DD44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2237" w:type="dxa"/>
            <w:vAlign w:val="center"/>
          </w:tcPr>
          <w:p w14:paraId="0AD3E89E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十</w:t>
            </w:r>
            <w:r>
              <w:rPr>
                <w:rFonts w:hint="eastAsia" w:ascii="黑体" w:eastAsia="黑体"/>
                <w:sz w:val="24"/>
                <w:lang w:eastAsia="zh-CN"/>
              </w:rPr>
              <w:t>五</w:t>
            </w:r>
            <w:r>
              <w:rPr>
                <w:rFonts w:hint="eastAsia" w:ascii="黑体" w:eastAsia="黑体"/>
                <w:sz w:val="24"/>
              </w:rPr>
              <w:t>、售后</w:t>
            </w:r>
          </w:p>
        </w:tc>
        <w:tc>
          <w:tcPr>
            <w:tcW w:w="7542" w:type="dxa"/>
            <w:vAlign w:val="center"/>
          </w:tcPr>
          <w:p w14:paraId="1337B91A">
            <w:pPr>
              <w:jc w:val="left"/>
              <w:rPr>
                <w:sz w:val="24"/>
              </w:rPr>
            </w:pPr>
            <w:r>
              <w:rPr>
                <w:rFonts w:ascii="黑体" w:eastAsia="黑体"/>
                <w:sz w:val="24"/>
              </w:rPr>
              <w:t>1</w:t>
            </w:r>
            <w:r>
              <w:rPr>
                <w:rFonts w:hint="eastAsia" w:ascii="黑体" w:eastAsia="黑体"/>
                <w:sz w:val="24"/>
              </w:rPr>
              <w:t>年免费维修（人为和自然灾害引起的故障或破坏除外）</w:t>
            </w:r>
          </w:p>
        </w:tc>
      </w:tr>
      <w:tr w14:paraId="7AD2EE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exact"/>
        </w:trPr>
        <w:tc>
          <w:tcPr>
            <w:tcW w:w="2237" w:type="dxa"/>
            <w:vAlign w:val="center"/>
          </w:tcPr>
          <w:p w14:paraId="499D1407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  <w:lang w:eastAsia="zh-CN"/>
              </w:rPr>
              <w:t>十六</w:t>
            </w:r>
            <w:r>
              <w:rPr>
                <w:rFonts w:hint="eastAsia" w:ascii="黑体" w:eastAsia="黑体"/>
                <w:sz w:val="24"/>
              </w:rPr>
              <w:t>、使用年限</w:t>
            </w:r>
          </w:p>
        </w:tc>
        <w:tc>
          <w:tcPr>
            <w:tcW w:w="7542" w:type="dxa"/>
            <w:vAlign w:val="center"/>
          </w:tcPr>
          <w:p w14:paraId="43AF1739">
            <w:pPr>
              <w:jc w:val="left"/>
              <w:rPr>
                <w:b/>
                <w:sz w:val="24"/>
              </w:rPr>
            </w:pPr>
            <w:r>
              <w:rPr>
                <w:rFonts w:hint="eastAsia" w:ascii="黑体" w:eastAsia="黑体"/>
                <w:b/>
                <w:sz w:val="24"/>
                <w:lang w:val="en-US" w:eastAsia="zh-CN"/>
              </w:rPr>
              <w:t>15</w:t>
            </w:r>
            <w:r>
              <w:rPr>
                <w:rFonts w:hint="eastAsia" w:ascii="黑体" w:eastAsia="黑体"/>
                <w:b/>
                <w:sz w:val="24"/>
              </w:rPr>
              <w:t>年</w:t>
            </w:r>
          </w:p>
        </w:tc>
      </w:tr>
    </w:tbl>
    <w:p w14:paraId="7AFB3230"/>
    <w:p w14:paraId="4D201989"/>
    <w:p w14:paraId="59194120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7E678147">
      <w:pPr>
        <w:snapToGrid/>
        <w:spacing w:before="0" w:beforeAutospacing="0" w:after="0" w:afterAutospacing="0" w:line="460" w:lineRule="exact"/>
        <w:jc w:val="both"/>
        <w:textAlignment w:val="baseline"/>
        <w:rPr>
          <w:rStyle w:val="5"/>
          <w:rFonts w:hint="eastAsia" w:ascii="宋体" w:hAnsi="宋体"/>
          <w:b/>
          <w:i w:val="0"/>
          <w:caps w:val="0"/>
          <w:spacing w:val="0"/>
          <w:w w:val="100"/>
          <w:kern w:val="2"/>
          <w:sz w:val="28"/>
          <w:szCs w:val="28"/>
          <w:lang w:val="en-US" w:eastAsia="zh-CN" w:bidi="ar-SA"/>
        </w:rPr>
      </w:pPr>
    </w:p>
    <w:p w14:paraId="42CBC2DA">
      <w:pPr>
        <w:snapToGrid/>
        <w:spacing w:before="0" w:beforeAutospacing="0" w:after="0" w:afterAutospacing="0" w:line="460" w:lineRule="exact"/>
        <w:jc w:val="both"/>
        <w:textAlignment w:val="baseline"/>
        <w:rPr>
          <w:rStyle w:val="5"/>
          <w:rFonts w:ascii="宋体" w:hAnsi="宋体"/>
          <w:b/>
          <w:i w:val="0"/>
          <w:caps w:val="0"/>
          <w:spacing w:val="0"/>
          <w:w w:val="100"/>
          <w:kern w:val="2"/>
          <w:sz w:val="40"/>
          <w:szCs w:val="40"/>
          <w:lang w:val="en-US" w:eastAsia="zh-CN" w:bidi="ar-SA"/>
        </w:rPr>
      </w:pPr>
      <w:r>
        <w:rPr>
          <w:rStyle w:val="5"/>
          <w:rFonts w:hint="eastAsia" w:ascii="宋体" w:hAnsi="宋体"/>
          <w:b/>
          <w:i w:val="0"/>
          <w:caps w:val="0"/>
          <w:spacing w:val="0"/>
          <w:w w:val="100"/>
          <w:kern w:val="2"/>
          <w:sz w:val="28"/>
          <w:szCs w:val="28"/>
          <w:lang w:val="en-US" w:eastAsia="zh-CN" w:bidi="ar-SA"/>
        </w:rPr>
        <w:t xml:space="preserve">                     </w:t>
      </w:r>
      <w:r>
        <w:rPr>
          <w:rStyle w:val="5"/>
          <w:rFonts w:ascii="宋体" w:hAnsi="宋体"/>
          <w:b/>
          <w:i w:val="0"/>
          <w:caps w:val="0"/>
          <w:spacing w:val="0"/>
          <w:w w:val="100"/>
          <w:kern w:val="2"/>
          <w:sz w:val="28"/>
          <w:szCs w:val="28"/>
          <w:lang w:val="en-US" w:eastAsia="zh-CN" w:bidi="ar-SA"/>
        </w:rPr>
        <w:t>厕</w:t>
      </w:r>
      <w:r>
        <w:rPr>
          <w:rStyle w:val="5"/>
          <w:rFonts w:hint="eastAsia" w:ascii="宋体" w:hAnsi="宋体"/>
          <w:b/>
          <w:i w:val="0"/>
          <w:caps w:val="0"/>
          <w:spacing w:val="0"/>
          <w:w w:val="100"/>
          <w:kern w:val="2"/>
          <w:sz w:val="28"/>
          <w:szCs w:val="28"/>
          <w:lang w:val="en-US" w:eastAsia="zh-CN" w:bidi="ar-SA"/>
        </w:rPr>
        <w:t>所</w:t>
      </w:r>
      <w:r>
        <w:rPr>
          <w:rStyle w:val="5"/>
          <w:rFonts w:ascii="宋体" w:hAnsi="宋体"/>
          <w:b/>
          <w:i w:val="0"/>
          <w:caps w:val="0"/>
          <w:spacing w:val="0"/>
          <w:w w:val="100"/>
          <w:kern w:val="2"/>
          <w:sz w:val="28"/>
          <w:szCs w:val="28"/>
          <w:lang w:val="en-US" w:eastAsia="zh-CN" w:bidi="ar-SA"/>
        </w:rPr>
        <w:t>具体技术参数</w:t>
      </w:r>
    </w:p>
    <w:tbl>
      <w:tblPr>
        <w:tblStyle w:val="2"/>
        <w:tblW w:w="977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3"/>
        <w:gridCol w:w="1572"/>
        <w:gridCol w:w="7104"/>
      </w:tblGrid>
      <w:tr w14:paraId="7C9D5C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3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4C7272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序号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34AA65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名称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633DBB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详细技术配置要求</w:t>
            </w:r>
          </w:p>
        </w:tc>
      </w:tr>
      <w:tr w14:paraId="755A36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CB0124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A996A1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类型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324FE0">
            <w:pPr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baseline"/>
              <w:rPr>
                <w:rStyle w:val="5"/>
                <w:rFonts w:ascii="宋体" w:hAnsi="宋体" w:eastAsia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直排冲水</w:t>
            </w:r>
          </w:p>
        </w:tc>
      </w:tr>
      <w:tr w14:paraId="47FA8D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5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A9FFBD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61E944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总体要求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2999B6"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供电方式：AC 220 V，50 Hz</w:t>
            </w:r>
          </w:p>
          <w:p w14:paraId="4967F694">
            <w:pPr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(2)电气控制方式：智能化自动控制</w:t>
            </w:r>
          </w:p>
          <w:p w14:paraId="3D41DD7A">
            <w:pPr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（</w:t>
            </w:r>
            <w:r>
              <w:rPr>
                <w:rStyle w:val="5"/>
                <w:rFonts w:hint="eastAsia"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3</w:t>
            </w: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）式样：参考设计图片，最终样式按照使用单位要求制作。</w:t>
            </w:r>
          </w:p>
        </w:tc>
      </w:tr>
      <w:tr w14:paraId="00E7A1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7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357A40">
            <w:pPr>
              <w:snapToGrid/>
              <w:spacing w:before="0" w:beforeAutospacing="0" w:after="0" w:afterAutospacing="0" w:line="240" w:lineRule="auto"/>
              <w:ind w:left="0" w:right="0" w:firstLine="120" w:firstLineChars="5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3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25FEF4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厕所主体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A9C064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 xml:space="preserve">整个公厕钢材材质采用框架镀锌方管结构，整体结构构件选材符合经防腐处理，吊装或铲装移动时，可保证产品牢固性。 </w:t>
            </w:r>
          </w:p>
        </w:tc>
      </w:tr>
      <w:tr w14:paraId="3B6F4F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B7BE1C">
            <w:pPr>
              <w:snapToGrid/>
              <w:spacing w:before="0" w:beforeAutospacing="0" w:after="0" w:afterAutospacing="0" w:line="240" w:lineRule="auto"/>
              <w:ind w:left="0" w:right="0" w:firstLine="120" w:firstLineChars="5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D82F35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hint="default"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吊装使用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E4DFC6">
            <w:pPr>
              <w:pStyle w:val="6"/>
              <w:numPr>
                <w:ilvl w:val="0"/>
                <w:numId w:val="0"/>
              </w:numPr>
              <w:snapToGrid/>
              <w:spacing w:before="0" w:beforeAutospacing="0" w:after="0" w:afterAutospacing="0" w:line="360" w:lineRule="auto"/>
              <w:ind w:right="0" w:rightChars="0"/>
              <w:jc w:val="both"/>
              <w:textAlignment w:val="baseline"/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 xml:space="preserve">公厕顶部设有吊点，方便吊装移动，重复使用。 </w:t>
            </w:r>
          </w:p>
        </w:tc>
      </w:tr>
      <w:tr w14:paraId="5875A4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7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AF0056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5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299770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室内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EC307C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宋体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厕内地面及踏步平台采用清洗方便、美观大方、坚固耐用的</w:t>
            </w:r>
            <w:r>
              <w:rPr>
                <w:rStyle w:val="5"/>
                <w:rFonts w:hint="eastAsia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防滑瓷砖，</w:t>
            </w: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作为饰面材料，其耐久性能好，历久如新、坚实耐用；表面强度高，耐划痕性、抗压性能优秀；除污、抗污性优秀，容易清洁保养；防腐、防水、美观、耐用。</w:t>
            </w:r>
          </w:p>
        </w:tc>
      </w:tr>
      <w:tr w14:paraId="74F8F2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9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0A2873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6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6AC628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color w:val="FF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墙体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39FC8C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墙体共分为三层：</w:t>
            </w:r>
          </w:p>
          <w:p w14:paraId="637A3613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①外墙是经特殊工艺处理过的彩色浮雕金属保温雕花板（颜色、花纹可选）保温层厚度不小于1</w:t>
            </w:r>
            <w:r>
              <w:rPr>
                <w:rStyle w:val="5"/>
                <w:rFonts w:hint="eastAsia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6</w:t>
            </w: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mm，或者生态防腐木，做到色彩稳定、冲水喷洗即可除尘，不褪色、不剥落；抗紫外线辐射和水汽酸碱侵蚀，不宜老化；具有韧性、不易损坏，隔音隔热性能强，抗外力冲击不易碎裂破损，自熄阻燃达到难燃标椎、安全性高；</w:t>
            </w:r>
          </w:p>
          <w:p w14:paraId="15AD4E37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②第二层为镀锌管焊接成龙骨</w:t>
            </w:r>
            <w:r>
              <w:rPr>
                <w:rStyle w:val="5"/>
                <w:rFonts w:hint="eastAsia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框</w:t>
            </w: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架</w:t>
            </w:r>
          </w:p>
          <w:p w14:paraId="78097C54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宋体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③第三层内墙为新型环保材料</w:t>
            </w:r>
            <w:r>
              <w:rPr>
                <w:rStyle w:val="5"/>
                <w:rFonts w:hint="eastAsia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树脂晶华板</w:t>
            </w: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，美观大方，整洁易打理</w:t>
            </w:r>
          </w:p>
        </w:tc>
      </w:tr>
      <w:tr w14:paraId="132A2D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038E04">
            <w:pPr>
              <w:snapToGrid/>
              <w:spacing w:before="0" w:beforeAutospacing="0" w:after="0" w:afterAutospacing="0" w:line="240" w:lineRule="auto"/>
              <w:ind w:left="0" w:right="0" w:firstLine="120" w:firstLineChars="5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7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A0E825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顶部设计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6B5596">
            <w:pPr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结构选材和结构设计合理，满足防水和保温隔热的要求，屋面采用防腐、防晒、耐腐蚀</w:t>
            </w:r>
            <w:r>
              <w:rPr>
                <w:rStyle w:val="5"/>
                <w:rFonts w:hint="eastAsia"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镀锌钢板</w:t>
            </w: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 xml:space="preserve">铺设。保证厕间的室内外通风，夏季厕间内温度不得高于室外温度。同时屋顶造型体现现代气息并与公厕整体相协调。室内屋顶采用高档PVC扣板制作安装。 </w:t>
            </w:r>
          </w:p>
        </w:tc>
      </w:tr>
      <w:tr w14:paraId="0E4C5F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1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F9C463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8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4BD1C0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通风系统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99DD90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宋体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排风扇隐蔽式安装在后墙体内，保持厕所内部空气流动。实现厕内干净、卫生、整洁、无异味。为广大使用者营造一个舒适、卫生的如厕环境。</w:t>
            </w:r>
          </w:p>
        </w:tc>
      </w:tr>
      <w:tr w14:paraId="7CD4F6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8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17B313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9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4216DE">
            <w:pPr>
              <w:snapToGrid/>
              <w:spacing w:before="0" w:beforeAutospacing="0" w:after="0" w:afterAutospacing="0" w:line="240" w:lineRule="auto"/>
              <w:ind w:left="0" w:right="0" w:firstLine="241" w:firstLineChars="100"/>
              <w:jc w:val="left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Times New Roman" w:hAnsi="Times New Roman" w:eastAsia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厕所配置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A23462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排风扇、陶瓷蹲便器、抽水箱、陶瓷洗手盆水龙头、镜子、衣帽钩；漏电保护开关、照明灯具、插座、公共卫生间标识牌、厕所内部水电设施齐全。</w:t>
            </w:r>
          </w:p>
        </w:tc>
      </w:tr>
      <w:tr w14:paraId="4C806F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4E27C3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10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AB609C">
            <w:pPr>
              <w:snapToGrid/>
              <w:spacing w:before="0" w:beforeAutospacing="0" w:after="0" w:afterAutospacing="0" w:line="240" w:lineRule="auto"/>
              <w:ind w:left="0" w:right="0" w:firstLine="482" w:firstLineChars="200"/>
              <w:jc w:val="left"/>
              <w:textAlignment w:val="baseline"/>
              <w:rPr>
                <w:rStyle w:val="5"/>
                <w:rFonts w:ascii="Times New Roman" w:hAnsi="Times New Roman" w:eastAsia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Times New Roman" w:hAnsi="Times New Roman" w:eastAsia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厕门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502CA4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采用厕所外门</w:t>
            </w:r>
            <w:r>
              <w:rPr>
                <w:rStyle w:val="5"/>
                <w:rFonts w:hint="eastAsia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铝合金门</w:t>
            </w:r>
          </w:p>
        </w:tc>
      </w:tr>
      <w:tr w14:paraId="72F977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2C4FB2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11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281BA5">
            <w:pPr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baseline"/>
              <w:rPr>
                <w:rStyle w:val="5"/>
                <w:rFonts w:ascii="Times New Roman" w:hAnsi="Times New Roman" w:eastAsia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Times New Roman" w:hAnsi="Times New Roman" w:eastAsia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厕所粪便处理方式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9AFB0B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厕所粪便处理方式为直排冲水式，直接排放至市政排污管道或化粪池，排污孔直径1</w:t>
            </w:r>
            <w:r>
              <w:rPr>
                <w:rStyle w:val="5"/>
                <w:rFonts w:hint="eastAsia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1</w:t>
            </w: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0mm,进水孔直径</w:t>
            </w:r>
            <w:r>
              <w:rPr>
                <w:rStyle w:val="5"/>
                <w:rFonts w:hint="eastAsia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20</w:t>
            </w: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mm。</w:t>
            </w:r>
          </w:p>
        </w:tc>
      </w:tr>
      <w:tr w14:paraId="5ECB0F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7" w:hRule="atLeast"/>
          <w:jc w:val="center"/>
        </w:trPr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56206A">
            <w:pPr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baseline"/>
              <w:rPr>
                <w:rStyle w:val="5"/>
                <w:rFonts w:ascii="宋体" w:hAnsi="宋体" w:eastAsia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12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DA9CAF">
            <w:pPr>
              <w:snapToGrid/>
              <w:spacing w:before="0" w:beforeAutospacing="0" w:after="0" w:afterAutospacing="0" w:line="240" w:lineRule="auto"/>
              <w:ind w:left="0" w:right="0" w:firstLine="241" w:firstLineChars="100"/>
              <w:jc w:val="left"/>
              <w:textAlignment w:val="baseline"/>
              <w:rPr>
                <w:rStyle w:val="5"/>
                <w:rFonts w:ascii="Times New Roman" w:hAnsi="Times New Roman" w:eastAsia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Times New Roman" w:hAnsi="Times New Roman" w:eastAsia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控制箱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53ACCE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  <w:t>采用优质电控箱，所有电路汇总于此。电控箱置于管理间内，做到防水、防潮、防火，保证电路正常运作。箱内设置优质漏电控制开关，保证用电安全。</w:t>
            </w:r>
          </w:p>
        </w:tc>
      </w:tr>
      <w:tr w14:paraId="1FA27B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7" w:hRule="atLeast"/>
          <w:jc w:val="center"/>
        </w:trPr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BDFC05">
            <w:pPr>
              <w:snapToGrid/>
              <w:spacing w:before="0" w:beforeAutospacing="0" w:after="0" w:afterAutospacing="0" w:line="240" w:lineRule="auto"/>
              <w:ind w:left="0" w:right="0" w:firstLine="241" w:firstLineChars="100"/>
              <w:jc w:val="left"/>
              <w:textAlignment w:val="baseline"/>
              <w:rPr>
                <w:rStyle w:val="5"/>
                <w:rFonts w:hint="default" w:ascii="Times New Roman" w:hAnsi="Times New Roman" w:eastAsia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报价单位</w:t>
            </w:r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C5DED0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</w:p>
        </w:tc>
      </w:tr>
      <w:tr w14:paraId="4CBDD3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7" w:hRule="atLeast"/>
          <w:jc w:val="center"/>
        </w:trPr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16F56D">
            <w:pPr>
              <w:snapToGrid/>
              <w:spacing w:before="0" w:beforeAutospacing="0" w:after="0" w:afterAutospacing="0" w:line="240" w:lineRule="auto"/>
              <w:ind w:left="0" w:right="0" w:firstLine="241" w:firstLineChars="100"/>
              <w:jc w:val="left"/>
              <w:textAlignment w:val="baseline"/>
              <w:rPr>
                <w:rStyle w:val="5"/>
                <w:rFonts w:hint="default" w:ascii="Times New Roman" w:hAnsi="Times New Roman" w:eastAsia="宋体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/>
                <w:b/>
                <w:bCs w:val="0"/>
                <w:i w:val="0"/>
                <w:caps w:val="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联系人及电话</w:t>
            </w:r>
            <w:bookmarkStart w:id="0" w:name="_GoBack"/>
            <w:bookmarkEnd w:id="0"/>
          </w:p>
        </w:tc>
        <w:tc>
          <w:tcPr>
            <w:tcW w:w="7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1AA72D">
            <w:pPr>
              <w:pStyle w:val="6"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baseline"/>
              <w:rPr>
                <w:rStyle w:val="5"/>
                <w:rFonts w:ascii="宋体" w:hAnsi="Calibri" w:eastAsia="宋体"/>
                <w:b/>
                <w:bCs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 w:bidi="ar-SA"/>
              </w:rPr>
            </w:pPr>
          </w:p>
        </w:tc>
      </w:tr>
    </w:tbl>
    <w:p w14:paraId="07B469DD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07781F05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739392B3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28B5674C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49327FAC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1BA0BDAF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64F2BA72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3F3458DA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3B97BEDF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0F4D0752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7064F1B9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4B3ED27E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1745196D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0CB5BCED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2C0D7AD7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5C3F7E84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133EFD8E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420051CE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70F2A8E6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02B5A6BC">
      <w:pPr>
        <w:spacing w:line="360" w:lineRule="auto"/>
        <w:rPr>
          <w:rFonts w:hint="eastAsia" w:ascii="Arial" w:hAnsi="Arial" w:eastAsia="宋体" w:cs="Arial"/>
          <w:sz w:val="24"/>
          <w:u w:val="single"/>
          <w:lang w:val="en-US" w:eastAsia="zh-CN"/>
        </w:rPr>
      </w:pPr>
    </w:p>
    <w:p w14:paraId="39F0D5DC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  <w:r>
        <w:rPr>
          <w:rFonts w:hint="eastAsia" w:ascii="Arial" w:hAnsi="Arial" w:cs="Arial"/>
          <w:sz w:val="22"/>
          <w:szCs w:val="22"/>
          <w:u w:val="single"/>
          <w:lang w:val="en-US" w:eastAsia="zh-CN"/>
        </w:rPr>
        <w:t>`</w:t>
      </w:r>
      <w:r>
        <w:rPr>
          <w:rFonts w:hint="eastAsia" w:ascii="Arial" w:hAnsi="Arial" w:eastAsia="宋体" w:cs="Arial"/>
          <w:sz w:val="22"/>
          <w:szCs w:val="22"/>
          <w:u w:val="single"/>
          <w:lang w:val="en-US" w:eastAsia="zh-CN"/>
        </w:rPr>
        <w:t>附件</w:t>
      </w:r>
      <w:r>
        <w:rPr>
          <w:rFonts w:hint="eastAsia" w:ascii="Arial" w:hAnsi="Arial" w:cs="Arial"/>
          <w:sz w:val="22"/>
          <w:szCs w:val="22"/>
          <w:u w:val="single"/>
          <w:lang w:val="en-US" w:eastAsia="zh-CN"/>
        </w:rPr>
        <w:t>1</w:t>
      </w:r>
      <w:r>
        <w:rPr>
          <w:rFonts w:hint="eastAsia" w:ascii="Arial" w:hAnsi="Arial" w:eastAsia="宋体" w:cs="Arial"/>
          <w:sz w:val="22"/>
          <w:szCs w:val="22"/>
          <w:u w:val="single"/>
          <w:lang w:val="en-US" w:eastAsia="zh-CN"/>
        </w:rPr>
        <w:t>：</w:t>
      </w:r>
      <w:r>
        <w:rPr>
          <w:rFonts w:hint="eastAsia" w:ascii="Arial" w:hAnsi="Arial" w:cs="Arial"/>
          <w:sz w:val="22"/>
          <w:szCs w:val="22"/>
          <w:u w:val="single"/>
          <w:lang w:val="en-US" w:eastAsia="zh-CN"/>
        </w:rPr>
        <w:t>图纸参考图</w:t>
      </w:r>
    </w:p>
    <w:p w14:paraId="6CB01A4F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  <w:r>
        <w:rPr>
          <w:rFonts w:hint="default" w:ascii="Arial" w:hAnsi="Arial" w:cs="Arial"/>
          <w:sz w:val="24"/>
          <w:u w:val="single"/>
          <w:lang w:val="en-US" w:eastAsia="zh-CN"/>
        </w:rPr>
        <w:drawing>
          <wp:inline distT="0" distB="0" distL="0" distR="0">
            <wp:extent cx="5267960" cy="2780665"/>
            <wp:effectExtent l="0" t="0" r="5080" b="8255"/>
            <wp:docPr id="1026" name="图片 3" descr="17251806510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图片 3" descr="1725180651000"/>
                    <pic:cNvPicPr/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780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4C39D9">
      <w:pPr>
        <w:spacing w:line="360" w:lineRule="auto"/>
        <w:ind w:firstLine="571" w:firstLineChars="0"/>
        <w:rPr>
          <w:rFonts w:hint="default" w:ascii="Arial" w:hAnsi="Arial" w:cs="Arial"/>
          <w:sz w:val="24"/>
          <w:u w:val="single"/>
          <w:lang w:val="en-US" w:eastAsia="zh-CN"/>
        </w:rPr>
      </w:pPr>
    </w:p>
    <w:p w14:paraId="43FC5CC2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</w:p>
    <w:p w14:paraId="2B9FC3A3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</w:p>
    <w:p w14:paraId="2E26757E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</w:p>
    <w:p w14:paraId="24416217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</w:p>
    <w:p w14:paraId="17D3CB26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</w:p>
    <w:p w14:paraId="5BAEF18F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</w:p>
    <w:p w14:paraId="053DDC87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</w:p>
    <w:p w14:paraId="2D267708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</w:p>
    <w:p w14:paraId="18E095A8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</w:p>
    <w:p w14:paraId="5285AD4A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</w:p>
    <w:p w14:paraId="12BD7131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</w:p>
    <w:p w14:paraId="28050AE5">
      <w:pPr>
        <w:spacing w:line="360" w:lineRule="auto"/>
        <w:rPr>
          <w:rFonts w:hint="default" w:ascii="Arial" w:hAnsi="Arial" w:cs="Arial"/>
          <w:sz w:val="24"/>
          <w:u w:val="singl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1"/>
      <w:numFmt w:val="decimal"/>
      <w:lvlText w:val="(%1)"/>
      <w:lvlJc w:val="left"/>
      <w:pPr>
        <w:widowControl/>
        <w:tabs>
          <w:tab w:val="left" w:pos="312"/>
        </w:tabs>
        <w:textAlignment w:val="baseline"/>
      </w:pPr>
      <w:rPr>
        <w:rStyle w:val="5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Y0MWI4M2YzOTZjM2Y2NDFjMzBjZjBmZjA3NGJhM2IifQ=="/>
  </w:docVars>
  <w:rsids>
    <w:rsidRoot w:val="00000000"/>
    <w:rsid w:val="174022A1"/>
    <w:rsid w:val="1A676352"/>
    <w:rsid w:val="22570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qFormat/>
    <w:uiPriority w:val="0"/>
  </w:style>
  <w:style w:type="table" w:default="1" w:styleId="2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NormalCharacter"/>
    <w:qFormat/>
    <w:uiPriority w:val="0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6">
    <w:name w:val="UserStyle_0"/>
    <w:qFormat/>
    <w:uiPriority w:val="0"/>
    <w:pPr>
      <w:textAlignment w:val="baseline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1168</Words>
  <Characters>1211</Characters>
  <Paragraphs>169</Paragraphs>
  <TotalTime>10</TotalTime>
  <ScaleCrop>false</ScaleCrop>
  <LinksUpToDate>false</LinksUpToDate>
  <CharactersWithSpaces>1250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2024-09-02T05:07:00Z</dcterms:created>
  <dc:creator>Administrator</dc:creator>
  <cp:lastModifiedBy>刘</cp:lastModifiedBy>
  <dcterms:modified xsi:type="dcterms:W3CDTF">2024-09-02T05:27:47Z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b125439f03554b9db0fb23ad903a3496_23</vt:lpwstr>
  </property>
</Properties>
</file>