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59102F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采购说明</w:t>
      </w:r>
    </w:p>
    <w:p w14:paraId="538BA3CE"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7ABB457"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各政采云供货商：</w:t>
      </w:r>
    </w:p>
    <w:p w14:paraId="3911DF76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中心实验室近期工作计划，本次采购物品种类较多，参数要求较严，因选择反向竞价只能一次性上架20种货物，而且参数和货号较为固定，所以采用了在线询价的方式进行采购，总预算价和我们了解的市场价较为一致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具体详细采购物品内容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请各供货商一定要按附件要求的品牌和参数供货，而非上架的物品和数量，请一定注意。</w:t>
      </w:r>
    </w:p>
    <w:p w14:paraId="57D0919D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中标后我们将一一核对各货物货号和参数、供货资质、到货周期等信息，要求货物品牌和货号必须一致，请勿用不符合我们本次采购需求的货物投标，中标后请严格遵照采购参数供货，到货时间为7个工作日，供货周期较为紧张，请严格执行。货物必须送货上门，中心不承担任何其他费用。</w:t>
      </w:r>
    </w:p>
    <w:p w14:paraId="1E58713D"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 w14:paraId="79B20612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第九师疾病预防控制中心</w:t>
      </w:r>
    </w:p>
    <w:p w14:paraId="1685E88A">
      <w:pPr>
        <w:ind w:firstLine="640" w:firstLineChars="200"/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2025.4.6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5240A7"/>
    <w:rsid w:val="1252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2025-04-06T05:20:00Z</dcterms:created>
  <dc:creator>熊</dc:creator>
  <cp:lastModifiedBy>熊</cp:lastModifiedBy>
  <dcterms:modified xsi:type="dcterms:W3CDTF">2025-04-06T05:29:41Z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C37B2A290E0E4A63AE535DFF0235F508_11</vt:lpwstr>
  </property>
  <property fmtid="{D5CDD505-2E9C-101B-9397-08002B2CF9AE}" pid="4" name="KSOTemplateDocerSaveRecord">
    <vt:lpwstr>eyJoZGlkIjoiYWQ2YmFjNDcwMmNmZWQwYTllNmEzYzY4YzExZDZhZDYiLCJ1c2VySWQiOiI0NDA0NTg4OTIifQ==</vt:lpwstr>
  </property>
</Properties>
</file>