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4760">
      <w:pPr>
        <w:numPr>
          <w:ilvl w:val="0"/>
          <w:numId w:val="0"/>
        </w:numPr>
        <w:spacing w:line="360" w:lineRule="auto"/>
        <w:ind w:leftChars="0"/>
        <w:jc w:val="center"/>
        <w:rPr>
          <w:rFonts w:hint="eastAsia"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b/>
          <w:bCs/>
          <w:sz w:val="44"/>
          <w:szCs w:val="44"/>
        </w:rPr>
        <w:t>全自动化学发光免疫分析仪技术参数</w:t>
      </w:r>
    </w:p>
    <w:p w14:paraId="3EC67D4A">
      <w:pPr>
        <w:keepNext w:val="0"/>
        <w:keepLines w:val="0"/>
        <w:widowControl/>
        <w:suppressLineNumbers w:val="0"/>
        <w:jc w:val="left"/>
        <w:rPr>
          <w:rFonts w:hint="default"/>
          <w:lang w:val="en-US"/>
        </w:rPr>
      </w:pPr>
    </w:p>
    <w:p w14:paraId="37F9F9D5">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▲最大测试速度：≥600测试/小时；</w:t>
      </w:r>
    </w:p>
    <w:p w14:paraId="1000DCDF">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▲方法学：</w:t>
      </w:r>
      <w:r>
        <w:rPr>
          <w:rFonts w:hint="eastAsia" w:ascii="仿宋_GB2312" w:hAnsi="仿宋_GB2312" w:eastAsia="仿宋_GB2312" w:cs="仿宋_GB2312"/>
          <w:color w:val="000000"/>
          <w:kern w:val="0"/>
          <w:sz w:val="32"/>
          <w:szCs w:val="32"/>
          <w:lang w:val="en-US" w:eastAsia="zh-CN"/>
          <w14:ligatures w14:val="standardContextual"/>
        </w:rPr>
        <w:t>酶促化学发光（碱性磷酸酶-AMPPD）、管式磁微粒化学发光;</w:t>
      </w:r>
    </w:p>
    <w:p w14:paraId="0E733701">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▲最短首结果时间：≤13min（心肌标志物项目）；</w:t>
      </w:r>
    </w:p>
    <w:p w14:paraId="323CFA2A">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试剂位：≥40个；试剂冷藏温度2~8℃，24小时不间断制冷；</w:t>
      </w:r>
    </w:p>
    <w:p w14:paraId="480D13CA">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试剂装载：具备全自动试剂自动装载模块，通过机械抓手将位于缓存位的试剂转移至试剂盘或从试剂盘取出放置在缓存位，从而实现待机、测试中自动装载或卸载试剂；</w:t>
      </w:r>
    </w:p>
    <w:p w14:paraId="0D12604A">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单机</w:t>
      </w:r>
      <w:r>
        <w:rPr>
          <w:rFonts w:hint="eastAsia" w:ascii="仿宋_GB2312" w:hAnsi="仿宋_GB2312" w:eastAsia="仿宋_GB2312" w:cs="仿宋_GB2312"/>
          <w:sz w:val="32"/>
          <w:szCs w:val="32"/>
        </w:rPr>
        <w:t>样本位：≥440个，支持原始管、塑料试管和微量样本杯直接上机，测试过程中随时追加样本架，自动识别样本条码；</w:t>
      </w:r>
    </w:p>
    <w:p w14:paraId="3DC3AD7A">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▲质控校准：质控品校准品可实现在机储存，制冷温度为2~8℃，支持24小时制冷；</w:t>
      </w:r>
    </w:p>
    <w:p w14:paraId="43BD670D">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急诊功能：具备独立的急诊样本进样位，支持急诊样本优先检测；</w:t>
      </w:r>
    </w:p>
    <w:p w14:paraId="5AE67FCD">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样本针：钢针加样，具备液面检测、双向防撞、随量跟踪、堵针检测等功能；</w:t>
      </w:r>
    </w:p>
    <w:p w14:paraId="7BDACDB6">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样本针携带污染率：≤10</w:t>
      </w:r>
      <w:r>
        <w:rPr>
          <w:rFonts w:hint="eastAsia" w:ascii="仿宋_GB2312" w:hAnsi="仿宋_GB2312" w:eastAsia="仿宋_GB2312" w:cs="仿宋_GB2312"/>
          <w:sz w:val="32"/>
          <w:szCs w:val="32"/>
          <w:vertAlign w:val="superscript"/>
        </w:rPr>
        <w:t>-</w:t>
      </w:r>
      <w:r>
        <w:rPr>
          <w:rFonts w:hint="eastAsia" w:ascii="仿宋_GB2312" w:hAnsi="仿宋_GB2312" w:eastAsia="仿宋_GB2312" w:cs="仿宋_GB2312"/>
          <w:sz w:val="32"/>
          <w:szCs w:val="32"/>
          <w:vertAlign w:val="superscript"/>
          <w:lang w:val="en-US" w:eastAsia="zh-CN"/>
        </w:rPr>
        <w:t>5</w:t>
      </w:r>
      <w:r>
        <w:rPr>
          <w:rFonts w:hint="eastAsia" w:ascii="仿宋_GB2312" w:hAnsi="仿宋_GB2312" w:eastAsia="仿宋_GB2312" w:cs="仿宋_GB2312"/>
          <w:sz w:val="32"/>
          <w:szCs w:val="32"/>
        </w:rPr>
        <w:t>；</w:t>
      </w:r>
    </w:p>
    <w:p w14:paraId="7C14BEFD">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样本类型：支持血清，血浆、尿液等；</w:t>
      </w:r>
    </w:p>
    <w:p w14:paraId="6A5EDDB9">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反应液混匀：非接触式涡旋混匀，具备自动转速检测功能；</w:t>
      </w:r>
    </w:p>
    <w:p w14:paraId="16319249">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孵育模式：恒温槽固体直热，日常免维护，孵育温度为37±0.2℃；</w:t>
      </w:r>
    </w:p>
    <w:p w14:paraId="6329E402">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反应杯：独立反应杯设计，一次性装载≥2000个反应杯，倾倒式添加，具备反应杯不足报警功能，可随时在线添加；</w:t>
      </w:r>
    </w:p>
    <w:p w14:paraId="0DDA5A2F">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清洗液：支持浓缩清洗液在机稀释；</w:t>
      </w:r>
    </w:p>
    <w:p w14:paraId="69E208D1">
      <w:pPr>
        <w:pStyle w:val="4"/>
        <w:numPr>
          <w:ilvl w:val="0"/>
          <w:numId w:val="1"/>
        </w:numPr>
        <w:spacing w:line="360" w:lineRule="auto"/>
        <w:ind w:left="425" w:leftChars="0" w:hanging="425"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试剂/耗材管理：具有专用的试剂加载独立分屏，支持试剂、耗材、洗液余量实时监测和不足报警，支持废弃物固液分离，废液过载提示报警；</w:t>
      </w:r>
    </w:p>
    <w:p w14:paraId="67457654">
      <w:pPr>
        <w:pStyle w:val="4"/>
        <w:numPr>
          <w:ilvl w:val="0"/>
          <w:numId w:val="1"/>
        </w:numPr>
        <w:spacing w:line="360" w:lineRule="auto"/>
        <w:ind w:left="425" w:leftChars="0" w:hanging="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▲试剂</w:t>
      </w:r>
      <w:r>
        <w:rPr>
          <w:rFonts w:hint="eastAsia" w:ascii="仿宋_GB2312" w:hAnsi="仿宋_GB2312" w:eastAsia="仿宋_GB2312" w:cs="仿宋_GB2312"/>
          <w:sz w:val="32"/>
          <w:szCs w:val="32"/>
          <w:lang w:val="en-US" w:eastAsia="zh-CN"/>
        </w:rPr>
        <w:t>项目及</w:t>
      </w:r>
      <w:r>
        <w:rPr>
          <w:rFonts w:hint="eastAsia" w:ascii="仿宋_GB2312" w:hAnsi="仿宋_GB2312" w:eastAsia="仿宋_GB2312" w:cs="仿宋_GB2312"/>
          <w:sz w:val="32"/>
          <w:szCs w:val="32"/>
        </w:rPr>
        <w:t>规格：本设备还可开展凝血酶抗凝血酶</w:t>
      </w:r>
      <w:r>
        <w:rPr>
          <w:rFonts w:hint="eastAsia" w:ascii="仿宋_GB2312" w:hAnsi="仿宋_GB2312" w:eastAsia="仿宋_GB2312" w:cs="仿宋_GB2312"/>
          <w:sz w:val="32"/>
          <w:szCs w:val="32"/>
          <w:lang w:val="en-US" w:eastAsia="zh-CN"/>
        </w:rPr>
        <w:t>Ⅲ</w:t>
      </w:r>
      <w:r>
        <w:rPr>
          <w:rFonts w:hint="eastAsia" w:ascii="仿宋_GB2312" w:hAnsi="仿宋_GB2312" w:eastAsia="仿宋_GB2312" w:cs="仿宋_GB2312"/>
          <w:sz w:val="32"/>
          <w:szCs w:val="32"/>
        </w:rPr>
        <w:t>复合物（TAT）、纤溶酶-α2纤溶酶抑制剂复合物（PIC）、血栓调节蛋白（TM）、组织型纤溶酶原激活剂-抑制剂1复合物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tPAI·C）等项目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肿瘤标志物项目需涵盖2×25人份/盒和2×50人份/盒规格，盒内自</w:t>
      </w:r>
      <w:r>
        <w:rPr>
          <w:rFonts w:hint="eastAsia" w:ascii="仿宋_GB2312" w:hAnsi="仿宋_GB2312" w:eastAsia="仿宋_GB2312" w:cs="仿宋_GB2312"/>
          <w:sz w:val="32"/>
          <w:szCs w:val="32"/>
          <w:lang w:val="en-US" w:eastAsia="zh-CN"/>
        </w:rPr>
        <w:t>带</w:t>
      </w:r>
      <w:r>
        <w:rPr>
          <w:rFonts w:hint="eastAsia" w:ascii="仿宋_GB2312" w:hAnsi="仿宋_GB2312" w:eastAsia="仿宋_GB2312" w:cs="仿宋_GB2312"/>
          <w:sz w:val="32"/>
          <w:szCs w:val="32"/>
        </w:rPr>
        <w:t>校准品、质控品</w:t>
      </w:r>
      <w:r>
        <w:rPr>
          <w:rFonts w:hint="eastAsia" w:ascii="仿宋_GB2312" w:hAnsi="仿宋_GB2312" w:eastAsia="仿宋_GB2312" w:cs="仿宋_GB2312"/>
          <w:sz w:val="32"/>
          <w:szCs w:val="32"/>
          <w:lang w:val="en-US" w:eastAsia="zh-CN"/>
        </w:rPr>
        <w:t>或校准品质控品赠送</w:t>
      </w:r>
      <w:r>
        <w:rPr>
          <w:rFonts w:hint="eastAsia" w:ascii="仿宋_GB2312" w:hAnsi="仿宋_GB2312" w:eastAsia="仿宋_GB2312" w:cs="仿宋_GB2312"/>
          <w:sz w:val="32"/>
          <w:szCs w:val="32"/>
          <w:lang w:eastAsia="zh-CN"/>
        </w:rPr>
        <w:t>；</w:t>
      </w:r>
    </w:p>
    <w:p w14:paraId="2D7D4ABE">
      <w:pPr>
        <w:pStyle w:val="4"/>
        <w:numPr>
          <w:numId w:val="0"/>
        </w:numPr>
        <w:spacing w:line="360" w:lineRule="auto"/>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定标方式：自带主曲线，可开展试剂都采用两点或三点定标；</w:t>
      </w:r>
    </w:p>
    <w:p w14:paraId="4973945F">
      <w:pPr>
        <w:pStyle w:val="4"/>
        <w:numPr>
          <w:numId w:val="0"/>
        </w:numPr>
        <w:spacing w:line="360" w:lineRule="auto"/>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通讯功能：支持LIS系统双向数据传输；</w:t>
      </w:r>
    </w:p>
    <w:p w14:paraId="3A12FE74">
      <w:pPr>
        <w:pStyle w:val="4"/>
        <w:numPr>
          <w:numId w:val="0"/>
        </w:numPr>
        <w:spacing w:line="360" w:lineRule="auto"/>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软件功能：中文操作界面，触摸屏，支持鼠键操作。</w:t>
      </w:r>
    </w:p>
    <w:p w14:paraId="481086FD">
      <w:pPr>
        <w:pStyle w:val="4"/>
        <w:numPr>
          <w:numId w:val="0"/>
        </w:numPr>
        <w:spacing w:line="360" w:lineRule="auto"/>
        <w:ind w:leftChars="0"/>
        <w:rPr>
          <w:rFonts w:hint="eastAsia" w:ascii="仿宋_GB2312" w:hAnsi="仿宋_GB2312" w:eastAsia="仿宋_GB2312" w:cs="仿宋_GB2312"/>
          <w:sz w:val="32"/>
          <w:szCs w:val="32"/>
        </w:rPr>
      </w:pPr>
    </w:p>
    <w:p w14:paraId="3F9E5BBB">
      <w:pPr>
        <w:pStyle w:val="4"/>
        <w:numPr>
          <w:numId w:val="0"/>
        </w:numPr>
        <w:spacing w:line="360" w:lineRule="auto"/>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第七师医院</w:t>
      </w:r>
    </w:p>
    <w:p w14:paraId="4E6A4F76">
      <w:pPr>
        <w:pStyle w:val="4"/>
        <w:numPr>
          <w:numId w:val="0"/>
        </w:numPr>
        <w:spacing w:line="360" w:lineRule="auto"/>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2025年1月9日</w:t>
      </w:r>
      <w:bookmarkStart w:id="0" w:name="_GoBack"/>
      <w:bookmarkEnd w:id="0"/>
    </w:p>
    <w:p w14:paraId="1ABCE099">
      <w:pPr>
        <w:pStyle w:val="4"/>
        <w:numPr>
          <w:numId w:val="0"/>
        </w:numPr>
        <w:spacing w:line="360" w:lineRule="auto"/>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2914C88A-0F36-4359-A0DF-B825AB846C82}"/>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5A1C53EA-6E89-4AAA-851A-38A82CE9B5E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EAF3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14:ligatures w14:val="standardContextual"/>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752</Words>
  <Characters>795</Characters>
  <Paragraphs>22</Paragraphs>
  <TotalTime>5</TotalTime>
  <ScaleCrop>false</ScaleCrop>
  <LinksUpToDate>false</LinksUpToDate>
  <CharactersWithSpaces>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2023-08-30T06:38:00Z</dcterms:created>
  <dc:creator>Zhiwei Lyu</dc:creator>
  <cp:lastModifiedBy>铃铛_MaMa</cp:lastModifiedBy>
  <dcterms:modified xsi:type="dcterms:W3CDTF">2025-01-09T10:51:46Z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548C25704379431AB3BE0E5D52DACFE1_13</vt:lpwstr>
  </property>
  <property fmtid="{D5CDD505-2E9C-101B-9397-08002B2CF9AE}" pid="4" name="KSOTemplateDocerSaveRecord">
    <vt:lpwstr>eyJoZGlkIjoiN2M3ZWMyMzQyODZkZGYwZWIyMWE3ZjY1ZjIxMTgzYzciLCJ1c2VySWQiOiI0MzU4NTk4MjcifQ==</vt:lpwstr>
  </property>
</Properties>
</file>