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33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第六师五家渠市</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教育</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局</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汾水连天山——师市优秀青少年赴疆外交流</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研学活动</w:t>
      </w:r>
    </w:p>
    <w:p w14:paraId="48BDE18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服务采购需求文件</w:t>
      </w:r>
    </w:p>
    <w:p w14:paraId="1B90266C">
      <w:pPr>
        <w:spacing w:line="560" w:lineRule="exact"/>
        <w:ind w:firstLine="640" w:firstLineChars="200"/>
        <w:jc w:val="left"/>
        <w:rPr>
          <w:rFonts w:hint="default" w:ascii="Times New Roman" w:hAnsi="Times New Roman" w:eastAsia="黑体" w:cs="Times New Roman"/>
          <w:sz w:val="32"/>
          <w:szCs w:val="32"/>
        </w:rPr>
      </w:pPr>
    </w:p>
    <w:p w14:paraId="143E2A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14:paraId="42CA16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项目名</w:t>
      </w:r>
      <w:r>
        <w:rPr>
          <w:rFonts w:hint="eastAsia" w:ascii="方正仿宋简体" w:hAnsi="方正仿宋简体" w:eastAsia="方正仿宋简体" w:cs="方正仿宋简体"/>
          <w:sz w:val="32"/>
          <w:szCs w:val="32"/>
        </w:rPr>
        <w:t>称：</w:t>
      </w:r>
      <w:r>
        <w:rPr>
          <w:rFonts w:hint="eastAsia" w:ascii="方正仿宋简体" w:hAnsi="方正仿宋简体" w:eastAsia="方正仿宋简体" w:cs="方正仿宋简体"/>
          <w:sz w:val="32"/>
          <w:szCs w:val="32"/>
          <w:lang w:val="en-US" w:eastAsia="zh-CN"/>
        </w:rPr>
        <w:t>第六师五家渠市</w:t>
      </w:r>
      <w:r>
        <w:rPr>
          <w:rFonts w:hint="eastAsia" w:ascii="方正仿宋简体" w:hAnsi="方正仿宋简体" w:eastAsia="方正仿宋简体" w:cs="方正仿宋简体"/>
          <w:sz w:val="32"/>
          <w:szCs w:val="32"/>
        </w:rPr>
        <w:t>教育</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汾水连天山——师市优秀青少年赴疆外交流</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研学活动</w:t>
      </w:r>
      <w:r>
        <w:rPr>
          <w:rFonts w:hint="eastAsia" w:ascii="方正仿宋简体" w:hAnsi="方正仿宋简体" w:eastAsia="方正仿宋简体" w:cs="方正仿宋简体"/>
          <w:sz w:val="32"/>
          <w:szCs w:val="32"/>
        </w:rPr>
        <w:t>。</w:t>
      </w:r>
    </w:p>
    <w:p w14:paraId="5AF8FE5E">
      <w:pPr>
        <w:spacing w:line="520" w:lineRule="exact"/>
        <w:ind w:firstLine="640" w:firstLineChars="200"/>
        <w:rPr>
          <w:rFonts w:hint="eastAsia" w:ascii="方正仿宋简体" w:hAnsi="方正仿宋简体" w:eastAsia="方正仿宋简体" w:cs="方正仿宋简体"/>
          <w:bCs/>
          <w:sz w:val="32"/>
          <w:szCs w:val="32"/>
          <w:highlight w:val="none"/>
          <w:lang w:val="en-US" w:eastAsia="zh-CN"/>
        </w:rPr>
      </w:pPr>
      <w:r>
        <w:rPr>
          <w:rFonts w:hint="eastAsia"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rPr>
        <w:t>主</w:t>
      </w:r>
      <w:r>
        <w:rPr>
          <w:rFonts w:hint="eastAsia" w:ascii="方正仿宋简体" w:hAnsi="方正仿宋简体" w:eastAsia="方正仿宋简体" w:cs="方正仿宋简体"/>
          <w:sz w:val="32"/>
          <w:szCs w:val="32"/>
        </w:rPr>
        <w:t>要服务内</w:t>
      </w:r>
      <w:r>
        <w:rPr>
          <w:rFonts w:hint="eastAsia" w:ascii="Times New Roman" w:hAnsi="Times New Roman" w:eastAsia="方正仿宋简体" w:cs="Times New Roman"/>
          <w:sz w:val="32"/>
          <w:szCs w:val="32"/>
          <w:lang w:val="en-US" w:eastAsia="zh-CN"/>
        </w:rPr>
        <w:t>容：</w:t>
      </w:r>
      <w:bookmarkStart w:id="0" w:name="OLE_LINK3"/>
      <w:r>
        <w:rPr>
          <w:rFonts w:hint="eastAsia" w:ascii="Times New Roman" w:hAnsi="Times New Roman" w:eastAsia="方正仿宋简体" w:cs="Times New Roman"/>
          <w:sz w:val="32"/>
          <w:szCs w:val="32"/>
          <w:lang w:val="en-US" w:eastAsia="zh-CN"/>
        </w:rPr>
        <w:t>深化爱国主义教育、铸牢中华民族共同体意识、浸润中华 优秀传统文化、感受现代经济科技发展等方面的内容</w:t>
      </w:r>
      <w:bookmarkEnd w:id="0"/>
      <w:r>
        <w:rPr>
          <w:rFonts w:hint="eastAsia" w:ascii="Times New Roman" w:hAnsi="Times New Roman" w:eastAsia="方正仿宋简体" w:cs="Times New Roman"/>
          <w:sz w:val="32"/>
          <w:szCs w:val="32"/>
          <w:lang w:val="en-US" w:eastAsia="zh-CN"/>
        </w:rPr>
        <w:t>。本次采购的服务计划为2025年7月—8月，</w:t>
      </w:r>
      <w:r>
        <w:rPr>
          <w:rFonts w:hint="eastAsia" w:ascii="方正仿宋简体" w:hAnsi="方正仿宋简体" w:eastAsia="方正仿宋简体" w:cs="方正仿宋简体"/>
          <w:bCs/>
          <w:sz w:val="32"/>
          <w:szCs w:val="32"/>
          <w:highlight w:val="none"/>
          <w:lang w:val="en-US" w:eastAsia="zh-CN"/>
        </w:rPr>
        <w:t>不少</w:t>
      </w:r>
      <w:r>
        <w:rPr>
          <w:rFonts w:hint="eastAsia" w:ascii="Times New Roman" w:hAnsi="Times New Roman" w:eastAsia="方正仿宋简体" w:cs="Times New Roman"/>
          <w:sz w:val="32"/>
          <w:szCs w:val="32"/>
          <w:lang w:val="en-US" w:eastAsia="zh-CN"/>
        </w:rPr>
        <w:t>于50名师生，研学时长</w:t>
      </w:r>
      <w:r>
        <w:rPr>
          <w:rFonts w:hint="eastAsia" w:eastAsia="方正仿宋简体" w:cs="Times New Roman"/>
          <w:sz w:val="32"/>
          <w:szCs w:val="32"/>
          <w:lang w:val="en-US" w:eastAsia="zh-CN"/>
        </w:rPr>
        <w:t>不少于</w:t>
      </w:r>
      <w:r>
        <w:rPr>
          <w:rFonts w:hint="eastAsia" w:ascii="Times New Roman" w:hAnsi="Times New Roman" w:eastAsia="方正仿宋简体" w:cs="Times New Roman"/>
          <w:sz w:val="32"/>
          <w:szCs w:val="32"/>
          <w:lang w:val="en-US" w:eastAsia="zh-CN"/>
        </w:rPr>
        <w:t>10天</w:t>
      </w:r>
      <w:r>
        <w:rPr>
          <w:rFonts w:hint="eastAsia" w:ascii="方正仿宋简体" w:hAnsi="方正仿宋简体" w:eastAsia="方正仿宋简体" w:cs="方正仿宋简体"/>
          <w:bCs/>
          <w:sz w:val="32"/>
          <w:szCs w:val="32"/>
          <w:highlight w:val="none"/>
          <w:lang w:val="en-US" w:eastAsia="zh-CN"/>
        </w:rPr>
        <w:t>（含往返），研学地点为北京+山西，最终活动时间以采购人确定为准。</w:t>
      </w:r>
    </w:p>
    <w:p w14:paraId="176EA2E7">
      <w:pPr>
        <w:spacing w:line="52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1.3研学形式：</w:t>
      </w:r>
      <w:bookmarkStart w:id="1" w:name="OLE_LINK4"/>
      <w:r>
        <w:rPr>
          <w:rFonts w:hint="eastAsia" w:ascii="Times New Roman" w:hAnsi="Times New Roman" w:eastAsia="方正仿宋简体" w:cs="Times New Roman"/>
          <w:sz w:val="32"/>
          <w:szCs w:val="32"/>
          <w:lang w:val="en-US" w:eastAsia="zh-CN"/>
        </w:rPr>
        <w:t>实地参观与专题讲座有机结合，</w:t>
      </w:r>
      <w:bookmarkStart w:id="2" w:name="OLE_LINK6"/>
      <w:r>
        <w:rPr>
          <w:rFonts w:hint="eastAsia" w:ascii="Times New Roman" w:hAnsi="Times New Roman" w:eastAsia="方正仿宋简体" w:cs="Times New Roman"/>
          <w:sz w:val="32"/>
          <w:szCs w:val="32"/>
          <w:lang w:val="en-US" w:eastAsia="zh-CN"/>
        </w:rPr>
        <w:t>邀请有关专家学者进行专题讲座</w:t>
      </w:r>
      <w:bookmarkEnd w:id="2"/>
      <w:r>
        <w:rPr>
          <w:rFonts w:hint="eastAsia" w:ascii="Times New Roman" w:hAnsi="Times New Roman" w:eastAsia="方正仿宋简体" w:cs="Times New Roman"/>
          <w:sz w:val="32"/>
          <w:szCs w:val="32"/>
          <w:lang w:val="en-US" w:eastAsia="zh-CN"/>
        </w:rPr>
        <w:t>，</w:t>
      </w:r>
      <w:bookmarkStart w:id="3" w:name="OLE_LINK5"/>
      <w:r>
        <w:rPr>
          <w:rFonts w:hint="eastAsia" w:ascii="Times New Roman" w:hAnsi="Times New Roman" w:eastAsia="方正仿宋简体" w:cs="Times New Roman"/>
          <w:sz w:val="32"/>
          <w:szCs w:val="32"/>
          <w:lang w:val="en-US" w:eastAsia="zh-CN"/>
        </w:rPr>
        <w:t>并与当地学生举办</w:t>
      </w:r>
      <w:bookmarkEnd w:id="3"/>
      <w:r>
        <w:rPr>
          <w:rFonts w:hint="eastAsia" w:ascii="Times New Roman" w:hAnsi="Times New Roman" w:eastAsia="方正仿宋简体" w:cs="Times New Roman"/>
          <w:sz w:val="32"/>
          <w:szCs w:val="32"/>
          <w:lang w:val="en-US" w:eastAsia="zh-CN"/>
        </w:rPr>
        <w:t xml:space="preserve"> 1—2 次联谊活动。</w:t>
      </w:r>
      <w:bookmarkEnd w:id="1"/>
    </w:p>
    <w:p w14:paraId="017FEB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方正仿宋简体" w:cs="Times New Roman"/>
          <w:sz w:val="32"/>
          <w:szCs w:val="32"/>
          <w:lang w:val="en-US" w:eastAsia="zh-CN"/>
        </w:rPr>
      </w:pPr>
      <w:r>
        <w:rPr>
          <w:rFonts w:hint="eastAsia" w:eastAsia="方正仿宋简体" w:cs="Times New Roman"/>
          <w:sz w:val="32"/>
          <w:szCs w:val="32"/>
          <w:lang w:val="en-US" w:eastAsia="zh-CN"/>
        </w:rPr>
        <w:t>1.4</w:t>
      </w:r>
      <w:r>
        <w:rPr>
          <w:rFonts w:hint="eastAsia" w:ascii="Times New Roman" w:hAnsi="Times New Roman" w:eastAsia="方正仿宋简体" w:cs="Times New Roman"/>
          <w:sz w:val="32"/>
          <w:szCs w:val="32"/>
          <w:lang w:val="en-US" w:eastAsia="zh-CN"/>
        </w:rPr>
        <w:t>承接要求：中标单位全面负责研学活动，并科学合理地制定研学活动方案，包括研学路线、开班结业典礼、行前教育、行前体检、交通出行、住宿饮食、拍照摄影装订成册、宣传报道、定制服装、旗帜、雨伞、贴纸、研学手册等内容。</w:t>
      </w:r>
    </w:p>
    <w:p w14:paraId="02749B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eastAsia="方正仿宋简体" w:cs="Times New Roman"/>
          <w:sz w:val="32"/>
          <w:szCs w:val="32"/>
          <w:lang w:val="en-US" w:eastAsia="zh-CN"/>
        </w:rPr>
        <w:t>1.5</w:t>
      </w:r>
      <w:r>
        <w:rPr>
          <w:rFonts w:hint="eastAsia" w:ascii="Times New Roman" w:hAnsi="Times New Roman" w:eastAsia="方正仿宋简体" w:cs="Times New Roman"/>
          <w:sz w:val="32"/>
          <w:szCs w:val="32"/>
        </w:rPr>
        <w:t>采购</w:t>
      </w:r>
      <w:r>
        <w:rPr>
          <w:rFonts w:hint="eastAsia" w:ascii="方正仿宋简体" w:hAnsi="方正仿宋简体" w:eastAsia="方正仿宋简体" w:cs="方正仿宋简体"/>
          <w:sz w:val="32"/>
          <w:szCs w:val="32"/>
        </w:rPr>
        <w:t>方式：</w:t>
      </w:r>
      <w:r>
        <w:rPr>
          <w:rFonts w:hint="eastAsia" w:ascii="方正仿宋简体" w:hAnsi="方正仿宋简体" w:eastAsia="方正仿宋简体" w:cs="方正仿宋简体"/>
          <w:sz w:val="32"/>
          <w:szCs w:val="32"/>
          <w:lang w:eastAsia="zh-CN"/>
        </w:rPr>
        <w:t>三方</w:t>
      </w:r>
      <w:r>
        <w:rPr>
          <w:rFonts w:hint="eastAsia" w:ascii="方正仿宋简体" w:hAnsi="方正仿宋简体" w:eastAsia="方正仿宋简体" w:cs="方正仿宋简体"/>
          <w:sz w:val="32"/>
          <w:szCs w:val="32"/>
        </w:rPr>
        <w:t>询价。</w:t>
      </w:r>
    </w:p>
    <w:p w14:paraId="3C63D2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w:t>
      </w:r>
      <w:r>
        <w:rPr>
          <w:rFonts w:hint="eastAsia"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预算</w:t>
      </w:r>
      <w:r>
        <w:rPr>
          <w:rFonts w:hint="eastAsia" w:ascii="方正仿宋简体" w:hAnsi="方正仿宋简体" w:eastAsia="方正仿宋简体" w:cs="方正仿宋简体"/>
          <w:sz w:val="32"/>
          <w:szCs w:val="32"/>
          <w:lang w:val="en-US" w:eastAsia="zh-CN"/>
        </w:rPr>
        <w:t>金额</w:t>
      </w:r>
      <w:r>
        <w:rPr>
          <w:rFonts w:hint="default" w:ascii="Times New Roman" w:hAnsi="Times New Roman" w:eastAsia="方正仿宋简体" w:cs="Times New Roman"/>
          <w:sz w:val="32"/>
          <w:szCs w:val="32"/>
          <w:lang w:val="en-US" w:eastAsia="zh-CN"/>
        </w:rPr>
        <w:t>：300000元</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叁拾万元整</w:t>
      </w:r>
      <w:r>
        <w:rPr>
          <w:rFonts w:hint="default" w:ascii="方正仿宋简体" w:hAnsi="方正仿宋简体" w:eastAsia="方正仿宋简体" w:cs="方正仿宋简体"/>
          <w:sz w:val="32"/>
          <w:szCs w:val="32"/>
          <w:lang w:val="en-US" w:eastAsia="zh-CN"/>
        </w:rPr>
        <w:t>）。</w:t>
      </w:r>
    </w:p>
    <w:p w14:paraId="37CB067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二、资格要求</w:t>
      </w:r>
    </w:p>
    <w:p w14:paraId="6D96E5B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宋体" w:hAnsi="宋体" w:eastAsia="宋体" w:cs="宋体"/>
          <w:sz w:val="24"/>
          <w:szCs w:val="24"/>
        </w:rPr>
      </w:pPr>
      <w:r>
        <w:rPr>
          <w:rFonts w:hint="default" w:ascii="Times New Roman" w:hAnsi="Times New Roman" w:eastAsia="方正仿宋简体" w:cs="Times New Roman"/>
          <w:sz w:val="32"/>
          <w:szCs w:val="32"/>
          <w:lang w:val="en-US" w:eastAsia="zh-CN"/>
        </w:rPr>
        <w:t>2.1满足《中华人民共和国政府采购法》第二十二条规定；</w:t>
      </w:r>
    </w:p>
    <w:p w14:paraId="5F6CF92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val="en-US" w:eastAsia="zh-CN"/>
        </w:rPr>
        <w:t>国内注册（指按国家有关规定要求注册的），有能力提供本次采购货物或服务的供应商（提供营业执照或者事业单位法人证书或者执业许可证等复印件）。</w:t>
      </w:r>
    </w:p>
    <w:p w14:paraId="75785F4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不接受联合体竞价，成交后签订合同的供应商、具体实施供应商与响应供应商必须一致，不得将本次采购范围的服务全部或部分转包或分包给他人。</w:t>
      </w:r>
    </w:p>
    <w:p w14:paraId="7FCD9F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供应商未被列入“信用中国”网站(www.creditc hina.gov.cn) “记录失信被执行人或重大税收违法案件当事人名单或政府采购严 重违法失信行为”记录名单。</w:t>
      </w:r>
    </w:p>
    <w:p w14:paraId="0152B7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特定资质要求：必须具有1年以上研学操作经验且有专属部门负责研学活动，以往承接过大型红色研学、红色教育、资质齐全的优质供应商，在接待活动中无不良记录；严格保证服务时间，有规范的安全措施及应急预案。</w:t>
      </w:r>
    </w:p>
    <w:p w14:paraId="5DC70196">
      <w:pPr>
        <w:spacing w:line="560" w:lineRule="exact"/>
        <w:ind w:firstLine="640" w:firstLineChars="200"/>
        <w:jc w:val="left"/>
      </w:pPr>
      <w:r>
        <w:rPr>
          <w:rFonts w:hint="default" w:ascii="Times New Roman" w:hAnsi="Times New Roman" w:eastAsia="黑体" w:cs="Times New Roman"/>
          <w:sz w:val="32"/>
          <w:szCs w:val="32"/>
        </w:rPr>
        <w:t>三、项目需求服务明细</w:t>
      </w:r>
    </w:p>
    <w:tbl>
      <w:tblPr>
        <w:tblStyle w:val="5"/>
        <w:tblpPr w:leftFromText="180" w:rightFromText="180" w:vertAnchor="text" w:horzAnchor="page" w:tblpX="1181" w:tblpY="633"/>
        <w:tblOverlap w:val="never"/>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50"/>
        <w:gridCol w:w="7712"/>
      </w:tblGrid>
      <w:tr w14:paraId="27C1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678B5A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序号</w:t>
            </w:r>
          </w:p>
        </w:tc>
        <w:tc>
          <w:tcPr>
            <w:tcW w:w="1350" w:type="dxa"/>
            <w:noWrap w:val="0"/>
            <w:vAlign w:val="center"/>
          </w:tcPr>
          <w:p w14:paraId="2E0409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服务项目</w:t>
            </w:r>
          </w:p>
        </w:tc>
        <w:tc>
          <w:tcPr>
            <w:tcW w:w="7712" w:type="dxa"/>
            <w:noWrap w:val="0"/>
            <w:vAlign w:val="center"/>
          </w:tcPr>
          <w:p w14:paraId="335C42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技术要求</w:t>
            </w:r>
          </w:p>
        </w:tc>
      </w:tr>
      <w:tr w14:paraId="5BDE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A1935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p>
        </w:tc>
        <w:tc>
          <w:tcPr>
            <w:tcW w:w="1350" w:type="dxa"/>
            <w:noWrap w:val="0"/>
            <w:vAlign w:val="center"/>
          </w:tcPr>
          <w:p w14:paraId="27D019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住宿服务</w:t>
            </w:r>
          </w:p>
        </w:tc>
        <w:tc>
          <w:tcPr>
            <w:tcW w:w="7712" w:type="dxa"/>
            <w:noWrap w:val="0"/>
            <w:vAlign w:val="center"/>
          </w:tcPr>
          <w:p w14:paraId="596F39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住宿服务为标准间（2人1间），有独立防滑地面卫浴，环境干净整洁，适合未成年人居住，24小时提供冷热水及空调，住宿位置距开展主要研学地点不超过20公里。</w:t>
            </w:r>
          </w:p>
        </w:tc>
      </w:tr>
      <w:tr w14:paraId="7F8A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1E5E55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2</w:t>
            </w:r>
          </w:p>
        </w:tc>
        <w:tc>
          <w:tcPr>
            <w:tcW w:w="1350" w:type="dxa"/>
            <w:noWrap w:val="0"/>
            <w:vAlign w:val="center"/>
          </w:tcPr>
          <w:p w14:paraId="22DDC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餐饮服务</w:t>
            </w:r>
          </w:p>
        </w:tc>
        <w:tc>
          <w:tcPr>
            <w:tcW w:w="7712" w:type="dxa"/>
            <w:noWrap w:val="0"/>
            <w:vAlign w:val="center"/>
          </w:tcPr>
          <w:p w14:paraId="105E86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餐饮服务和卫生符合相应的国家技术规范，每人每日餐标不少于100元，一天2正餐1早餐，荤素搭配，保证学生每日有充足的饮用矿泉水；提前制定就餐座次表，组织学生有序进餐；学生用餐时做好巡查工作，确保餐饮服务质量，同时杜绝浪费现象；制定相应安全应急预案。</w:t>
            </w:r>
          </w:p>
        </w:tc>
      </w:tr>
      <w:tr w14:paraId="0CC0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7DE9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3</w:t>
            </w:r>
          </w:p>
        </w:tc>
        <w:tc>
          <w:tcPr>
            <w:tcW w:w="1350" w:type="dxa"/>
            <w:noWrap w:val="0"/>
            <w:vAlign w:val="center"/>
          </w:tcPr>
          <w:p w14:paraId="112D79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交通服务</w:t>
            </w:r>
          </w:p>
        </w:tc>
        <w:tc>
          <w:tcPr>
            <w:tcW w:w="7712" w:type="dxa"/>
            <w:noWrap w:val="0"/>
            <w:vAlign w:val="center"/>
          </w:tcPr>
          <w:p w14:paraId="4A3639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营运车辆合法，保险合规、安全性能符合标准，车况良好的空调车；车辆驾驶人员提供准驾车辆的相关材料证明，需具备5年及以上驾驶大型客车经验；新疆与北京往返交通工具为飞机</w:t>
            </w:r>
            <w:r>
              <w:rPr>
                <w:rFonts w:hint="eastAsia" w:ascii="Times New Roman" w:hAnsi="Times New Roman" w:eastAsia="方正仿宋简体" w:cs="Times New Roman"/>
                <w:sz w:val="28"/>
                <w:szCs w:val="28"/>
                <w:vertAlign w:val="baseline"/>
                <w:lang w:val="en-US" w:eastAsia="zh-CN"/>
              </w:rPr>
              <w:t>或火车卧铺（保障单飞单卧）</w:t>
            </w:r>
            <w:r>
              <w:rPr>
                <w:rFonts w:hint="default" w:ascii="Times New Roman" w:hAnsi="Times New Roman" w:eastAsia="方正仿宋简体" w:cs="Times New Roman"/>
                <w:sz w:val="28"/>
                <w:szCs w:val="28"/>
                <w:vertAlign w:val="baseline"/>
                <w:lang w:val="en-US" w:eastAsia="zh-CN"/>
              </w:rPr>
              <w:t>，航空线路需选择资质齐全的航空公司；师生往返乌鲁木齐机场的交通工具为大型客车，大型客车需资质齐全；提前告知学生及家长相关交通信息，以便其掌握乘坐交通工具的时间、地点；加强交通服务环节的安全防范，向学生宣讲交通安全知识和紧急疏散要求，组织学生安全有序乘坐交通工具；提前做好研学途径实地巡查，选择安全通行道路；遇到恶劣天气时，应认真研判安全风险，及时调整研学实践行程和交通方式。</w:t>
            </w:r>
          </w:p>
        </w:tc>
      </w:tr>
      <w:tr w14:paraId="4C0C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6BA2B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4</w:t>
            </w:r>
          </w:p>
        </w:tc>
        <w:tc>
          <w:tcPr>
            <w:tcW w:w="1350" w:type="dxa"/>
            <w:noWrap w:val="0"/>
            <w:vAlign w:val="center"/>
          </w:tcPr>
          <w:p w14:paraId="5DAE34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学员服装</w:t>
            </w:r>
          </w:p>
        </w:tc>
        <w:tc>
          <w:tcPr>
            <w:tcW w:w="7712" w:type="dxa"/>
            <w:noWrap w:val="0"/>
            <w:vAlign w:val="center"/>
          </w:tcPr>
          <w:p w14:paraId="60799C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28"/>
                <w:szCs w:val="28"/>
                <w:vertAlign w:val="baseline"/>
                <w:lang w:val="en-US" w:eastAsia="zh-CN"/>
              </w:rPr>
              <w:t>统一服装、帽子、书包</w:t>
            </w:r>
            <w:r>
              <w:rPr>
                <w:rFonts w:hint="eastAsia" w:ascii="Times New Roman" w:hAnsi="Times New Roman"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夏季短袖套装：上衣短袖，长裤。春秋营服：外套、上衣短袖、长裤。书包：尺寸：43*29*15CM，材质牛津布，样式：双肩包，开合方式：拉链，具有防水功能。帽子：适用性别：男女均可，尺码：均码，产品材质：棉,型号：透气网运动帽。</w:t>
            </w:r>
          </w:p>
        </w:tc>
      </w:tr>
      <w:tr w14:paraId="3CCA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816E6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5</w:t>
            </w:r>
          </w:p>
        </w:tc>
        <w:tc>
          <w:tcPr>
            <w:tcW w:w="1350" w:type="dxa"/>
            <w:noWrap w:val="0"/>
            <w:vAlign w:val="center"/>
          </w:tcPr>
          <w:p w14:paraId="1FD9CE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医疗和保险</w:t>
            </w:r>
          </w:p>
        </w:tc>
        <w:tc>
          <w:tcPr>
            <w:tcW w:w="7712" w:type="dxa"/>
            <w:noWrap w:val="0"/>
            <w:vAlign w:val="center"/>
          </w:tcPr>
          <w:p w14:paraId="053877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随队医疗人员应能提供生理和心理指导、基础诊疗、紧急救护等专业的医疗服务，并准备日常用药；提前调研和掌握研学活动场所及周边的医疗救助资源；应为参加研学实践活动的师生购买意外伤害保险，人身伤亡意外保险单人单次赔付限额不低于100万，保险期≥10天。</w:t>
            </w:r>
          </w:p>
        </w:tc>
      </w:tr>
      <w:tr w14:paraId="1A5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2CB99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6</w:t>
            </w:r>
          </w:p>
        </w:tc>
        <w:tc>
          <w:tcPr>
            <w:tcW w:w="1350" w:type="dxa"/>
            <w:noWrap w:val="0"/>
            <w:vAlign w:val="center"/>
          </w:tcPr>
          <w:p w14:paraId="558831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教具、材料</w:t>
            </w:r>
          </w:p>
        </w:tc>
        <w:tc>
          <w:tcPr>
            <w:tcW w:w="7712" w:type="dxa"/>
            <w:noWrap w:val="0"/>
            <w:vAlign w:val="center"/>
          </w:tcPr>
          <w:p w14:paraId="011A0C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讲解耳机、文件袋（含笔、笔记本）、当地文创产品及纪念品、宣传条幅、教师学生吊牌、往返路上水等应在正规经营门店购买；所购产品标识清晰、质量合格，注明产品名称、适用年龄、合格证等相关信息。</w:t>
            </w:r>
          </w:p>
        </w:tc>
      </w:tr>
      <w:tr w14:paraId="20C5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91A10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7</w:t>
            </w:r>
          </w:p>
        </w:tc>
        <w:tc>
          <w:tcPr>
            <w:tcW w:w="1350" w:type="dxa"/>
            <w:noWrap w:val="0"/>
            <w:vAlign w:val="center"/>
          </w:tcPr>
          <w:p w14:paraId="421DC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研学手册</w:t>
            </w:r>
          </w:p>
        </w:tc>
        <w:tc>
          <w:tcPr>
            <w:tcW w:w="7712" w:type="dxa"/>
            <w:noWrap w:val="0"/>
            <w:vAlign w:val="center"/>
          </w:tcPr>
          <w:p w14:paraId="38BA52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手册师生每人一本，研学手册内容包括适用对象、研学主题、研学目标、研学行程安排、研学任务、研学成果及注意事项等；应能指导师生研学旅行活动中的所有行为，包括师生活动行为、学生小组合作研习行为、跨学科教师协同指导行为等；应涵盖研学实践活动全过程，包括行前准备、行中研学和行后评价。</w:t>
            </w:r>
          </w:p>
        </w:tc>
      </w:tr>
      <w:tr w14:paraId="1EFD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274241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8</w:t>
            </w:r>
          </w:p>
        </w:tc>
        <w:tc>
          <w:tcPr>
            <w:tcW w:w="1350" w:type="dxa"/>
            <w:noWrap w:val="0"/>
            <w:vAlign w:val="center"/>
          </w:tcPr>
          <w:p w14:paraId="2EE4C9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研学内容及要求</w:t>
            </w:r>
          </w:p>
        </w:tc>
        <w:tc>
          <w:tcPr>
            <w:tcW w:w="7712" w:type="dxa"/>
            <w:noWrap w:val="0"/>
            <w:vAlign w:val="center"/>
          </w:tcPr>
          <w:p w14:paraId="55332F2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实践内容应以推进中华民族共同体建设作为工作主线，紧紧围绕爱国主义教育、铸牢中华民族共同体意识、中华民族灿烂文明、现代科技引领和各民族融入中华民族大家庭等5个模块，科学规划设计研学内容。</w:t>
            </w:r>
          </w:p>
          <w:p w14:paraId="265EB6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研学规定动作：观看天安门广场升国旗仪式、参观</w:t>
            </w:r>
            <w:r>
              <w:rPr>
                <w:rFonts w:hint="eastAsia" w:ascii="Times New Roman" w:hAnsi="Times New Roman" w:eastAsia="方正仿宋简体" w:cs="Times New Roman"/>
                <w:sz w:val="28"/>
                <w:szCs w:val="28"/>
                <w:vertAlign w:val="baseline"/>
                <w:lang w:val="en-US" w:eastAsia="zh-CN"/>
              </w:rPr>
              <w:t>故宫，中国科学技术馆，国家博物馆等</w:t>
            </w:r>
            <w:r>
              <w:rPr>
                <w:rFonts w:hint="default" w:ascii="Times New Roman" w:hAnsi="Times New Roman" w:eastAsia="方正仿宋简体" w:cs="Times New Roman"/>
                <w:sz w:val="28"/>
                <w:szCs w:val="28"/>
                <w:vertAlign w:val="baseline"/>
                <w:lang w:val="en-US" w:eastAsia="zh-CN"/>
              </w:rPr>
              <w:t>、参观北京高等学府、与北京中学生交流联谊</w:t>
            </w:r>
            <w:r>
              <w:rPr>
                <w:rFonts w:hint="eastAsia" w:ascii="Times New Roman" w:hAnsi="Times New Roman" w:eastAsia="方正仿宋简体" w:cs="Times New Roman"/>
                <w:color w:val="auto"/>
                <w:sz w:val="28"/>
                <w:szCs w:val="28"/>
                <w:vertAlign w:val="baseline"/>
                <w:lang w:val="en-US" w:eastAsia="zh-CN"/>
              </w:rPr>
              <w:t>活动</w:t>
            </w:r>
            <w:r>
              <w:rPr>
                <w:rFonts w:hint="default" w:ascii="Times New Roman" w:hAnsi="Times New Roman" w:eastAsia="方正仿宋简体" w:cs="Times New Roman"/>
                <w:color w:val="auto"/>
                <w:sz w:val="28"/>
                <w:szCs w:val="28"/>
                <w:vertAlign w:val="baseline"/>
                <w:lang w:eastAsia="zh-CN"/>
              </w:rPr>
              <w:t>（</w:t>
            </w:r>
            <w:r>
              <w:rPr>
                <w:rFonts w:hint="default" w:ascii="Times New Roman" w:hAnsi="Times New Roman" w:eastAsia="方正仿宋简体" w:cs="Times New Roman"/>
                <w:color w:val="auto"/>
                <w:sz w:val="28"/>
                <w:szCs w:val="28"/>
                <w:vertAlign w:val="baseline"/>
                <w:lang w:val="en-US" w:eastAsia="zh-CN"/>
              </w:rPr>
              <w:t>不</w:t>
            </w:r>
            <w:r>
              <w:rPr>
                <w:rFonts w:hint="default" w:ascii="Times New Roman" w:hAnsi="Times New Roman" w:eastAsia="方正仿宋简体" w:cs="Times New Roman"/>
                <w:sz w:val="28"/>
                <w:szCs w:val="28"/>
                <w:vertAlign w:val="baseline"/>
                <w:lang w:val="en-US" w:eastAsia="zh-CN"/>
              </w:rPr>
              <w:t>少于半天），</w:t>
            </w:r>
            <w:r>
              <w:rPr>
                <w:rFonts w:hint="eastAsia" w:ascii="Times New Roman" w:hAnsi="Times New Roman" w:eastAsia="方正仿宋简体" w:cs="Times New Roman"/>
                <w:sz w:val="28"/>
                <w:szCs w:val="28"/>
                <w:vertAlign w:val="baseline"/>
                <w:lang w:val="en-US" w:eastAsia="zh-CN"/>
              </w:rPr>
              <w:t>参观平遥古城，云冈石窟，八路军太原办事处旧址等。（北京行程不少于3天，山西行程不少于3天。）</w:t>
            </w:r>
          </w:p>
          <w:p w14:paraId="22E19C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研学期间需设计开班和结业典礼、</w:t>
            </w:r>
            <w:r>
              <w:rPr>
                <w:rFonts w:hint="default" w:ascii="Times New Roman" w:hAnsi="Times New Roman" w:eastAsia="方正仿宋简体" w:cs="Times New Roman"/>
                <w:sz w:val="28"/>
                <w:szCs w:val="28"/>
                <w:vertAlign w:val="baseline"/>
                <w:lang w:eastAsia="zh-CN"/>
              </w:rPr>
              <w:t>分享交流</w:t>
            </w:r>
            <w:r>
              <w:rPr>
                <w:rFonts w:hint="default" w:ascii="Times New Roman" w:hAnsi="Times New Roman" w:eastAsia="方正仿宋简体" w:cs="Times New Roman"/>
                <w:sz w:val="28"/>
                <w:szCs w:val="28"/>
                <w:vertAlign w:val="baseline"/>
                <w:lang w:val="en-US" w:eastAsia="zh-CN"/>
              </w:rPr>
              <w:t>会、</w:t>
            </w:r>
            <w:r>
              <w:rPr>
                <w:rFonts w:hint="default" w:ascii="Times New Roman" w:hAnsi="Times New Roman" w:eastAsia="方正仿宋简体" w:cs="Times New Roman"/>
                <w:sz w:val="28"/>
                <w:szCs w:val="28"/>
                <w:vertAlign w:val="baseline"/>
                <w:lang w:eastAsia="zh-CN"/>
              </w:rPr>
              <w:t>主题班（团）会、主题家长会、社会实践活动</w:t>
            </w:r>
            <w:r>
              <w:rPr>
                <w:rFonts w:hint="default" w:ascii="Times New Roman" w:hAnsi="Times New Roman" w:eastAsia="方正仿宋简体" w:cs="Times New Roman"/>
                <w:sz w:val="28"/>
                <w:szCs w:val="28"/>
                <w:vertAlign w:val="baseline"/>
                <w:lang w:val="en-US" w:eastAsia="zh-CN"/>
              </w:rPr>
              <w:t>等环节，不得擅自开展相关宣传活动或其他营利性行为。</w:t>
            </w:r>
          </w:p>
        </w:tc>
      </w:tr>
      <w:tr w14:paraId="4839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ADE2D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9</w:t>
            </w:r>
          </w:p>
        </w:tc>
        <w:tc>
          <w:tcPr>
            <w:tcW w:w="1350" w:type="dxa"/>
            <w:noWrap w:val="0"/>
            <w:vAlign w:val="center"/>
          </w:tcPr>
          <w:p w14:paraId="43FC84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活动方案</w:t>
            </w:r>
          </w:p>
        </w:tc>
        <w:tc>
          <w:tcPr>
            <w:tcW w:w="7712" w:type="dxa"/>
            <w:noWrap w:val="0"/>
            <w:vAlign w:val="center"/>
          </w:tcPr>
          <w:p w14:paraId="1ECEBD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供应商在制定活动方案时，要有长远规划与学期规划，对学期开展的研学活动具体过程进行细致安排。围绕主题制定活动方案：如红色教育、中国历史文化、民族传统文化、特色农业现代化建设、劳动教育等逐次轮流进行，要根据不同年级的学生特点，制定不同的课程内容，建立一套符合学校育人理念的完整课程体系；</w:t>
            </w:r>
          </w:p>
        </w:tc>
      </w:tr>
      <w:tr w14:paraId="4305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370DFA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10</w:t>
            </w:r>
          </w:p>
        </w:tc>
        <w:tc>
          <w:tcPr>
            <w:tcW w:w="1350" w:type="dxa"/>
            <w:noWrap w:val="0"/>
            <w:vAlign w:val="center"/>
          </w:tcPr>
          <w:p w14:paraId="369F8B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师资队伍</w:t>
            </w:r>
          </w:p>
        </w:tc>
        <w:tc>
          <w:tcPr>
            <w:tcW w:w="7712" w:type="dxa"/>
            <w:noWrap w:val="0"/>
            <w:vAlign w:val="center"/>
          </w:tcPr>
          <w:p w14:paraId="225E80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与北京</w:t>
            </w:r>
            <w:r>
              <w:rPr>
                <w:rFonts w:hint="eastAsia" w:eastAsia="方正仿宋简体" w:cs="Times New Roman"/>
                <w:sz w:val="28"/>
                <w:szCs w:val="28"/>
                <w:vertAlign w:val="baseline"/>
                <w:lang w:val="en-US" w:eastAsia="zh-CN"/>
              </w:rPr>
              <w:t>或山西</w:t>
            </w:r>
            <w:r>
              <w:rPr>
                <w:rFonts w:hint="default" w:ascii="Times New Roman" w:hAnsi="Times New Roman" w:eastAsia="方正仿宋简体" w:cs="Times New Roman"/>
                <w:sz w:val="28"/>
                <w:szCs w:val="28"/>
                <w:vertAlign w:val="baseline"/>
                <w:lang w:val="en-US" w:eastAsia="zh-CN"/>
              </w:rPr>
              <w:t>高校有合作基础，具备开展研学实践活动的师资保障；项目主要负责人具备研学教学培训类线上或线下课程教学能力（需提供相关证明）。</w:t>
            </w:r>
            <w:r>
              <w:rPr>
                <w:rFonts w:hint="eastAsia" w:eastAsia="方正仿宋简体" w:cs="Times New Roman"/>
                <w:sz w:val="28"/>
                <w:szCs w:val="28"/>
                <w:vertAlign w:val="baseline"/>
                <w:lang w:val="en-US" w:eastAsia="zh-CN"/>
              </w:rPr>
              <w:t>供应商</w:t>
            </w:r>
            <w:r>
              <w:rPr>
                <w:rFonts w:hint="eastAsia" w:ascii="Times New Roman" w:hAnsi="Times New Roman" w:eastAsia="方正仿宋简体" w:cs="Times New Roman"/>
                <w:sz w:val="28"/>
                <w:szCs w:val="28"/>
                <w:vertAlign w:val="baseline"/>
                <w:lang w:val="en-US" w:eastAsia="zh-CN"/>
              </w:rPr>
              <w:t>选派服务队伍不低于5人，另需配备1名医护人员（有效期内的医护人员执业证书）、退伍军人教官（1：50配比，持退役证）、研学导师（1：50配比，持研学旅行导师证）。</w:t>
            </w:r>
          </w:p>
        </w:tc>
      </w:tr>
      <w:tr w14:paraId="4C7B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4CD446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1</w:t>
            </w:r>
          </w:p>
        </w:tc>
        <w:tc>
          <w:tcPr>
            <w:tcW w:w="1350" w:type="dxa"/>
            <w:noWrap w:val="0"/>
            <w:vAlign w:val="center"/>
          </w:tcPr>
          <w:p w14:paraId="3DDAD2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研学案例</w:t>
            </w:r>
          </w:p>
        </w:tc>
        <w:tc>
          <w:tcPr>
            <w:tcW w:w="7712" w:type="dxa"/>
            <w:noWrap w:val="0"/>
            <w:vAlign w:val="center"/>
          </w:tcPr>
          <w:p w14:paraId="25CD67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提供3个及以上与中小学校合作开展研学实践活动的案例或证明；具有与北京高校、地州级以上教育部门、中小学生研学实践基地的合作案例，提供合作协议或相关材料现场查验。</w:t>
            </w:r>
          </w:p>
        </w:tc>
      </w:tr>
      <w:tr w14:paraId="4247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7" w:type="dxa"/>
            <w:noWrap w:val="0"/>
            <w:vAlign w:val="center"/>
          </w:tcPr>
          <w:p w14:paraId="18505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2</w:t>
            </w:r>
          </w:p>
        </w:tc>
        <w:tc>
          <w:tcPr>
            <w:tcW w:w="1350" w:type="dxa"/>
            <w:noWrap w:val="0"/>
            <w:vAlign w:val="center"/>
          </w:tcPr>
          <w:p w14:paraId="19C9B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应急措施</w:t>
            </w:r>
          </w:p>
        </w:tc>
        <w:tc>
          <w:tcPr>
            <w:tcW w:w="7712" w:type="dxa"/>
            <w:noWrap w:val="0"/>
            <w:vAlign w:val="center"/>
          </w:tcPr>
          <w:p w14:paraId="156D6F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供应商必须坚持</w:t>
            </w:r>
            <w:r>
              <w:rPr>
                <w:rFonts w:hint="eastAsia"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安全第一</w:t>
            </w:r>
            <w:r>
              <w:rPr>
                <w:rFonts w:hint="eastAsia"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的原则开展研学实践活动。制定研学安全应急预案，落实安全主体责任，有针对性地对参与研学的师生进行安全教育知识培训。能提出实施过程中可能存在的问题（如学生自行消费费用处理、生病受伤医药费用处理等）并提出明确详细的合理性建议及规划。</w:t>
            </w:r>
          </w:p>
        </w:tc>
      </w:tr>
      <w:tr w14:paraId="3D44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7" w:type="dxa"/>
            <w:noWrap w:val="0"/>
            <w:vAlign w:val="center"/>
          </w:tcPr>
          <w:p w14:paraId="350E8A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3</w:t>
            </w:r>
          </w:p>
        </w:tc>
        <w:tc>
          <w:tcPr>
            <w:tcW w:w="1350" w:type="dxa"/>
            <w:noWrap w:val="0"/>
            <w:vAlign w:val="center"/>
          </w:tcPr>
          <w:p w14:paraId="76AAC8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宣传</w:t>
            </w:r>
          </w:p>
        </w:tc>
        <w:tc>
          <w:tcPr>
            <w:tcW w:w="7712" w:type="dxa"/>
            <w:noWrap w:val="0"/>
            <w:vAlign w:val="center"/>
          </w:tcPr>
          <w:p w14:paraId="64FD87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根据活动需要制作横幅，拍摄一部不少于</w:t>
            </w:r>
            <w:r>
              <w:rPr>
                <w:rFonts w:hint="eastAsia" w:eastAsia="方正仿宋简体" w:cs="Times New Roman"/>
                <w:sz w:val="28"/>
                <w:szCs w:val="28"/>
                <w:vertAlign w:val="baseline"/>
                <w:lang w:val="en-US" w:eastAsia="zh-CN"/>
              </w:rPr>
              <w:t>5</w:t>
            </w:r>
            <w:r>
              <w:rPr>
                <w:rFonts w:hint="default" w:ascii="Times New Roman" w:hAnsi="Times New Roman" w:eastAsia="方正仿宋简体" w:cs="Times New Roman"/>
                <w:sz w:val="28"/>
                <w:szCs w:val="28"/>
                <w:vertAlign w:val="baseline"/>
                <w:lang w:val="en-US" w:eastAsia="zh-CN"/>
              </w:rPr>
              <w:t>分钟的研学短视频（格式为MP4，分辨率为1920×1080，25帧），能展示出此次研学成果。</w:t>
            </w:r>
            <w:r>
              <w:rPr>
                <w:rFonts w:hint="eastAsia" w:ascii="Times New Roman" w:hAnsi="Times New Roman" w:eastAsia="方正仿宋简体" w:cs="Times New Roman"/>
                <w:sz w:val="28"/>
                <w:szCs w:val="28"/>
                <w:vertAlign w:val="baseline"/>
                <w:lang w:val="en-US" w:eastAsia="zh-CN"/>
              </w:rPr>
              <w:t>所有实践活动全程安排专人负责拍照、摄像，协助采购人做好有关宣传总结工作，不得少于3篇报道。</w:t>
            </w:r>
          </w:p>
        </w:tc>
      </w:tr>
      <w:tr w14:paraId="06C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7" w:type="dxa"/>
            <w:noWrap w:val="0"/>
            <w:vAlign w:val="center"/>
          </w:tcPr>
          <w:p w14:paraId="37EA7F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1</w:t>
            </w:r>
            <w:r>
              <w:rPr>
                <w:rFonts w:hint="eastAsia" w:eastAsia="方正仿宋简体" w:cs="Times New Roman"/>
                <w:sz w:val="28"/>
                <w:szCs w:val="28"/>
                <w:vertAlign w:val="baseline"/>
                <w:lang w:val="en-US" w:eastAsia="zh-CN"/>
              </w:rPr>
              <w:t>4</w:t>
            </w:r>
          </w:p>
        </w:tc>
        <w:tc>
          <w:tcPr>
            <w:tcW w:w="1350" w:type="dxa"/>
            <w:noWrap w:val="0"/>
            <w:vAlign w:val="center"/>
          </w:tcPr>
          <w:p w14:paraId="6A4B23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相关工作要求</w:t>
            </w:r>
          </w:p>
        </w:tc>
        <w:tc>
          <w:tcPr>
            <w:tcW w:w="7712" w:type="dxa"/>
            <w:noWrap w:val="0"/>
            <w:vAlign w:val="center"/>
          </w:tcPr>
          <w:p w14:paraId="2CDF67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1.按照研学项目预定的任务要求完成对相关人员的服务，确保内容、对象、人数、天数等符合项目任务要求，研学对象对研学效果的满意率达9</w:t>
            </w:r>
            <w:r>
              <w:rPr>
                <w:rFonts w:hint="eastAsia" w:eastAsia="方正仿宋简体" w:cs="Times New Roman"/>
                <w:sz w:val="28"/>
                <w:szCs w:val="28"/>
                <w:vertAlign w:val="baseline"/>
                <w:lang w:val="en-US" w:eastAsia="zh-CN"/>
              </w:rPr>
              <w:t>5</w:t>
            </w:r>
            <w:r>
              <w:rPr>
                <w:rFonts w:hint="eastAsia" w:ascii="Times New Roman" w:hAnsi="Times New Roman" w:eastAsia="方正仿宋简体" w:cs="Times New Roman"/>
                <w:sz w:val="28"/>
                <w:szCs w:val="28"/>
                <w:vertAlign w:val="baseline"/>
                <w:lang w:val="en-US" w:eastAsia="zh-CN"/>
              </w:rPr>
              <w:t>%以上，有效投诉率不超过5%。在实施过程中，研学项目任务不会转包或分包。</w:t>
            </w:r>
          </w:p>
          <w:p w14:paraId="7791CD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2.中标单位将在研学前开始前开展需求调研，在了解研学对象需求基础上，再制定出合理可行的研学实施方案，确保研学的针对性和实效性。</w:t>
            </w:r>
          </w:p>
          <w:p w14:paraId="4A5CB7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3.中标单位将建立专门项目档案，保留活动方案、行程安排（应在外派人员出 行前一周完成课程计划制定，报采购人确认后执行）、学员名单、活动照片、签到表、发票、消费明细等备查。研学完成后，中标单位将严格按要求提交资金拨付申请所需材料。</w:t>
            </w:r>
          </w:p>
          <w:p w14:paraId="5D58A0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4.中标单位将配合开展项目实施阶段检查和评估工作，及时提供所需资料文件，并确保所提供资料的真实性、合法性、安全性。</w:t>
            </w:r>
          </w:p>
          <w:p w14:paraId="6FEA3C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ascii="Times New Roman" w:hAnsi="Times New Roman" w:eastAsia="方正仿宋简体" w:cs="Times New Roman"/>
                <w:sz w:val="28"/>
                <w:szCs w:val="28"/>
                <w:vertAlign w:val="baseline"/>
                <w:lang w:val="en-US" w:eastAsia="zh-CN"/>
              </w:rPr>
              <w:t>5.技术力量：中标单位现有团组服务人员配置情况，具有同类项目经验。</w:t>
            </w:r>
          </w:p>
          <w:p w14:paraId="598CD8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6</w:t>
            </w:r>
            <w:r>
              <w:rPr>
                <w:rFonts w:hint="eastAsia" w:ascii="Times New Roman" w:hAnsi="Times New Roman" w:eastAsia="方正仿宋简体" w:cs="Times New Roman"/>
                <w:sz w:val="28"/>
                <w:szCs w:val="28"/>
                <w:vertAlign w:val="baseline"/>
                <w:lang w:val="en-US" w:eastAsia="zh-CN"/>
              </w:rPr>
              <w:t>.行程中播放的所有音乐、影视作品及讲解须正规典雅，不得出现任何不适合中小学生视听、不利于民族团结的内容。</w:t>
            </w:r>
          </w:p>
          <w:p w14:paraId="7F56BC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7</w:t>
            </w:r>
            <w:r>
              <w:rPr>
                <w:rFonts w:hint="eastAsia" w:ascii="Times New Roman" w:hAnsi="Times New Roman" w:eastAsia="方正仿宋简体" w:cs="Times New Roman"/>
                <w:sz w:val="28"/>
                <w:szCs w:val="28"/>
                <w:vertAlign w:val="baseline"/>
                <w:lang w:val="en-US" w:eastAsia="zh-CN"/>
              </w:rPr>
              <w:t>.未经采购人允许，不得擅自开展相关宣传活动。</w:t>
            </w:r>
          </w:p>
          <w:p w14:paraId="719672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8"/>
                <w:szCs w:val="28"/>
                <w:vertAlign w:val="baseline"/>
                <w:lang w:val="en-US" w:eastAsia="zh-CN"/>
              </w:rPr>
            </w:pPr>
            <w:r>
              <w:rPr>
                <w:rFonts w:hint="eastAsia" w:eastAsia="方正仿宋简体" w:cs="Times New Roman"/>
                <w:sz w:val="28"/>
                <w:szCs w:val="28"/>
                <w:vertAlign w:val="baseline"/>
                <w:lang w:val="en-US" w:eastAsia="zh-CN"/>
              </w:rPr>
              <w:t>8</w:t>
            </w:r>
            <w:r>
              <w:rPr>
                <w:rFonts w:hint="eastAsia" w:ascii="Times New Roman" w:hAnsi="Times New Roman" w:eastAsia="方正仿宋简体" w:cs="Times New Roman"/>
                <w:sz w:val="28"/>
                <w:szCs w:val="28"/>
                <w:vertAlign w:val="baseline"/>
                <w:lang w:val="en-US" w:eastAsia="zh-CN"/>
              </w:rPr>
              <w:t>.</w:t>
            </w:r>
            <w:r>
              <w:rPr>
                <w:rFonts w:hint="default" w:ascii="Times New Roman" w:hAnsi="Times New Roman" w:eastAsia="方正仿宋简体" w:cs="Times New Roman"/>
                <w:sz w:val="28"/>
                <w:szCs w:val="28"/>
                <w:vertAlign w:val="baseline"/>
                <w:lang w:val="en-US" w:eastAsia="zh-CN"/>
              </w:rPr>
              <w:t>因政策调整、不可抗力等特殊原因造成项目本年度不能实施的，合同时间相应顺延。</w:t>
            </w:r>
          </w:p>
        </w:tc>
      </w:tr>
    </w:tbl>
    <w:p w14:paraId="3AC179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响应</w:t>
      </w:r>
      <w:r>
        <w:rPr>
          <w:rFonts w:hint="default" w:ascii="Times New Roman" w:hAnsi="Times New Roman" w:eastAsia="黑体" w:cs="Times New Roman"/>
          <w:sz w:val="32"/>
          <w:szCs w:val="32"/>
        </w:rPr>
        <w:t>文件要求</w:t>
      </w:r>
    </w:p>
    <w:p w14:paraId="5E02C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（一）报价文件组成</w:t>
      </w:r>
    </w:p>
    <w:p w14:paraId="333BDD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1.报价函（附件 1，加盖公章、必须提供）</w:t>
      </w:r>
    </w:p>
    <w:p w14:paraId="6D4BE1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2.报价明细表（加盖公章、必须提供）</w:t>
      </w:r>
    </w:p>
    <w:p w14:paraId="2EF42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3.供应商合法的主体资格证明（如营业执照、事业单位法人证书、执业许可证等）复印件；（必须提供）</w:t>
      </w:r>
    </w:p>
    <w:p w14:paraId="5AB8D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4.供应商法定代表人有效身份证正反面复印件；（必须提供）</w:t>
      </w:r>
    </w:p>
    <w:p w14:paraId="146E3A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5.有效的项目要求相关许可证/资格证复印件；如导游证、现场教学人员有效的资格证复印件；（必须提供）</w:t>
      </w:r>
    </w:p>
    <w:p w14:paraId="385E6C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.本项目的具体实施方案，应包含应急预案；（格式自拟）</w:t>
      </w:r>
    </w:p>
    <w:p w14:paraId="284F5A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.项目实施人员一览表；（格式自拟）</w:t>
      </w:r>
    </w:p>
    <w:p w14:paraId="5FF659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.质量承诺函、服务承诺函；（格式自拟加盖公章，必须提供）</w:t>
      </w:r>
    </w:p>
    <w:p w14:paraId="5554BC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.其他证明材料：旅游意外险保险合约、成功接待研学合作案例及培训合同等相关证明材料复印件。（格式自拟，必须提供）</w:t>
      </w:r>
    </w:p>
    <w:p w14:paraId="6A1A8F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五、成交标准</w:t>
      </w:r>
    </w:p>
    <w:p w14:paraId="6A6E47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1.质量和服务均能满足询价文件实质性响应要求，且报价最低的原则确定成交单位；若报价相同，则优先选择售后服务优的供应商。</w:t>
      </w:r>
    </w:p>
    <w:p w14:paraId="0931C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评审小组认为竞标供应商的最后报价明显低于其他通过符合性审查竞标供应商的最后报价，有可能影响产品质量或者不能诚信履约的，应当要求其在合理的时间内提供书面说明，必要时提交相关证明材料；竞标供应商不能证明其最后报价合理性的，评审小组应当将其作为无效竞标处理。</w:t>
      </w:r>
    </w:p>
    <w:p w14:paraId="071CDA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、履约验收要求</w:t>
      </w:r>
    </w:p>
    <w:p w14:paraId="1A43DD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合同签订后，成交供应商应严格按合同约定履行合同。采购方组织参与研学活动的师生组成验收小组，以项目采购文件及采购合同为验收依据，对供应商的服务质量进行评价。填写《监督研学服务记录验收照片》（附件</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）、《服务验收报告》（附件</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），完成服务验收手续。如不符合服务要求的，供应商构成违约，承担相应的责任和费用。</w:t>
      </w:r>
    </w:p>
    <w:p w14:paraId="458FE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、付款方式</w:t>
      </w:r>
    </w:p>
    <w:p w14:paraId="7A7525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合同签订</w:t>
      </w:r>
      <w:r>
        <w:rPr>
          <w:rFonts w:hint="eastAsia" w:ascii="Times New Roman" w:hAnsi="Times New Roman" w:eastAsia="方正仿宋简体" w:cs="Times New Roman"/>
          <w:sz w:val="32"/>
          <w:szCs w:val="32"/>
          <w:lang w:val="en-US" w:eastAsia="zh-CN"/>
        </w:rPr>
        <w:t>后10日内</w:t>
      </w:r>
      <w:r>
        <w:rPr>
          <w:rFonts w:hint="eastAsia" w:ascii="Times New Roman" w:hAnsi="Times New Roman" w:eastAsia="方正仿宋简体" w:cs="Times New Roman"/>
          <w:sz w:val="32"/>
          <w:szCs w:val="32"/>
          <w:lang w:eastAsia="zh-CN"/>
        </w:rPr>
        <w:t>支付合同金额的</w:t>
      </w:r>
      <w:r>
        <w:rPr>
          <w:rFonts w:hint="eastAsia" w:eastAsia="方正仿宋简体" w:cs="Times New Roman"/>
          <w:sz w:val="32"/>
          <w:szCs w:val="32"/>
          <w:lang w:val="en-US" w:eastAsia="zh-CN"/>
        </w:rPr>
        <w:t>7</w:t>
      </w:r>
      <w:r>
        <w:rPr>
          <w:rFonts w:hint="eastAsia" w:ascii="Times New Roman" w:hAnsi="Times New Roman" w:eastAsia="方正仿宋简体" w:cs="Times New Roman"/>
          <w:sz w:val="32"/>
          <w:szCs w:val="32"/>
          <w:lang w:eastAsia="zh-CN"/>
        </w:rPr>
        <w:t>0%，剩余的</w:t>
      </w:r>
      <w:r>
        <w:rPr>
          <w:rFonts w:hint="eastAsia"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0</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研学结束安全返回后10日</w:t>
      </w:r>
      <w:r>
        <w:rPr>
          <w:rFonts w:hint="eastAsia" w:ascii="Times New Roman" w:hAnsi="Times New Roman" w:eastAsia="方正仿宋简体" w:cs="Times New Roman"/>
          <w:sz w:val="32"/>
          <w:szCs w:val="32"/>
          <w:lang w:eastAsia="zh-CN"/>
        </w:rPr>
        <w:t>内支付。最终以双方签订合同中约定内容为准</w:t>
      </w:r>
      <w:r>
        <w:rPr>
          <w:rFonts w:hint="eastAsia" w:ascii="Times New Roman" w:hAnsi="Times New Roman" w:eastAsia="方正仿宋简体" w:cs="Times New Roman"/>
          <w:sz w:val="32"/>
          <w:szCs w:val="32"/>
        </w:rPr>
        <w:t>。</w:t>
      </w:r>
    </w:p>
    <w:p w14:paraId="0FA674A1">
      <w:pPr>
        <w:jc w:val="left"/>
        <w:rPr>
          <w:rFonts w:hint="eastAsia" w:ascii="黑体" w:hAnsi="黑体" w:eastAsia="黑体" w:cs="黑体"/>
          <w:sz w:val="32"/>
          <w:szCs w:val="32"/>
        </w:rPr>
      </w:pPr>
    </w:p>
    <w:p w14:paraId="3D045D0C">
      <w:pPr>
        <w:jc w:val="left"/>
        <w:rPr>
          <w:rFonts w:hint="eastAsia" w:ascii="黑体" w:hAnsi="黑体" w:eastAsia="黑体" w:cs="黑体"/>
          <w:sz w:val="32"/>
          <w:szCs w:val="32"/>
        </w:rPr>
      </w:pPr>
      <w:bookmarkStart w:id="4" w:name="_GoBack"/>
      <w:bookmarkEnd w:id="4"/>
      <w:r>
        <w:rPr>
          <w:rFonts w:hint="eastAsia" w:ascii="黑体" w:hAnsi="黑体" w:eastAsia="黑体" w:cs="黑体"/>
          <w:sz w:val="32"/>
          <w:szCs w:val="32"/>
        </w:rPr>
        <w:t>附件1</w:t>
      </w:r>
    </w:p>
    <w:p w14:paraId="6475517C">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14:paraId="256C5149">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仿宋_GB2312" w:hAnsi="仿宋_GB2312" w:eastAsia="仿宋_GB2312" w:cs="仿宋_GB2312"/>
          <w:sz w:val="32"/>
          <w:szCs w:val="32"/>
          <w:u w:val="single"/>
        </w:rPr>
      </w:pPr>
    </w:p>
    <w:p w14:paraId="10E9DC4A">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（采购单位名称）</w:t>
      </w:r>
      <w:r>
        <w:rPr>
          <w:rFonts w:hint="default" w:ascii="Times New Roman" w:hAnsi="Times New Roman" w:eastAsia="方正仿宋简体" w:cs="Times New Roman"/>
          <w:sz w:val="32"/>
          <w:szCs w:val="32"/>
        </w:rPr>
        <w:t>：</w:t>
      </w:r>
    </w:p>
    <w:p w14:paraId="6AC83CA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（供应商单位全称）</w:t>
      </w:r>
      <w:r>
        <w:rPr>
          <w:rFonts w:hint="default" w:ascii="Times New Roman" w:hAnsi="Times New Roman" w:eastAsia="方正仿宋简体" w:cs="Times New Roman"/>
          <w:sz w:val="32"/>
          <w:szCs w:val="32"/>
        </w:rPr>
        <w:t xml:space="preserve"> 授权</w:t>
      </w:r>
      <w:r>
        <w:rPr>
          <w:rFonts w:hint="default" w:ascii="Times New Roman" w:hAnsi="Times New Roman" w:eastAsia="方正仿宋简体" w:cs="Times New Roman"/>
          <w:sz w:val="32"/>
          <w:szCs w:val="32"/>
          <w:u w:val="single"/>
        </w:rPr>
        <w:t xml:space="preserve">（供应商授权代表姓名）（职务、职称） </w:t>
      </w:r>
      <w:r>
        <w:rPr>
          <w:rFonts w:hint="default" w:ascii="Times New Roman" w:hAnsi="Times New Roman" w:eastAsia="方正仿宋简体" w:cs="Times New Roman"/>
          <w:sz w:val="32"/>
          <w:szCs w:val="32"/>
        </w:rPr>
        <w:t>为供应商授权代表，参加贵方组织的</w:t>
      </w:r>
      <w:r>
        <w:rPr>
          <w:rFonts w:hint="default" w:ascii="Times New Roman" w:hAnsi="Times New Roman" w:eastAsia="方正仿宋简体" w:cs="Times New Roman"/>
          <w:sz w:val="32"/>
          <w:szCs w:val="32"/>
          <w:u w:val="single"/>
        </w:rPr>
        <w:t>（项目名称）</w:t>
      </w:r>
      <w:r>
        <w:rPr>
          <w:rFonts w:hint="default" w:ascii="Times New Roman" w:hAnsi="Times New Roman" w:eastAsia="方正仿宋简体" w:cs="Times New Roman"/>
          <w:sz w:val="32"/>
          <w:szCs w:val="32"/>
        </w:rPr>
        <w:t>采购项目的有关活动，并参加报价。为此：</w:t>
      </w:r>
    </w:p>
    <w:p w14:paraId="7754C5D9">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1、我单位提供报价文件规定的全部响应文件：响应文件（正本一份、副本一份）。</w:t>
      </w:r>
    </w:p>
    <w:p w14:paraId="676AC7A5">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2、按采购文件服务需求和报价表，总报价为</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元。</w:t>
      </w:r>
    </w:p>
    <w:p w14:paraId="4B4F4F6A">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3、我单位同意按采购人要求提供任何与本项目有关的数据、情况和资料。</w:t>
      </w:r>
    </w:p>
    <w:p w14:paraId="4177020C">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4、我方承诺已经具备《中华人民共和国政府采购法》中规定的参加政府采购活动的供应商应当具备的条件：</w:t>
      </w:r>
    </w:p>
    <w:p w14:paraId="4523B51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（1）具有独立承担民事责任的能力；</w:t>
      </w:r>
    </w:p>
    <w:p w14:paraId="7C203497">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（2）具有良好的商业信誉和健全的财务会计制度；</w:t>
      </w:r>
    </w:p>
    <w:p w14:paraId="63A3CA4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（3）具有履行合同所必需的设备和专业技术能力；</w:t>
      </w:r>
    </w:p>
    <w:p w14:paraId="0FA0C216">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（4）有依法缴纳税收和社会保障资金的良好记录；</w:t>
      </w:r>
    </w:p>
    <w:p w14:paraId="24164503">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（5）参加此项采购活动前三年内，在经营活动中没有重大违法记录。</w:t>
      </w:r>
    </w:p>
    <w:p w14:paraId="0383803D">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（6）法律、行政法规规定的其他条件。</w:t>
      </w:r>
    </w:p>
    <w:p w14:paraId="7D3589B1">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、我方根据采购文件的规定，承担完成合同的责任和义务。</w:t>
      </w:r>
    </w:p>
    <w:p w14:paraId="0ED39E12">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、我方已详细审核询价采购文件，包括修改文件(如有的话)和有关附件，将自行承担因对全部询价采购文件理解不正确或误解而产生的相应后果。</w:t>
      </w:r>
    </w:p>
    <w:p w14:paraId="5AE82BDA">
      <w:pPr>
        <w:keepNext w:val="0"/>
        <w:keepLines w:val="0"/>
        <w:pageBreakBefore w:val="0"/>
        <w:widowControl w:val="0"/>
        <w:kinsoku/>
        <w:wordWrap/>
        <w:overflowPunct/>
        <w:topLinePunct w:val="0"/>
        <w:autoSpaceDE w:val="0"/>
        <w:autoSpaceDN w:val="0"/>
        <w:bidi w:val="0"/>
        <w:adjustRightInd/>
        <w:snapToGrid/>
        <w:spacing w:line="580" w:lineRule="exact"/>
        <w:jc w:val="right"/>
        <w:textAlignment w:val="auto"/>
        <w:rPr>
          <w:rFonts w:hint="default" w:ascii="Times New Roman" w:hAnsi="Times New Roman" w:eastAsia="方正仿宋简体" w:cs="Times New Roman"/>
          <w:sz w:val="32"/>
          <w:szCs w:val="32"/>
        </w:rPr>
      </w:pPr>
    </w:p>
    <w:p w14:paraId="69A69159">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供应商单位全称（盖章）：</w:t>
      </w:r>
    </w:p>
    <w:p w14:paraId="7D1B9E1A">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法定代表人或授权委托代理人：（签字或盖章）：</w:t>
      </w:r>
    </w:p>
    <w:p w14:paraId="23D7FFF3">
      <w:pPr>
        <w:keepNext w:val="0"/>
        <w:keepLines w:val="0"/>
        <w:pageBreakBefore w:val="0"/>
        <w:widowControl w:val="0"/>
        <w:kinsoku/>
        <w:wordWrap w:val="0"/>
        <w:overflowPunct/>
        <w:topLinePunct w:val="0"/>
        <w:autoSpaceDE w:val="0"/>
        <w:autoSpaceDN w:val="0"/>
        <w:bidi w:val="0"/>
        <w:adjustRightInd/>
        <w:snapToGrid/>
        <w:spacing w:line="58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t>期：</w:t>
      </w:r>
      <w:r>
        <w:rPr>
          <w:rFonts w:hint="default" w:ascii="Times New Roman" w:hAnsi="Times New Roman" w:eastAsia="方正仿宋简体" w:cs="Times New Roman"/>
          <w:sz w:val="32"/>
          <w:szCs w:val="32"/>
          <w:lang w:val="en-US" w:eastAsia="zh-CN"/>
        </w:rPr>
        <w:t xml:space="preserve">     </w:t>
      </w:r>
    </w:p>
    <w:p w14:paraId="213E7351"/>
    <w:p w14:paraId="28487B1F"/>
    <w:p w14:paraId="09D1AA3C"/>
    <w:p w14:paraId="303C4A78"/>
    <w:p w14:paraId="44928753"/>
    <w:p w14:paraId="0B0234B3"/>
    <w:p w14:paraId="2FE7EA83"/>
    <w:p w14:paraId="7A460975"/>
    <w:p w14:paraId="6F2AA1D1"/>
    <w:p w14:paraId="1E4345ED"/>
    <w:p w14:paraId="109B8A4F"/>
    <w:p w14:paraId="76787794"/>
    <w:p w14:paraId="3D0C65E9"/>
    <w:p w14:paraId="32771276"/>
    <w:p w14:paraId="2DDFF12F"/>
    <w:p w14:paraId="21EA32E0"/>
    <w:p w14:paraId="72781956"/>
    <w:p w14:paraId="4C7D4663"/>
    <w:p w14:paraId="2A9BCD57"/>
    <w:p w14:paraId="75DF044E"/>
    <w:p w14:paraId="74C3E2E2"/>
    <w:p w14:paraId="6D708FDA"/>
    <w:p w14:paraId="453DF0A2"/>
    <w:p w14:paraId="4C6968C0"/>
    <w:p w14:paraId="4CADE94D"/>
    <w:p w14:paraId="4959EEB6"/>
    <w:p w14:paraId="2F24E8BC"/>
    <w:p w14:paraId="09FAB374"/>
    <w:p w14:paraId="35D37B16"/>
    <w:p w14:paraId="40C4A7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2E6229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监督研学服务记录验收照片</w:t>
      </w:r>
    </w:p>
    <w:p w14:paraId="22153B1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X 月 X 日</w:t>
      </w:r>
    </w:p>
    <w:p w14:paraId="596304A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一、用餐照片</w:t>
      </w:r>
    </w:p>
    <w:p w14:paraId="4C90485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（含用餐酒店外观、餐食菜品等，按用餐时间排序、 并注明用餐时间。照片不用太大，能看清即可，请注意排版下）</w:t>
      </w:r>
    </w:p>
    <w:p w14:paraId="2A99308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二、住宿酒店照片</w:t>
      </w:r>
    </w:p>
    <w:p w14:paraId="5D6A85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（含酒店全景、房间内照片，按住宿时间排序、 并注明住宿时间）</w:t>
      </w:r>
    </w:p>
    <w:p w14:paraId="669C86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三、交通工具照片</w:t>
      </w:r>
    </w:p>
    <w:p w14:paraId="38C693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（含车辆外观、车厢内部，车辆行驶证、驾驶员驾照等，如车辆、司机有更换，按时间排序、并注明用车时间）</w:t>
      </w:r>
    </w:p>
    <w:p w14:paraId="2DC6F2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四、研学点照片</w:t>
      </w:r>
    </w:p>
    <w:p w14:paraId="3EE1D1C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（含研学点外景、各个研习项目等，按研习实践排序、并注明研习时间段）</w:t>
      </w:r>
    </w:p>
    <w:p w14:paraId="271B3EC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五、发放的物资清单</w:t>
      </w:r>
      <w:r>
        <w:rPr>
          <w:rFonts w:hint="eastAsia" w:ascii="仿宋_GB2312" w:hAnsi="仿宋_GB2312" w:eastAsia="仿宋_GB2312" w:cs="仿宋_GB2312"/>
          <w:sz w:val="32"/>
          <w:szCs w:val="32"/>
        </w:rPr>
        <w:t>：</w:t>
      </w:r>
    </w:p>
    <w:p w14:paraId="7FDFB70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（根据实际按项排序，并注明发放时间）</w:t>
      </w:r>
    </w:p>
    <w:p w14:paraId="17B22A0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以上用餐、住宿、交通工具和研学点达到行程安排的履约要求，</w:t>
      </w:r>
    </w:p>
    <w:p w14:paraId="502F04B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验收合格。</w:t>
      </w:r>
    </w:p>
    <w:p w14:paraId="1FECFCF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14:paraId="48677B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学生签字：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教师签字： </w:t>
      </w:r>
    </w:p>
    <w:p w14:paraId="03805721">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日</w:t>
      </w:r>
    </w:p>
    <w:p w14:paraId="590E7CFF">
      <w:pPr>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p>
    <w:p w14:paraId="05AFB024">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服务验收报告</w:t>
      </w:r>
    </w:p>
    <w:p w14:paraId="1A8A9F8D">
      <w:pPr>
        <w:ind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根据政府采购项目</w:t>
      </w:r>
      <w:r>
        <w:rPr>
          <w:rFonts w:hint="eastAsia" w:ascii="方正仿宋简体" w:hAnsi="方正仿宋简体" w:eastAsia="方正仿宋简体" w:cs="方正仿宋简体"/>
          <w:sz w:val="28"/>
          <w:szCs w:val="28"/>
          <w:u w:val="single"/>
        </w:rPr>
        <w:t>（采购合同编号：</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的约定，我单位对</w:t>
      </w:r>
      <w:r>
        <w:rPr>
          <w:rFonts w:hint="eastAsia" w:ascii="方正仿宋简体" w:hAnsi="方正仿宋简体" w:eastAsia="方正仿宋简体" w:cs="方正仿宋简体"/>
          <w:sz w:val="28"/>
          <w:szCs w:val="28"/>
          <w:u w:val="single"/>
        </w:rPr>
        <w:t>（项目名称：</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政府采购项目中标（或成交）供应商</w:t>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ab/>
      </w:r>
      <w:r>
        <w:rPr>
          <w:rFonts w:hint="eastAsia" w:ascii="方正仿宋简体" w:hAnsi="方正仿宋简体" w:eastAsia="方正仿宋简体" w:cs="方正仿宋简体"/>
          <w:sz w:val="28"/>
          <w:szCs w:val="28"/>
          <w:u w:val="single"/>
        </w:rPr>
        <w:t>）</w:t>
      </w:r>
      <w:r>
        <w:rPr>
          <w:rFonts w:hint="eastAsia" w:ascii="方正仿宋简体" w:hAnsi="方正仿宋简体" w:eastAsia="方正仿宋简体" w:cs="方正仿宋简体"/>
          <w:sz w:val="28"/>
          <w:szCs w:val="28"/>
        </w:rPr>
        <w:t>提供的服务进行了验收，验收情况如下：</w:t>
      </w:r>
    </w:p>
    <w:tbl>
      <w:tblPr>
        <w:tblStyle w:val="4"/>
        <w:tblW w:w="101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886"/>
        <w:gridCol w:w="1852"/>
        <w:gridCol w:w="1054"/>
        <w:gridCol w:w="1091"/>
        <w:gridCol w:w="1028"/>
        <w:gridCol w:w="1305"/>
        <w:gridCol w:w="1184"/>
      </w:tblGrid>
      <w:tr w14:paraId="1463C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2604" w:type="dxa"/>
            <w:gridSpan w:val="2"/>
            <w:vAlign w:val="top"/>
          </w:tcPr>
          <w:p w14:paraId="15263F0E">
            <w:pPr>
              <w:pStyle w:val="9"/>
              <w:spacing w:before="139"/>
              <w:ind w:left="701"/>
              <w:rPr>
                <w:b/>
                <w:sz w:val="24"/>
              </w:rPr>
            </w:pPr>
            <w:r>
              <w:rPr>
                <w:b/>
                <w:sz w:val="24"/>
              </w:rPr>
              <w:t>验收方式：</w:t>
            </w:r>
          </w:p>
        </w:tc>
        <w:tc>
          <w:tcPr>
            <w:tcW w:w="3997" w:type="dxa"/>
            <w:gridSpan w:val="3"/>
            <w:tcBorders>
              <w:right w:val="nil"/>
            </w:tcBorders>
            <w:vAlign w:val="top"/>
          </w:tcPr>
          <w:p w14:paraId="631005DF">
            <w:pPr>
              <w:pStyle w:val="9"/>
              <w:spacing w:before="139"/>
              <w:ind w:left="2196"/>
              <w:rPr>
                <w:sz w:val="24"/>
              </w:rPr>
            </w:pPr>
            <w:r>
              <w:rPr>
                <w:sz w:val="24"/>
              </w:rPr>
              <w:t>□自行验收</w:t>
            </w:r>
          </w:p>
        </w:tc>
        <w:tc>
          <w:tcPr>
            <w:tcW w:w="3517" w:type="dxa"/>
            <w:gridSpan w:val="3"/>
            <w:tcBorders>
              <w:left w:val="nil"/>
            </w:tcBorders>
            <w:vAlign w:val="top"/>
          </w:tcPr>
          <w:p w14:paraId="0BC78760">
            <w:pPr>
              <w:pStyle w:val="9"/>
              <w:spacing w:before="139"/>
              <w:ind w:left="609"/>
              <w:rPr>
                <w:sz w:val="24"/>
              </w:rPr>
            </w:pPr>
            <w:r>
              <w:rPr>
                <w:sz w:val="24"/>
              </w:rPr>
              <w:t>□委托验收</w:t>
            </w:r>
          </w:p>
        </w:tc>
      </w:tr>
      <w:tr w14:paraId="5F698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18" w:type="dxa"/>
            <w:vAlign w:val="top"/>
          </w:tcPr>
          <w:p w14:paraId="7F887C17">
            <w:pPr>
              <w:pStyle w:val="9"/>
              <w:spacing w:before="11"/>
              <w:rPr>
                <w:sz w:val="16"/>
              </w:rPr>
            </w:pPr>
          </w:p>
          <w:p w14:paraId="33A482FB">
            <w:pPr>
              <w:pStyle w:val="9"/>
              <w:ind w:left="97" w:right="79"/>
              <w:jc w:val="center"/>
              <w:rPr>
                <w:b/>
                <w:sz w:val="24"/>
              </w:rPr>
            </w:pPr>
            <w:r>
              <w:rPr>
                <w:b/>
                <w:sz w:val="24"/>
              </w:rPr>
              <w:t>序号</w:t>
            </w:r>
          </w:p>
        </w:tc>
        <w:tc>
          <w:tcPr>
            <w:tcW w:w="1886" w:type="dxa"/>
            <w:vAlign w:val="top"/>
          </w:tcPr>
          <w:p w14:paraId="57D5B925">
            <w:pPr>
              <w:pStyle w:val="9"/>
              <w:spacing w:before="11"/>
              <w:rPr>
                <w:sz w:val="16"/>
              </w:rPr>
            </w:pPr>
          </w:p>
          <w:p w14:paraId="204DE327">
            <w:pPr>
              <w:pStyle w:val="9"/>
              <w:ind w:left="198" w:right="182"/>
              <w:jc w:val="center"/>
              <w:rPr>
                <w:b/>
                <w:sz w:val="24"/>
              </w:rPr>
            </w:pPr>
            <w:r>
              <w:rPr>
                <w:b/>
                <w:sz w:val="24"/>
              </w:rPr>
              <w:t>项目</w:t>
            </w:r>
          </w:p>
        </w:tc>
        <w:tc>
          <w:tcPr>
            <w:tcW w:w="1852" w:type="dxa"/>
            <w:vAlign w:val="top"/>
          </w:tcPr>
          <w:p w14:paraId="38906ABC">
            <w:pPr>
              <w:pStyle w:val="9"/>
              <w:spacing w:before="11"/>
              <w:rPr>
                <w:sz w:val="16"/>
              </w:rPr>
            </w:pPr>
          </w:p>
          <w:p w14:paraId="306108FD">
            <w:pPr>
              <w:pStyle w:val="9"/>
              <w:ind w:left="202"/>
              <w:rPr>
                <w:b/>
                <w:sz w:val="24"/>
              </w:rPr>
            </w:pPr>
            <w:r>
              <w:rPr>
                <w:b/>
                <w:sz w:val="24"/>
              </w:rPr>
              <w:t>服务响应等级</w:t>
            </w:r>
          </w:p>
        </w:tc>
        <w:tc>
          <w:tcPr>
            <w:tcW w:w="3173" w:type="dxa"/>
            <w:gridSpan w:val="3"/>
            <w:vAlign w:val="top"/>
          </w:tcPr>
          <w:p w14:paraId="262E5216">
            <w:pPr>
              <w:pStyle w:val="9"/>
              <w:spacing w:before="36"/>
              <w:ind w:left="620"/>
              <w:rPr>
                <w:b/>
                <w:sz w:val="24"/>
              </w:rPr>
            </w:pPr>
            <w:r>
              <w:rPr>
                <w:b/>
                <w:w w:val="95"/>
                <w:sz w:val="24"/>
              </w:rPr>
              <w:t>承接单位提供情况</w:t>
            </w:r>
          </w:p>
          <w:p w14:paraId="41AFD7D6">
            <w:pPr>
              <w:pStyle w:val="9"/>
              <w:spacing w:before="52"/>
              <w:ind w:left="620"/>
              <w:rPr>
                <w:b/>
                <w:sz w:val="24"/>
              </w:rPr>
            </w:pPr>
            <w:r>
              <w:rPr>
                <w:b/>
                <w:w w:val="95"/>
                <w:sz w:val="24"/>
              </w:rPr>
              <w:t>（描述具体情况）</w:t>
            </w:r>
          </w:p>
        </w:tc>
        <w:tc>
          <w:tcPr>
            <w:tcW w:w="1305" w:type="dxa"/>
            <w:vAlign w:val="top"/>
          </w:tcPr>
          <w:p w14:paraId="7E6822C1">
            <w:pPr>
              <w:pStyle w:val="9"/>
              <w:spacing w:before="36"/>
              <w:ind w:left="29" w:right="11"/>
              <w:jc w:val="center"/>
              <w:rPr>
                <w:b/>
                <w:sz w:val="24"/>
              </w:rPr>
            </w:pPr>
            <w:r>
              <w:rPr>
                <w:b/>
                <w:sz w:val="24"/>
              </w:rPr>
              <w:t>是否符合合</w:t>
            </w:r>
          </w:p>
          <w:p w14:paraId="703D6DFB">
            <w:pPr>
              <w:pStyle w:val="9"/>
              <w:spacing w:before="52"/>
              <w:ind w:left="27" w:right="11"/>
              <w:jc w:val="center"/>
              <w:rPr>
                <w:b/>
                <w:sz w:val="24"/>
              </w:rPr>
            </w:pPr>
            <w:r>
              <w:rPr>
                <w:b/>
                <w:sz w:val="24"/>
              </w:rPr>
              <w:t>同要求</w:t>
            </w:r>
          </w:p>
        </w:tc>
        <w:tc>
          <w:tcPr>
            <w:tcW w:w="1184" w:type="dxa"/>
            <w:vAlign w:val="top"/>
          </w:tcPr>
          <w:p w14:paraId="559864B4">
            <w:pPr>
              <w:pStyle w:val="9"/>
              <w:spacing w:before="11"/>
              <w:rPr>
                <w:sz w:val="16"/>
              </w:rPr>
            </w:pPr>
          </w:p>
          <w:p w14:paraId="581EE7CE">
            <w:pPr>
              <w:pStyle w:val="9"/>
              <w:ind w:left="349"/>
              <w:rPr>
                <w:b/>
                <w:sz w:val="24"/>
              </w:rPr>
            </w:pPr>
            <w:r>
              <w:rPr>
                <w:b/>
                <w:sz w:val="24"/>
              </w:rPr>
              <w:t>备注</w:t>
            </w:r>
          </w:p>
        </w:tc>
      </w:tr>
      <w:tr w14:paraId="0C10E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18" w:type="dxa"/>
            <w:vAlign w:val="top"/>
          </w:tcPr>
          <w:p w14:paraId="39293BBA">
            <w:pPr>
              <w:pStyle w:val="9"/>
              <w:spacing w:before="55"/>
              <w:ind w:left="18"/>
              <w:jc w:val="center"/>
              <w:rPr>
                <w:sz w:val="24"/>
              </w:rPr>
            </w:pPr>
            <w:r>
              <w:rPr>
                <w:sz w:val="24"/>
              </w:rPr>
              <w:t>1</w:t>
            </w:r>
          </w:p>
        </w:tc>
        <w:tc>
          <w:tcPr>
            <w:tcW w:w="1886" w:type="dxa"/>
            <w:vAlign w:val="top"/>
          </w:tcPr>
          <w:p w14:paraId="4A8550BC">
            <w:pPr>
              <w:pStyle w:val="9"/>
              <w:spacing w:before="55"/>
              <w:ind w:left="203" w:right="182"/>
              <w:jc w:val="center"/>
              <w:rPr>
                <w:sz w:val="24"/>
              </w:rPr>
            </w:pPr>
            <w:r>
              <w:rPr>
                <w:sz w:val="24"/>
              </w:rPr>
              <w:t>交通</w:t>
            </w:r>
          </w:p>
        </w:tc>
        <w:tc>
          <w:tcPr>
            <w:tcW w:w="1852" w:type="dxa"/>
            <w:vMerge w:val="restart"/>
            <w:vAlign w:val="top"/>
          </w:tcPr>
          <w:p w14:paraId="3E1A2183">
            <w:pPr>
              <w:pStyle w:val="9"/>
              <w:rPr>
                <w:sz w:val="24"/>
              </w:rPr>
            </w:pPr>
          </w:p>
          <w:p w14:paraId="18FABFD4">
            <w:pPr>
              <w:pStyle w:val="9"/>
              <w:rPr>
                <w:sz w:val="24"/>
              </w:rPr>
            </w:pPr>
          </w:p>
          <w:p w14:paraId="1896AA4F">
            <w:pPr>
              <w:pStyle w:val="9"/>
              <w:spacing w:before="4"/>
              <w:rPr>
                <w:sz w:val="30"/>
              </w:rPr>
            </w:pPr>
          </w:p>
          <w:p w14:paraId="49FA6B03">
            <w:pPr>
              <w:pStyle w:val="9"/>
              <w:spacing w:line="280" w:lineRule="auto"/>
              <w:ind w:left="84" w:right="65"/>
              <w:jc w:val="center"/>
              <w:rPr>
                <w:sz w:val="24"/>
              </w:rPr>
            </w:pPr>
            <w:r>
              <w:rPr>
                <w:sz w:val="24"/>
              </w:rPr>
              <w:t>详见采购需求文件及供应商的响应文件</w:t>
            </w:r>
          </w:p>
        </w:tc>
        <w:tc>
          <w:tcPr>
            <w:tcW w:w="3173" w:type="dxa"/>
            <w:gridSpan w:val="3"/>
            <w:vAlign w:val="top"/>
          </w:tcPr>
          <w:p w14:paraId="1FA37070">
            <w:pPr>
              <w:pStyle w:val="9"/>
              <w:spacing w:before="77"/>
              <w:ind w:left="1085" w:right="1067"/>
              <w:jc w:val="center"/>
              <w:rPr>
                <w:sz w:val="24"/>
              </w:rPr>
            </w:pPr>
            <w:r>
              <w:rPr>
                <w:sz w:val="24"/>
              </w:rPr>
              <w:t>车辆情况</w:t>
            </w:r>
          </w:p>
        </w:tc>
        <w:tc>
          <w:tcPr>
            <w:tcW w:w="1305" w:type="dxa"/>
            <w:vAlign w:val="top"/>
          </w:tcPr>
          <w:p w14:paraId="27E56FA7">
            <w:pPr>
              <w:pStyle w:val="9"/>
              <w:rPr>
                <w:rFonts w:ascii="Times New Roman"/>
                <w:sz w:val="24"/>
              </w:rPr>
            </w:pPr>
          </w:p>
        </w:tc>
        <w:tc>
          <w:tcPr>
            <w:tcW w:w="1184" w:type="dxa"/>
            <w:vAlign w:val="top"/>
          </w:tcPr>
          <w:p w14:paraId="22C45AFD">
            <w:pPr>
              <w:pStyle w:val="9"/>
              <w:rPr>
                <w:rFonts w:ascii="Times New Roman"/>
                <w:sz w:val="24"/>
              </w:rPr>
            </w:pPr>
          </w:p>
        </w:tc>
      </w:tr>
      <w:tr w14:paraId="67710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1F8CB2AA">
            <w:pPr>
              <w:pStyle w:val="9"/>
              <w:spacing w:before="56"/>
              <w:ind w:left="18"/>
              <w:jc w:val="center"/>
              <w:rPr>
                <w:sz w:val="24"/>
              </w:rPr>
            </w:pPr>
            <w:r>
              <w:rPr>
                <w:sz w:val="24"/>
              </w:rPr>
              <w:t>2</w:t>
            </w:r>
          </w:p>
        </w:tc>
        <w:tc>
          <w:tcPr>
            <w:tcW w:w="1886" w:type="dxa"/>
            <w:vAlign w:val="top"/>
          </w:tcPr>
          <w:p w14:paraId="3EF759A7">
            <w:pPr>
              <w:pStyle w:val="9"/>
              <w:spacing w:before="56"/>
              <w:ind w:left="203" w:right="182"/>
              <w:jc w:val="center"/>
              <w:rPr>
                <w:sz w:val="24"/>
              </w:rPr>
            </w:pPr>
            <w:r>
              <w:rPr>
                <w:sz w:val="24"/>
              </w:rPr>
              <w:t>用餐</w:t>
            </w:r>
          </w:p>
        </w:tc>
        <w:tc>
          <w:tcPr>
            <w:tcW w:w="1852" w:type="dxa"/>
            <w:vMerge w:val="continue"/>
            <w:tcBorders>
              <w:top w:val="nil"/>
            </w:tcBorders>
            <w:vAlign w:val="top"/>
          </w:tcPr>
          <w:p w14:paraId="5D79C735">
            <w:pPr>
              <w:rPr>
                <w:sz w:val="2"/>
                <w:szCs w:val="2"/>
              </w:rPr>
            </w:pPr>
          </w:p>
        </w:tc>
        <w:tc>
          <w:tcPr>
            <w:tcW w:w="3173" w:type="dxa"/>
            <w:gridSpan w:val="3"/>
            <w:vAlign w:val="top"/>
          </w:tcPr>
          <w:p w14:paraId="0A7E4F66">
            <w:pPr>
              <w:pStyle w:val="9"/>
              <w:spacing w:before="78"/>
              <w:ind w:left="1085" w:right="1067"/>
              <w:jc w:val="center"/>
              <w:rPr>
                <w:sz w:val="24"/>
              </w:rPr>
            </w:pPr>
            <w:r>
              <w:rPr>
                <w:sz w:val="24"/>
              </w:rPr>
              <w:t>餐品情况</w:t>
            </w:r>
          </w:p>
        </w:tc>
        <w:tc>
          <w:tcPr>
            <w:tcW w:w="1305" w:type="dxa"/>
            <w:vAlign w:val="top"/>
          </w:tcPr>
          <w:p w14:paraId="28209097">
            <w:pPr>
              <w:pStyle w:val="9"/>
              <w:rPr>
                <w:rFonts w:ascii="Times New Roman"/>
                <w:sz w:val="24"/>
              </w:rPr>
            </w:pPr>
          </w:p>
        </w:tc>
        <w:tc>
          <w:tcPr>
            <w:tcW w:w="1184" w:type="dxa"/>
            <w:vAlign w:val="top"/>
          </w:tcPr>
          <w:p w14:paraId="520B9F76">
            <w:pPr>
              <w:pStyle w:val="9"/>
              <w:rPr>
                <w:rFonts w:ascii="Times New Roman"/>
                <w:sz w:val="24"/>
              </w:rPr>
            </w:pPr>
          </w:p>
        </w:tc>
      </w:tr>
      <w:tr w14:paraId="40E61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718" w:type="dxa"/>
            <w:vAlign w:val="top"/>
          </w:tcPr>
          <w:p w14:paraId="4573C9F1">
            <w:pPr>
              <w:pStyle w:val="9"/>
              <w:spacing w:before="55"/>
              <w:ind w:left="18"/>
              <w:jc w:val="center"/>
              <w:rPr>
                <w:sz w:val="24"/>
              </w:rPr>
            </w:pPr>
            <w:r>
              <w:rPr>
                <w:sz w:val="24"/>
              </w:rPr>
              <w:t>3</w:t>
            </w:r>
          </w:p>
        </w:tc>
        <w:tc>
          <w:tcPr>
            <w:tcW w:w="1886" w:type="dxa"/>
            <w:vAlign w:val="top"/>
          </w:tcPr>
          <w:p w14:paraId="629FADEA">
            <w:pPr>
              <w:pStyle w:val="9"/>
              <w:spacing w:before="55"/>
              <w:ind w:left="203" w:right="182"/>
              <w:jc w:val="center"/>
              <w:rPr>
                <w:sz w:val="24"/>
              </w:rPr>
            </w:pPr>
            <w:r>
              <w:rPr>
                <w:sz w:val="24"/>
              </w:rPr>
              <w:t>住宿</w:t>
            </w:r>
          </w:p>
        </w:tc>
        <w:tc>
          <w:tcPr>
            <w:tcW w:w="1852" w:type="dxa"/>
            <w:vMerge w:val="continue"/>
            <w:tcBorders>
              <w:top w:val="nil"/>
            </w:tcBorders>
            <w:vAlign w:val="top"/>
          </w:tcPr>
          <w:p w14:paraId="37A0A7F2">
            <w:pPr>
              <w:rPr>
                <w:sz w:val="2"/>
                <w:szCs w:val="2"/>
              </w:rPr>
            </w:pPr>
          </w:p>
        </w:tc>
        <w:tc>
          <w:tcPr>
            <w:tcW w:w="3173" w:type="dxa"/>
            <w:gridSpan w:val="3"/>
            <w:vAlign w:val="top"/>
          </w:tcPr>
          <w:p w14:paraId="5F1F3225">
            <w:pPr>
              <w:pStyle w:val="9"/>
              <w:spacing w:before="76"/>
              <w:ind w:left="1085" w:right="1067"/>
              <w:jc w:val="center"/>
              <w:rPr>
                <w:sz w:val="24"/>
              </w:rPr>
            </w:pPr>
            <w:r>
              <w:rPr>
                <w:sz w:val="24"/>
              </w:rPr>
              <w:t>住宿情况</w:t>
            </w:r>
          </w:p>
        </w:tc>
        <w:tc>
          <w:tcPr>
            <w:tcW w:w="1305" w:type="dxa"/>
            <w:vAlign w:val="top"/>
          </w:tcPr>
          <w:p w14:paraId="7A6C7D72">
            <w:pPr>
              <w:pStyle w:val="9"/>
              <w:rPr>
                <w:rFonts w:ascii="Times New Roman"/>
                <w:sz w:val="24"/>
              </w:rPr>
            </w:pPr>
          </w:p>
        </w:tc>
        <w:tc>
          <w:tcPr>
            <w:tcW w:w="1184" w:type="dxa"/>
            <w:vAlign w:val="top"/>
          </w:tcPr>
          <w:p w14:paraId="09C2C026">
            <w:pPr>
              <w:pStyle w:val="9"/>
              <w:rPr>
                <w:rFonts w:ascii="Times New Roman"/>
                <w:sz w:val="24"/>
              </w:rPr>
            </w:pPr>
          </w:p>
        </w:tc>
      </w:tr>
      <w:tr w14:paraId="3004F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70D2924A">
            <w:pPr>
              <w:pStyle w:val="9"/>
              <w:spacing w:before="55"/>
              <w:ind w:left="18"/>
              <w:jc w:val="center"/>
              <w:rPr>
                <w:sz w:val="24"/>
              </w:rPr>
            </w:pPr>
            <w:r>
              <w:rPr>
                <w:sz w:val="24"/>
              </w:rPr>
              <w:t>4</w:t>
            </w:r>
          </w:p>
        </w:tc>
        <w:tc>
          <w:tcPr>
            <w:tcW w:w="1886" w:type="dxa"/>
            <w:vAlign w:val="top"/>
          </w:tcPr>
          <w:p w14:paraId="17CF2D18">
            <w:pPr>
              <w:pStyle w:val="9"/>
              <w:spacing w:before="55"/>
              <w:ind w:left="203" w:right="182"/>
              <w:jc w:val="center"/>
              <w:rPr>
                <w:sz w:val="24"/>
              </w:rPr>
            </w:pPr>
            <w:r>
              <w:rPr>
                <w:sz w:val="24"/>
              </w:rPr>
              <w:t>现场教学项目</w:t>
            </w:r>
          </w:p>
        </w:tc>
        <w:tc>
          <w:tcPr>
            <w:tcW w:w="1852" w:type="dxa"/>
            <w:vMerge w:val="continue"/>
            <w:tcBorders>
              <w:top w:val="nil"/>
            </w:tcBorders>
            <w:vAlign w:val="top"/>
          </w:tcPr>
          <w:p w14:paraId="133C8FE2">
            <w:pPr>
              <w:rPr>
                <w:sz w:val="2"/>
                <w:szCs w:val="2"/>
              </w:rPr>
            </w:pPr>
          </w:p>
        </w:tc>
        <w:tc>
          <w:tcPr>
            <w:tcW w:w="3173" w:type="dxa"/>
            <w:gridSpan w:val="3"/>
            <w:vAlign w:val="top"/>
          </w:tcPr>
          <w:p w14:paraId="652F25C8">
            <w:pPr>
              <w:pStyle w:val="9"/>
              <w:spacing w:before="77"/>
              <w:ind w:left="385"/>
              <w:rPr>
                <w:sz w:val="24"/>
              </w:rPr>
            </w:pPr>
            <w:r>
              <w:rPr>
                <w:sz w:val="24"/>
              </w:rPr>
              <w:t>详细教学点及活动内容</w:t>
            </w:r>
          </w:p>
        </w:tc>
        <w:tc>
          <w:tcPr>
            <w:tcW w:w="1305" w:type="dxa"/>
            <w:vAlign w:val="top"/>
          </w:tcPr>
          <w:p w14:paraId="24462909">
            <w:pPr>
              <w:pStyle w:val="9"/>
              <w:rPr>
                <w:rFonts w:ascii="Times New Roman"/>
                <w:sz w:val="24"/>
              </w:rPr>
            </w:pPr>
          </w:p>
        </w:tc>
        <w:tc>
          <w:tcPr>
            <w:tcW w:w="1184" w:type="dxa"/>
            <w:vAlign w:val="top"/>
          </w:tcPr>
          <w:p w14:paraId="0500CD64">
            <w:pPr>
              <w:pStyle w:val="9"/>
              <w:rPr>
                <w:rFonts w:ascii="Times New Roman"/>
                <w:sz w:val="24"/>
              </w:rPr>
            </w:pPr>
          </w:p>
        </w:tc>
      </w:tr>
      <w:tr w14:paraId="45FAD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4FAEF1E0">
            <w:pPr>
              <w:pStyle w:val="9"/>
              <w:spacing w:before="56"/>
              <w:ind w:left="18"/>
              <w:jc w:val="center"/>
              <w:rPr>
                <w:sz w:val="24"/>
              </w:rPr>
            </w:pPr>
            <w:r>
              <w:rPr>
                <w:sz w:val="24"/>
              </w:rPr>
              <w:t>5</w:t>
            </w:r>
          </w:p>
        </w:tc>
        <w:tc>
          <w:tcPr>
            <w:tcW w:w="1886" w:type="dxa"/>
            <w:vAlign w:val="top"/>
          </w:tcPr>
          <w:p w14:paraId="615E89AF">
            <w:pPr>
              <w:pStyle w:val="9"/>
              <w:spacing w:before="56"/>
              <w:ind w:left="203" w:right="182"/>
              <w:jc w:val="center"/>
              <w:rPr>
                <w:sz w:val="24"/>
              </w:rPr>
            </w:pPr>
            <w:r>
              <w:rPr>
                <w:sz w:val="24"/>
              </w:rPr>
              <w:t>导服</w:t>
            </w:r>
          </w:p>
        </w:tc>
        <w:tc>
          <w:tcPr>
            <w:tcW w:w="1852" w:type="dxa"/>
            <w:vMerge w:val="continue"/>
            <w:tcBorders>
              <w:top w:val="nil"/>
            </w:tcBorders>
            <w:vAlign w:val="top"/>
          </w:tcPr>
          <w:p w14:paraId="74E4B365">
            <w:pPr>
              <w:rPr>
                <w:sz w:val="2"/>
                <w:szCs w:val="2"/>
              </w:rPr>
            </w:pPr>
          </w:p>
        </w:tc>
        <w:tc>
          <w:tcPr>
            <w:tcW w:w="3173" w:type="dxa"/>
            <w:gridSpan w:val="3"/>
            <w:vAlign w:val="top"/>
          </w:tcPr>
          <w:p w14:paraId="518471EF">
            <w:pPr>
              <w:pStyle w:val="9"/>
              <w:spacing w:before="78"/>
              <w:ind w:left="745"/>
              <w:rPr>
                <w:sz w:val="24"/>
              </w:rPr>
            </w:pPr>
            <w:r>
              <w:rPr>
                <w:sz w:val="24"/>
              </w:rPr>
              <w:t>星级等资质情况</w:t>
            </w:r>
          </w:p>
        </w:tc>
        <w:tc>
          <w:tcPr>
            <w:tcW w:w="1305" w:type="dxa"/>
            <w:vAlign w:val="top"/>
          </w:tcPr>
          <w:p w14:paraId="1CCE8881">
            <w:pPr>
              <w:pStyle w:val="9"/>
              <w:rPr>
                <w:rFonts w:ascii="Times New Roman"/>
                <w:sz w:val="24"/>
              </w:rPr>
            </w:pPr>
          </w:p>
        </w:tc>
        <w:tc>
          <w:tcPr>
            <w:tcW w:w="1184" w:type="dxa"/>
            <w:vAlign w:val="top"/>
          </w:tcPr>
          <w:p w14:paraId="061C0920">
            <w:pPr>
              <w:pStyle w:val="9"/>
              <w:rPr>
                <w:rFonts w:ascii="Times New Roman"/>
                <w:sz w:val="24"/>
              </w:rPr>
            </w:pPr>
          </w:p>
        </w:tc>
      </w:tr>
      <w:tr w14:paraId="2646C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502E4226">
            <w:pPr>
              <w:pStyle w:val="9"/>
              <w:spacing w:before="55"/>
              <w:ind w:left="18"/>
              <w:jc w:val="center"/>
              <w:rPr>
                <w:sz w:val="24"/>
              </w:rPr>
            </w:pPr>
            <w:r>
              <w:rPr>
                <w:sz w:val="24"/>
              </w:rPr>
              <w:t>6</w:t>
            </w:r>
          </w:p>
        </w:tc>
        <w:tc>
          <w:tcPr>
            <w:tcW w:w="1886" w:type="dxa"/>
            <w:vAlign w:val="top"/>
          </w:tcPr>
          <w:p w14:paraId="01CD6FAC">
            <w:pPr>
              <w:pStyle w:val="9"/>
              <w:spacing w:before="55"/>
              <w:ind w:left="203" w:right="182"/>
              <w:jc w:val="center"/>
              <w:rPr>
                <w:sz w:val="24"/>
              </w:rPr>
            </w:pPr>
            <w:r>
              <w:rPr>
                <w:sz w:val="24"/>
              </w:rPr>
              <w:t>保险</w:t>
            </w:r>
          </w:p>
        </w:tc>
        <w:tc>
          <w:tcPr>
            <w:tcW w:w="1852" w:type="dxa"/>
            <w:vMerge w:val="continue"/>
            <w:tcBorders>
              <w:top w:val="nil"/>
            </w:tcBorders>
            <w:vAlign w:val="top"/>
          </w:tcPr>
          <w:p w14:paraId="5548EE52">
            <w:pPr>
              <w:rPr>
                <w:sz w:val="2"/>
                <w:szCs w:val="2"/>
              </w:rPr>
            </w:pPr>
          </w:p>
        </w:tc>
        <w:tc>
          <w:tcPr>
            <w:tcW w:w="3173" w:type="dxa"/>
            <w:gridSpan w:val="3"/>
            <w:vAlign w:val="top"/>
          </w:tcPr>
          <w:p w14:paraId="6B3A52F6">
            <w:pPr>
              <w:pStyle w:val="9"/>
              <w:spacing w:before="76"/>
              <w:ind w:left="1085" w:right="1067"/>
              <w:jc w:val="center"/>
              <w:rPr>
                <w:sz w:val="24"/>
              </w:rPr>
            </w:pPr>
            <w:r>
              <w:rPr>
                <w:sz w:val="24"/>
              </w:rPr>
              <w:t>保险种类</w:t>
            </w:r>
          </w:p>
        </w:tc>
        <w:tc>
          <w:tcPr>
            <w:tcW w:w="1305" w:type="dxa"/>
            <w:vAlign w:val="top"/>
          </w:tcPr>
          <w:p w14:paraId="73D6A042">
            <w:pPr>
              <w:pStyle w:val="9"/>
              <w:rPr>
                <w:rFonts w:ascii="Times New Roman"/>
                <w:sz w:val="24"/>
              </w:rPr>
            </w:pPr>
          </w:p>
        </w:tc>
        <w:tc>
          <w:tcPr>
            <w:tcW w:w="1184" w:type="dxa"/>
            <w:vAlign w:val="top"/>
          </w:tcPr>
          <w:p w14:paraId="7AB218DC">
            <w:pPr>
              <w:pStyle w:val="9"/>
              <w:rPr>
                <w:rFonts w:ascii="Times New Roman"/>
                <w:sz w:val="24"/>
              </w:rPr>
            </w:pPr>
          </w:p>
        </w:tc>
      </w:tr>
      <w:tr w14:paraId="6A7C2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49159FA7">
            <w:pPr>
              <w:pStyle w:val="9"/>
              <w:spacing w:before="55"/>
              <w:ind w:left="18"/>
              <w:jc w:val="center"/>
              <w:rPr>
                <w:sz w:val="24"/>
              </w:rPr>
            </w:pPr>
            <w:r>
              <w:rPr>
                <w:sz w:val="24"/>
              </w:rPr>
              <w:t>7</w:t>
            </w:r>
          </w:p>
        </w:tc>
        <w:tc>
          <w:tcPr>
            <w:tcW w:w="1886" w:type="dxa"/>
            <w:vAlign w:val="top"/>
          </w:tcPr>
          <w:p w14:paraId="43C44FF6">
            <w:pPr>
              <w:pStyle w:val="9"/>
              <w:spacing w:before="55"/>
              <w:ind w:left="203" w:right="182"/>
              <w:jc w:val="center"/>
              <w:rPr>
                <w:sz w:val="24"/>
              </w:rPr>
            </w:pPr>
            <w:r>
              <w:rPr>
                <w:sz w:val="24"/>
              </w:rPr>
              <w:t>物资</w:t>
            </w:r>
          </w:p>
        </w:tc>
        <w:tc>
          <w:tcPr>
            <w:tcW w:w="1852" w:type="dxa"/>
            <w:vMerge w:val="continue"/>
            <w:tcBorders>
              <w:top w:val="nil"/>
            </w:tcBorders>
            <w:vAlign w:val="top"/>
          </w:tcPr>
          <w:p w14:paraId="2E4C3A74">
            <w:pPr>
              <w:rPr>
                <w:sz w:val="2"/>
                <w:szCs w:val="2"/>
              </w:rPr>
            </w:pPr>
          </w:p>
        </w:tc>
        <w:tc>
          <w:tcPr>
            <w:tcW w:w="3173" w:type="dxa"/>
            <w:gridSpan w:val="3"/>
            <w:vAlign w:val="top"/>
          </w:tcPr>
          <w:p w14:paraId="28C1E490">
            <w:pPr>
              <w:pStyle w:val="9"/>
              <w:spacing w:before="77"/>
              <w:ind w:left="1085" w:right="1067"/>
              <w:jc w:val="center"/>
              <w:rPr>
                <w:sz w:val="24"/>
              </w:rPr>
            </w:pPr>
            <w:r>
              <w:rPr>
                <w:sz w:val="24"/>
              </w:rPr>
              <w:t>详细清单</w:t>
            </w:r>
          </w:p>
        </w:tc>
        <w:tc>
          <w:tcPr>
            <w:tcW w:w="1305" w:type="dxa"/>
            <w:vAlign w:val="top"/>
          </w:tcPr>
          <w:p w14:paraId="44513E68">
            <w:pPr>
              <w:pStyle w:val="9"/>
              <w:rPr>
                <w:rFonts w:ascii="Times New Roman"/>
                <w:sz w:val="24"/>
              </w:rPr>
            </w:pPr>
          </w:p>
        </w:tc>
        <w:tc>
          <w:tcPr>
            <w:tcW w:w="1184" w:type="dxa"/>
            <w:vAlign w:val="top"/>
          </w:tcPr>
          <w:p w14:paraId="142653A0">
            <w:pPr>
              <w:pStyle w:val="9"/>
              <w:rPr>
                <w:rFonts w:ascii="Times New Roman"/>
                <w:sz w:val="24"/>
              </w:rPr>
            </w:pPr>
          </w:p>
        </w:tc>
      </w:tr>
      <w:tr w14:paraId="1B56E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718" w:type="dxa"/>
            <w:vAlign w:val="top"/>
          </w:tcPr>
          <w:p w14:paraId="68628880">
            <w:pPr>
              <w:pStyle w:val="9"/>
              <w:rPr>
                <w:rFonts w:ascii="Times New Roman"/>
                <w:sz w:val="24"/>
              </w:rPr>
            </w:pPr>
          </w:p>
        </w:tc>
        <w:tc>
          <w:tcPr>
            <w:tcW w:w="1886" w:type="dxa"/>
            <w:vAlign w:val="top"/>
          </w:tcPr>
          <w:p w14:paraId="7EAFC58D">
            <w:pPr>
              <w:pStyle w:val="9"/>
              <w:rPr>
                <w:rFonts w:ascii="Times New Roman"/>
                <w:sz w:val="24"/>
              </w:rPr>
            </w:pPr>
          </w:p>
        </w:tc>
        <w:tc>
          <w:tcPr>
            <w:tcW w:w="1852" w:type="dxa"/>
            <w:vAlign w:val="top"/>
          </w:tcPr>
          <w:p w14:paraId="721EB047">
            <w:pPr>
              <w:pStyle w:val="9"/>
              <w:rPr>
                <w:rFonts w:ascii="Times New Roman"/>
                <w:sz w:val="24"/>
              </w:rPr>
            </w:pPr>
          </w:p>
        </w:tc>
        <w:tc>
          <w:tcPr>
            <w:tcW w:w="3173" w:type="dxa"/>
            <w:gridSpan w:val="3"/>
            <w:vAlign w:val="top"/>
          </w:tcPr>
          <w:p w14:paraId="279420B8">
            <w:pPr>
              <w:pStyle w:val="9"/>
              <w:rPr>
                <w:rFonts w:ascii="Times New Roman"/>
                <w:sz w:val="24"/>
              </w:rPr>
            </w:pPr>
          </w:p>
        </w:tc>
        <w:tc>
          <w:tcPr>
            <w:tcW w:w="1305" w:type="dxa"/>
            <w:vAlign w:val="top"/>
          </w:tcPr>
          <w:p w14:paraId="4857BED4">
            <w:pPr>
              <w:pStyle w:val="9"/>
              <w:rPr>
                <w:rFonts w:ascii="Times New Roman"/>
                <w:sz w:val="24"/>
              </w:rPr>
            </w:pPr>
          </w:p>
        </w:tc>
        <w:tc>
          <w:tcPr>
            <w:tcW w:w="1184" w:type="dxa"/>
            <w:vAlign w:val="top"/>
          </w:tcPr>
          <w:p w14:paraId="40F64AE3">
            <w:pPr>
              <w:pStyle w:val="9"/>
              <w:rPr>
                <w:rFonts w:ascii="Times New Roman"/>
                <w:sz w:val="24"/>
              </w:rPr>
            </w:pPr>
          </w:p>
        </w:tc>
      </w:tr>
      <w:tr w14:paraId="0B679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2604" w:type="dxa"/>
            <w:gridSpan w:val="2"/>
            <w:vAlign w:val="top"/>
          </w:tcPr>
          <w:p w14:paraId="3DA744E7">
            <w:pPr>
              <w:pStyle w:val="9"/>
              <w:spacing w:before="53"/>
              <w:ind w:left="579"/>
              <w:rPr>
                <w:b/>
                <w:sz w:val="24"/>
              </w:rPr>
            </w:pPr>
            <w:r>
              <w:rPr>
                <w:b/>
                <w:sz w:val="24"/>
              </w:rPr>
              <w:t>实际交付日期</w:t>
            </w:r>
          </w:p>
        </w:tc>
        <w:tc>
          <w:tcPr>
            <w:tcW w:w="2906" w:type="dxa"/>
            <w:gridSpan w:val="2"/>
            <w:tcBorders>
              <w:right w:val="single" w:color="000000" w:sz="4" w:space="0"/>
            </w:tcBorders>
            <w:vAlign w:val="top"/>
          </w:tcPr>
          <w:p w14:paraId="20CE7395">
            <w:pPr>
              <w:pStyle w:val="9"/>
              <w:rPr>
                <w:rFonts w:ascii="Times New Roman"/>
                <w:sz w:val="24"/>
              </w:rPr>
            </w:pPr>
          </w:p>
        </w:tc>
        <w:tc>
          <w:tcPr>
            <w:tcW w:w="2119" w:type="dxa"/>
            <w:gridSpan w:val="2"/>
            <w:tcBorders>
              <w:left w:val="single" w:color="000000" w:sz="4" w:space="0"/>
              <w:right w:val="single" w:color="000000" w:sz="4" w:space="0"/>
            </w:tcBorders>
            <w:vAlign w:val="top"/>
          </w:tcPr>
          <w:p w14:paraId="378395E9">
            <w:pPr>
              <w:pStyle w:val="9"/>
              <w:spacing w:before="53"/>
              <w:ind w:left="99"/>
              <w:rPr>
                <w:b/>
                <w:sz w:val="24"/>
              </w:rPr>
            </w:pPr>
            <w:r>
              <w:rPr>
                <w:b/>
                <w:sz w:val="24"/>
              </w:rPr>
              <w:t>合同交付验收日期</w:t>
            </w:r>
          </w:p>
        </w:tc>
        <w:tc>
          <w:tcPr>
            <w:tcW w:w="2489" w:type="dxa"/>
            <w:gridSpan w:val="2"/>
            <w:tcBorders>
              <w:left w:val="single" w:color="000000" w:sz="4" w:space="0"/>
            </w:tcBorders>
            <w:vAlign w:val="top"/>
          </w:tcPr>
          <w:p w14:paraId="65FFACE5">
            <w:pPr>
              <w:pStyle w:val="9"/>
              <w:rPr>
                <w:rFonts w:ascii="Times New Roman"/>
                <w:sz w:val="24"/>
              </w:rPr>
            </w:pPr>
          </w:p>
        </w:tc>
      </w:tr>
      <w:tr w14:paraId="5EE34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jc w:val="center"/>
        </w:trPr>
        <w:tc>
          <w:tcPr>
            <w:tcW w:w="2604" w:type="dxa"/>
            <w:gridSpan w:val="2"/>
            <w:vMerge w:val="restart"/>
            <w:vAlign w:val="top"/>
          </w:tcPr>
          <w:p w14:paraId="6DD248B9">
            <w:pPr>
              <w:pStyle w:val="9"/>
              <w:rPr>
                <w:sz w:val="24"/>
              </w:rPr>
            </w:pPr>
          </w:p>
          <w:p w14:paraId="461703B5">
            <w:pPr>
              <w:pStyle w:val="9"/>
              <w:spacing w:before="4"/>
              <w:rPr>
                <w:sz w:val="31"/>
              </w:rPr>
            </w:pPr>
          </w:p>
          <w:p w14:paraId="7FA3CEC5">
            <w:pPr>
              <w:pStyle w:val="9"/>
              <w:ind w:left="579"/>
              <w:rPr>
                <w:b/>
                <w:sz w:val="24"/>
              </w:rPr>
            </w:pPr>
            <w:r>
              <w:rPr>
                <w:b/>
                <w:sz w:val="24"/>
              </w:rPr>
              <w:t>验收小组意见</w:t>
            </w:r>
          </w:p>
        </w:tc>
        <w:tc>
          <w:tcPr>
            <w:tcW w:w="7514" w:type="dxa"/>
            <w:gridSpan w:val="6"/>
            <w:vAlign w:val="top"/>
          </w:tcPr>
          <w:p w14:paraId="3BB4F23F">
            <w:pPr>
              <w:pStyle w:val="9"/>
              <w:spacing w:before="188"/>
              <w:ind w:left="226"/>
              <w:rPr>
                <w:sz w:val="24"/>
              </w:rPr>
            </w:pPr>
            <w:r>
              <w:rPr>
                <w:sz w:val="24"/>
              </w:rPr>
              <w:t>验收结论性意见：</w:t>
            </w:r>
          </w:p>
        </w:tc>
      </w:tr>
      <w:tr w14:paraId="55821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1" w:hRule="atLeast"/>
          <w:jc w:val="center"/>
        </w:trPr>
        <w:tc>
          <w:tcPr>
            <w:tcW w:w="2604" w:type="dxa"/>
            <w:gridSpan w:val="2"/>
            <w:vMerge w:val="continue"/>
            <w:tcBorders>
              <w:top w:val="nil"/>
            </w:tcBorders>
            <w:vAlign w:val="top"/>
          </w:tcPr>
          <w:p w14:paraId="03319A8D">
            <w:pPr>
              <w:rPr>
                <w:sz w:val="2"/>
                <w:szCs w:val="2"/>
              </w:rPr>
            </w:pPr>
          </w:p>
        </w:tc>
        <w:tc>
          <w:tcPr>
            <w:tcW w:w="3997" w:type="dxa"/>
            <w:gridSpan w:val="3"/>
            <w:tcBorders>
              <w:right w:val="nil"/>
            </w:tcBorders>
            <w:vAlign w:val="top"/>
          </w:tcPr>
          <w:p w14:paraId="26768CA0">
            <w:pPr>
              <w:pStyle w:val="9"/>
              <w:spacing w:before="129"/>
              <w:ind w:left="226"/>
              <w:rPr>
                <w:sz w:val="24"/>
              </w:rPr>
            </w:pPr>
            <w:r>
              <w:rPr>
                <w:sz w:val="24"/>
              </w:rPr>
              <w:t>有异议的意见和说明理由：</w:t>
            </w:r>
          </w:p>
        </w:tc>
        <w:tc>
          <w:tcPr>
            <w:tcW w:w="2333" w:type="dxa"/>
            <w:gridSpan w:val="2"/>
            <w:tcBorders>
              <w:left w:val="nil"/>
              <w:right w:val="nil"/>
            </w:tcBorders>
            <w:vAlign w:val="top"/>
          </w:tcPr>
          <w:p w14:paraId="4209F5A3">
            <w:pPr>
              <w:pStyle w:val="9"/>
              <w:rPr>
                <w:sz w:val="24"/>
              </w:rPr>
            </w:pPr>
          </w:p>
          <w:p w14:paraId="2101F433">
            <w:pPr>
              <w:pStyle w:val="9"/>
              <w:rPr>
                <w:sz w:val="22"/>
              </w:rPr>
            </w:pPr>
          </w:p>
          <w:p w14:paraId="04C6B4A6">
            <w:pPr>
              <w:pStyle w:val="9"/>
              <w:ind w:left="919"/>
              <w:rPr>
                <w:sz w:val="24"/>
              </w:rPr>
            </w:pPr>
            <w:r>
              <w:rPr>
                <w:sz w:val="24"/>
              </w:rPr>
              <w:t>签字：</w:t>
            </w:r>
          </w:p>
        </w:tc>
        <w:tc>
          <w:tcPr>
            <w:tcW w:w="1184" w:type="dxa"/>
            <w:tcBorders>
              <w:left w:val="nil"/>
            </w:tcBorders>
            <w:vAlign w:val="top"/>
          </w:tcPr>
          <w:p w14:paraId="204DC7FE">
            <w:pPr>
              <w:pStyle w:val="9"/>
              <w:rPr>
                <w:rFonts w:ascii="Times New Roman"/>
                <w:sz w:val="24"/>
              </w:rPr>
            </w:pPr>
          </w:p>
        </w:tc>
      </w:tr>
      <w:tr w14:paraId="3A121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jc w:val="center"/>
        </w:trPr>
        <w:tc>
          <w:tcPr>
            <w:tcW w:w="10118" w:type="dxa"/>
            <w:gridSpan w:val="8"/>
            <w:vAlign w:val="top"/>
          </w:tcPr>
          <w:p w14:paraId="171455D0">
            <w:pPr>
              <w:pStyle w:val="9"/>
              <w:spacing w:before="10"/>
              <w:rPr>
                <w:sz w:val="22"/>
              </w:rPr>
            </w:pPr>
          </w:p>
          <w:p w14:paraId="7AC75198">
            <w:pPr>
              <w:pStyle w:val="9"/>
              <w:ind w:left="106"/>
              <w:rPr>
                <w:b/>
                <w:sz w:val="24"/>
              </w:rPr>
            </w:pPr>
            <w:r>
              <w:rPr>
                <w:b/>
                <w:sz w:val="24"/>
              </w:rPr>
              <w:t>验收小组成员签字：</w:t>
            </w:r>
          </w:p>
        </w:tc>
      </w:tr>
      <w:tr w14:paraId="3C470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7" w:hRule="atLeast"/>
          <w:jc w:val="center"/>
        </w:trPr>
        <w:tc>
          <w:tcPr>
            <w:tcW w:w="10118" w:type="dxa"/>
            <w:gridSpan w:val="8"/>
            <w:vAlign w:val="top"/>
          </w:tcPr>
          <w:p w14:paraId="17768992">
            <w:pPr>
              <w:pStyle w:val="9"/>
              <w:spacing w:line="357" w:lineRule="auto"/>
              <w:ind w:right="6617"/>
              <w:rPr>
                <w:b/>
                <w:sz w:val="24"/>
              </w:rPr>
            </w:pPr>
            <w:r>
              <w:rPr>
                <w:b/>
                <w:sz w:val="24"/>
              </w:rPr>
              <w:t>监督人员或其他相关人员签字： 或受邀机构的意见（盖章）：</w:t>
            </w:r>
          </w:p>
        </w:tc>
      </w:tr>
      <w:tr w14:paraId="35CEF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jc w:val="center"/>
        </w:trPr>
        <w:tc>
          <w:tcPr>
            <w:tcW w:w="5510" w:type="dxa"/>
            <w:gridSpan w:val="4"/>
            <w:vAlign w:val="top"/>
          </w:tcPr>
          <w:p w14:paraId="34913861">
            <w:pPr>
              <w:pStyle w:val="9"/>
              <w:spacing w:before="88"/>
              <w:ind w:left="106"/>
              <w:rPr>
                <w:sz w:val="24"/>
              </w:rPr>
            </w:pPr>
            <w:r>
              <w:rPr>
                <w:sz w:val="24"/>
              </w:rPr>
              <w:t>中标或者成交供应商负责人签字或盖章：</w:t>
            </w:r>
          </w:p>
          <w:p w14:paraId="61C6ED96">
            <w:pPr>
              <w:pStyle w:val="9"/>
              <w:spacing w:before="1"/>
              <w:rPr>
                <w:sz w:val="22"/>
              </w:rPr>
            </w:pPr>
          </w:p>
          <w:p w14:paraId="0853B217">
            <w:pPr>
              <w:pStyle w:val="9"/>
              <w:tabs>
                <w:tab w:val="left" w:pos="3226"/>
                <w:tab w:val="left" w:pos="3946"/>
                <w:tab w:val="left" w:pos="4546"/>
              </w:tabs>
              <w:ind w:left="106"/>
              <w:rPr>
                <w:sz w:val="24"/>
              </w:rPr>
            </w:pPr>
            <w:r>
              <w:rPr>
                <w:sz w:val="24"/>
              </w:rPr>
              <w:t>联系电话：</w:t>
            </w:r>
            <w:r>
              <w:rPr>
                <w:sz w:val="24"/>
              </w:rPr>
              <w:tab/>
            </w:r>
            <w:r>
              <w:rPr>
                <w:sz w:val="24"/>
              </w:rPr>
              <w:t>年</w:t>
            </w:r>
            <w:r>
              <w:rPr>
                <w:sz w:val="24"/>
              </w:rPr>
              <w:tab/>
            </w:r>
            <w:r>
              <w:rPr>
                <w:sz w:val="24"/>
              </w:rPr>
              <w:t>月</w:t>
            </w:r>
            <w:r>
              <w:rPr>
                <w:sz w:val="24"/>
              </w:rPr>
              <w:tab/>
            </w:r>
            <w:r>
              <w:rPr>
                <w:sz w:val="24"/>
              </w:rPr>
              <w:t>日</w:t>
            </w:r>
          </w:p>
        </w:tc>
        <w:tc>
          <w:tcPr>
            <w:tcW w:w="4608" w:type="dxa"/>
            <w:gridSpan w:val="4"/>
            <w:vAlign w:val="top"/>
          </w:tcPr>
          <w:p w14:paraId="32624B64">
            <w:pPr>
              <w:pStyle w:val="9"/>
              <w:spacing w:before="88"/>
              <w:ind w:left="128"/>
              <w:rPr>
                <w:sz w:val="24"/>
              </w:rPr>
            </w:pPr>
            <w:r>
              <w:rPr>
                <w:sz w:val="24"/>
              </w:rPr>
              <w:t>采购人或受托机构的意见（盖章）：</w:t>
            </w:r>
          </w:p>
          <w:p w14:paraId="4D19A68C">
            <w:pPr>
              <w:pStyle w:val="9"/>
              <w:spacing w:before="1"/>
              <w:rPr>
                <w:sz w:val="22"/>
              </w:rPr>
            </w:pPr>
          </w:p>
          <w:p w14:paraId="660B85E7">
            <w:pPr>
              <w:pStyle w:val="9"/>
              <w:tabs>
                <w:tab w:val="left" w:pos="2797"/>
                <w:tab w:val="left" w:pos="3517"/>
                <w:tab w:val="left" w:pos="4357"/>
              </w:tabs>
              <w:ind w:left="128" w:right="-15"/>
              <w:rPr>
                <w:sz w:val="24"/>
              </w:rPr>
            </w:pPr>
            <w:r>
              <w:rPr>
                <w:sz w:val="24"/>
              </w:rPr>
              <w:t>联系电话：</w:t>
            </w:r>
            <w:r>
              <w:rPr>
                <w:sz w:val="24"/>
              </w:rPr>
              <w:tab/>
            </w:r>
            <w:r>
              <w:rPr>
                <w:sz w:val="24"/>
              </w:rPr>
              <w:t>年</w:t>
            </w:r>
            <w:r>
              <w:rPr>
                <w:sz w:val="24"/>
              </w:rPr>
              <w:tab/>
            </w:r>
            <w:r>
              <w:rPr>
                <w:sz w:val="24"/>
              </w:rPr>
              <w:t>月</w:t>
            </w:r>
            <w:r>
              <w:rPr>
                <w:sz w:val="24"/>
              </w:rPr>
              <w:tab/>
            </w:r>
            <w:r>
              <w:rPr>
                <w:spacing w:val="-14"/>
                <w:sz w:val="24"/>
              </w:rPr>
              <w:t>日</w:t>
            </w:r>
          </w:p>
        </w:tc>
      </w:tr>
    </w:tbl>
    <w:p w14:paraId="692DB887"/>
    <w:sectPr>
      <w:pgSz w:w="11906" w:h="16838"/>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C1361"/>
    <w:rsid w:val="029E09F9"/>
    <w:rsid w:val="090917CB"/>
    <w:rsid w:val="0BEB67AD"/>
    <w:rsid w:val="206671ED"/>
    <w:rsid w:val="257F3CE6"/>
    <w:rsid w:val="28EC5948"/>
    <w:rsid w:val="2A1F724F"/>
    <w:rsid w:val="2CCA4879"/>
    <w:rsid w:val="3D3F3545"/>
    <w:rsid w:val="404758A8"/>
    <w:rsid w:val="5657322F"/>
    <w:rsid w:val="5B624C7B"/>
    <w:rsid w:val="72DC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List Paragraph"/>
    <w:basedOn w:val="1"/>
    <w:qFormat/>
    <w:uiPriority w:val="34"/>
    <w:pPr>
      <w:ind w:firstLine="420" w:firstLineChars="200"/>
    </w:pPr>
  </w:style>
  <w:style w:type="paragraph" w:customStyle="1" w:styleId="9">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4930</Words>
  <Characters>5050</Characters>
  <Lines>0</Lines>
  <Paragraphs>0</Paragraphs>
  <TotalTime>2</TotalTime>
  <ScaleCrop>false</ScaleCrop>
  <LinksUpToDate>false</LinksUpToDate>
  <CharactersWithSpaces>5205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2025-05-07T08:42:00Z</dcterms:created>
  <dc:creator>WPS_1528006518</dc:creator>
  <cp:lastModifiedBy>WPS_1528006518</cp:lastModifiedBy>
  <dcterms:modified xsi:type="dcterms:W3CDTF">2025-05-12T03:55:48Z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B967D8A18CBA4642808764FCA2178DE5_11</vt:lpwstr>
  </property>
  <property fmtid="{D5CDD505-2E9C-101B-9397-08002B2CF9AE}" pid="4" name="KSOTemplateDocerSaveRecord">
    <vt:lpwstr>eyJoZGlkIjoiN2E2ZDk5M2QzMDc4MjYyY2VlMjhhNTNmNjE0ZDdlZTkiLCJ1c2VySWQiOiIzNzU2OTYxMzgifQ==</vt:lpwstr>
  </property>
</Properties>
</file>