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2"/>
          <w:lang w:eastAsia="zh-CN"/>
        </w:rPr>
      </w:pPr>
      <w:r w:rsidRPr="00664BC3">
        <w:rPr>
          <w:rFonts w:ascii="宋体" w:hAnsi="宋体" w:cs="宋体"/>
          <w:color w:val="000000" w:themeColor="text1"/>
          <w:sz w:val="22"/>
        </w:rPr>
        <w:t>测量参数：</w:t>
      </w:r>
      <w:r w:rsidRPr="00664BC3">
        <w:rPr>
          <w:rFonts w:eastAsia="Times New Roman" w:cs="Arial"/>
          <w:color w:val="000000" w:themeColor="text1"/>
          <w:sz w:val="22"/>
        </w:rPr>
        <w:t>pH</w:t>
      </w:r>
      <w:r w:rsidRPr="00664BC3">
        <w:rPr>
          <w:rFonts w:ascii="宋体" w:hAnsi="宋体" w:cs="宋体"/>
          <w:color w:val="000000" w:themeColor="text1"/>
          <w:sz w:val="22"/>
        </w:rPr>
        <w:t>，</w:t>
      </w:r>
      <w:r w:rsidRPr="00664BC3">
        <w:rPr>
          <w:rFonts w:eastAsia="Times New Roman" w:cs="Arial"/>
          <w:color w:val="000000" w:themeColor="text1"/>
          <w:sz w:val="22"/>
        </w:rPr>
        <w:t>mV</w:t>
      </w:r>
      <w:r w:rsidRPr="00664BC3">
        <w:rPr>
          <w:rFonts w:ascii="宋体" w:hAnsi="宋体" w:cs="宋体"/>
          <w:color w:val="000000" w:themeColor="text1"/>
          <w:sz w:val="22"/>
        </w:rPr>
        <w:t>（</w:t>
      </w:r>
      <w:r w:rsidRPr="00664BC3">
        <w:rPr>
          <w:rFonts w:eastAsia="Times New Roman" w:cs="Arial"/>
          <w:color w:val="000000" w:themeColor="text1"/>
          <w:sz w:val="22"/>
        </w:rPr>
        <w:t>ORP</w:t>
      </w:r>
      <w:r w:rsidRPr="00664BC3">
        <w:rPr>
          <w:rFonts w:ascii="宋体" w:hAnsi="宋体" w:cs="宋体"/>
          <w:color w:val="000000" w:themeColor="text1"/>
          <w:sz w:val="22"/>
        </w:rPr>
        <w:t>），</w:t>
      </w:r>
      <w:r w:rsidRPr="00664BC3">
        <w:rPr>
          <w:rFonts w:eastAsia="Times New Roman" w:cs="Arial"/>
          <w:color w:val="000000" w:themeColor="text1"/>
          <w:sz w:val="22"/>
        </w:rPr>
        <w:t>ref mV</w:t>
      </w:r>
      <w:r w:rsidRPr="00664BC3">
        <w:rPr>
          <w:rFonts w:ascii="宋体" w:hAnsi="宋体" w:cs="宋体"/>
          <w:color w:val="000000" w:themeColor="text1"/>
          <w:sz w:val="22"/>
        </w:rPr>
        <w:t>，温度</w:t>
      </w:r>
      <w:r w:rsidRPr="00664BC3">
        <w:rPr>
          <w:rFonts w:ascii="宋体" w:hAnsi="宋体" w:cs="宋体" w:hint="eastAsia"/>
          <w:color w:val="000000" w:themeColor="text1"/>
          <w:sz w:val="22"/>
          <w:lang w:eastAsia="zh-CN"/>
        </w:rPr>
        <w:t>；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sz w:val="22"/>
          <w:lang w:eastAsia="zh-CN"/>
        </w:rPr>
      </w:pPr>
      <w:r w:rsidRPr="00664BC3">
        <w:rPr>
          <w:rFonts w:eastAsia="Times New Roman" w:cs="Arial"/>
          <w:color w:val="000000" w:themeColor="text1"/>
          <w:sz w:val="22"/>
        </w:rPr>
        <w:t>pH: -2.000</w:t>
      </w:r>
      <w:r w:rsidRPr="00664BC3">
        <w:rPr>
          <w:rFonts w:ascii="宋体" w:hAnsi="宋体" w:cs="宋体"/>
          <w:color w:val="000000" w:themeColor="text1"/>
          <w:sz w:val="22"/>
        </w:rPr>
        <w:t>～</w:t>
      </w:r>
      <w:r w:rsidRPr="00664BC3">
        <w:rPr>
          <w:rFonts w:eastAsia="Times New Roman" w:cs="Arial"/>
          <w:color w:val="000000" w:themeColor="text1"/>
          <w:sz w:val="22"/>
        </w:rPr>
        <w:t xml:space="preserve">20.000, </w:t>
      </w:r>
      <w:r w:rsidRPr="00664BC3">
        <w:rPr>
          <w:rFonts w:ascii="宋体" w:hAnsi="宋体" w:cs="宋体"/>
          <w:color w:val="000000" w:themeColor="text1"/>
          <w:sz w:val="22"/>
        </w:rPr>
        <w:t>分辨率</w:t>
      </w:r>
      <w:r w:rsidRPr="00664BC3">
        <w:rPr>
          <w:rFonts w:eastAsia="Times New Roman" w:cs="Arial"/>
          <w:color w:val="000000" w:themeColor="text1"/>
          <w:sz w:val="22"/>
        </w:rPr>
        <w:t>: 0.001</w:t>
      </w:r>
      <w:r w:rsidRPr="00664BC3">
        <w:rPr>
          <w:rFonts w:cs="Arial" w:hint="eastAsia"/>
          <w:color w:val="000000" w:themeColor="text1"/>
          <w:sz w:val="22"/>
          <w:lang w:eastAsia="zh-CN"/>
        </w:rPr>
        <w:t>/0.01/0.1</w:t>
      </w:r>
      <w:r w:rsidRPr="00664BC3">
        <w:rPr>
          <w:rFonts w:eastAsia="Times New Roman" w:cs="Arial"/>
          <w:color w:val="000000" w:themeColor="text1"/>
          <w:sz w:val="22"/>
        </w:rPr>
        <w:t>pH</w:t>
      </w:r>
      <w:r w:rsidRPr="00664BC3">
        <w:rPr>
          <w:rFonts w:cs="Arial" w:hint="eastAsia"/>
          <w:color w:val="000000" w:themeColor="text1"/>
          <w:sz w:val="22"/>
          <w:lang w:eastAsia="zh-CN"/>
        </w:rPr>
        <w:t>可调</w:t>
      </w:r>
      <w:r w:rsidRPr="00664BC3">
        <w:rPr>
          <w:rFonts w:eastAsia="Times New Roman" w:cs="Arial"/>
          <w:color w:val="000000" w:themeColor="text1"/>
          <w:sz w:val="22"/>
        </w:rPr>
        <w:t xml:space="preserve">, </w:t>
      </w:r>
      <w:r w:rsidRPr="00664BC3">
        <w:rPr>
          <w:rFonts w:ascii="宋体" w:hAnsi="宋体" w:cs="宋体"/>
          <w:color w:val="000000" w:themeColor="text1"/>
          <w:sz w:val="22"/>
        </w:rPr>
        <w:t>精度</w:t>
      </w:r>
      <w:r w:rsidRPr="00664BC3">
        <w:rPr>
          <w:rFonts w:eastAsia="Times New Roman" w:cs="Arial"/>
          <w:color w:val="000000" w:themeColor="text1"/>
          <w:sz w:val="22"/>
        </w:rPr>
        <w:t>: ±0.002pH</w:t>
      </w:r>
      <w:r w:rsidRPr="00664BC3">
        <w:rPr>
          <w:rFonts w:cs="Arial" w:hint="eastAsia"/>
          <w:color w:val="000000" w:themeColor="text1"/>
          <w:sz w:val="22"/>
          <w:lang w:eastAsia="zh-CN"/>
        </w:rPr>
        <w:t>；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sz w:val="22"/>
          <w:lang w:eastAsia="zh-CN"/>
        </w:rPr>
      </w:pPr>
      <w:r w:rsidRPr="00664BC3">
        <w:rPr>
          <w:rFonts w:eastAsia="Times New Roman" w:cs="Arial"/>
          <w:color w:val="000000" w:themeColor="text1"/>
          <w:sz w:val="22"/>
        </w:rPr>
        <w:t>mV: -2000.0</w:t>
      </w:r>
      <w:r w:rsidRPr="00664BC3">
        <w:rPr>
          <w:rFonts w:ascii="宋体" w:hAnsi="宋体" w:cs="宋体"/>
          <w:color w:val="000000" w:themeColor="text1"/>
          <w:sz w:val="22"/>
        </w:rPr>
        <w:t>～</w:t>
      </w:r>
      <w:r w:rsidRPr="00664BC3">
        <w:rPr>
          <w:rFonts w:eastAsia="Times New Roman" w:cs="Arial"/>
          <w:color w:val="000000" w:themeColor="text1"/>
          <w:sz w:val="22"/>
        </w:rPr>
        <w:t xml:space="preserve">2000.0; </w:t>
      </w:r>
      <w:r w:rsidRPr="00664BC3">
        <w:rPr>
          <w:rFonts w:ascii="宋体" w:hAnsi="宋体" w:cs="宋体"/>
          <w:color w:val="000000" w:themeColor="text1"/>
          <w:sz w:val="22"/>
        </w:rPr>
        <w:t>分辨率</w:t>
      </w:r>
      <w:r w:rsidRPr="00664BC3">
        <w:rPr>
          <w:rFonts w:eastAsia="Times New Roman" w:cs="Arial"/>
          <w:color w:val="000000" w:themeColor="text1"/>
          <w:sz w:val="22"/>
        </w:rPr>
        <w:t>:0.1 / 1mV</w:t>
      </w:r>
      <w:r w:rsidRPr="00664BC3">
        <w:rPr>
          <w:rFonts w:cs="Arial" w:hint="eastAsia"/>
          <w:color w:val="000000" w:themeColor="text1"/>
          <w:sz w:val="22"/>
          <w:lang w:eastAsia="zh-CN"/>
        </w:rPr>
        <w:t>；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sz w:val="22"/>
          <w:lang w:eastAsia="zh-CN"/>
        </w:rPr>
      </w:pPr>
      <w:r w:rsidRPr="00664BC3">
        <w:rPr>
          <w:rFonts w:ascii="宋体" w:hAnsi="宋体" w:cs="宋体"/>
          <w:color w:val="000000" w:themeColor="text1"/>
          <w:sz w:val="22"/>
        </w:rPr>
        <w:t>温度</w:t>
      </w:r>
      <w:r w:rsidRPr="00664BC3">
        <w:rPr>
          <w:rFonts w:eastAsia="Times New Roman" w:cs="Arial"/>
          <w:color w:val="000000" w:themeColor="text1"/>
          <w:sz w:val="22"/>
        </w:rPr>
        <w:t>: -30.0</w:t>
      </w:r>
      <w:r w:rsidRPr="00664BC3">
        <w:rPr>
          <w:rFonts w:ascii="宋体" w:hAnsi="宋体" w:cs="宋体"/>
          <w:color w:val="000000" w:themeColor="text1"/>
          <w:sz w:val="22"/>
        </w:rPr>
        <w:t>～</w:t>
      </w:r>
      <w:r w:rsidRPr="00664BC3">
        <w:rPr>
          <w:rFonts w:eastAsia="Times New Roman" w:cs="Arial"/>
          <w:color w:val="000000" w:themeColor="text1"/>
          <w:sz w:val="22"/>
        </w:rPr>
        <w:t>130.0</w:t>
      </w:r>
      <w:r w:rsidRPr="00664BC3">
        <w:rPr>
          <w:rFonts w:ascii="Cambria Math" w:eastAsia="Times New Roman" w:hAnsi="Cambria Math" w:cs="Cambria Math"/>
          <w:color w:val="000000" w:themeColor="text1"/>
          <w:sz w:val="22"/>
        </w:rPr>
        <w:t>℃</w:t>
      </w:r>
      <w:r w:rsidRPr="00664BC3">
        <w:rPr>
          <w:rFonts w:eastAsia="Times New Roman" w:cs="Arial"/>
          <w:color w:val="000000" w:themeColor="text1"/>
          <w:sz w:val="22"/>
        </w:rPr>
        <w:t>,</w:t>
      </w:r>
      <w:r w:rsidRPr="00664BC3">
        <w:rPr>
          <w:rFonts w:ascii="宋体" w:hAnsi="宋体" w:cs="宋体"/>
          <w:color w:val="000000" w:themeColor="text1"/>
          <w:sz w:val="22"/>
        </w:rPr>
        <w:t>精度：</w:t>
      </w:r>
      <w:r w:rsidRPr="00664BC3">
        <w:rPr>
          <w:rFonts w:eastAsia="Times New Roman" w:cs="Arial"/>
          <w:color w:val="000000" w:themeColor="text1"/>
          <w:sz w:val="22"/>
        </w:rPr>
        <w:t>0.1 °C</w:t>
      </w:r>
      <w:r w:rsidRPr="00664BC3">
        <w:rPr>
          <w:rFonts w:cs="Arial" w:hint="eastAsia"/>
          <w:color w:val="000000" w:themeColor="text1"/>
          <w:sz w:val="22"/>
          <w:lang w:eastAsia="zh-CN"/>
        </w:rPr>
        <w:t>，℉和℃可选；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2"/>
          <w:lang w:eastAsia="zh-CN"/>
        </w:rPr>
      </w:pPr>
      <w:r w:rsidRPr="00664BC3">
        <w:rPr>
          <w:rFonts w:ascii="宋体" w:hAnsi="宋体" w:cs="宋体"/>
          <w:color w:val="000000" w:themeColor="text1"/>
          <w:sz w:val="22"/>
        </w:rPr>
        <w:t>自动</w:t>
      </w:r>
      <w:r w:rsidRPr="00664BC3">
        <w:rPr>
          <w:rFonts w:eastAsia="Times New Roman" w:cs="Arial"/>
          <w:color w:val="000000" w:themeColor="text1"/>
          <w:sz w:val="22"/>
        </w:rPr>
        <w:t>/</w:t>
      </w:r>
      <w:r w:rsidRPr="00664BC3">
        <w:rPr>
          <w:rFonts w:ascii="宋体" w:hAnsi="宋体" w:cs="宋体"/>
          <w:color w:val="000000" w:themeColor="text1"/>
          <w:sz w:val="22"/>
        </w:rPr>
        <w:t>手动温度补偿；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/>
          <w:color w:val="000000" w:themeColor="text1"/>
          <w:lang w:val="de-CH" w:eastAsia="zh-CN"/>
        </w:rPr>
        <w:t>7</w:t>
      </w:r>
      <w:r w:rsidRPr="00664BC3">
        <w:rPr>
          <w:rFonts w:cs="Arial" w:hint="eastAsia"/>
          <w:color w:val="000000" w:themeColor="text1"/>
          <w:lang w:val="de-CH" w:eastAsia="zh-CN"/>
        </w:rPr>
        <w:t>英寸</w:t>
      </w:r>
      <w:r w:rsidRPr="00664BC3">
        <w:rPr>
          <w:rFonts w:cs="Arial"/>
          <w:color w:val="000000" w:themeColor="text1"/>
          <w:lang w:eastAsia="zh-CN"/>
        </w:rPr>
        <w:t>彩色触摸屏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/>
          <w:color w:val="000000" w:themeColor="text1"/>
          <w:lang w:eastAsia="zh-CN"/>
        </w:rPr>
        <w:t>全屏键盘，数据输入更轻松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/>
          <w:color w:val="000000" w:themeColor="text1"/>
          <w:lang w:eastAsia="zh-CN"/>
        </w:rPr>
        <w:t>用户指导和集成式帮助系统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/>
          <w:color w:val="000000" w:themeColor="text1"/>
          <w:lang w:eastAsia="zh-CN"/>
        </w:rPr>
        <w:t>状态指示灯显示仪表读数状态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/>
          <w:color w:val="000000" w:themeColor="text1"/>
          <w:lang w:eastAsia="zh-CN"/>
        </w:rPr>
        <w:t>两级用户权限管理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/>
          <w:color w:val="000000" w:themeColor="text1"/>
          <w:lang w:eastAsia="zh-CN"/>
        </w:rPr>
        <w:t>测量设置保存</w:t>
      </w:r>
      <w:r w:rsidRPr="00664BC3">
        <w:rPr>
          <w:rFonts w:cs="Arial"/>
          <w:color w:val="000000" w:themeColor="text1"/>
          <w:lang w:eastAsia="zh-CN"/>
        </w:rPr>
        <w:t>/</w:t>
      </w:r>
      <w:r w:rsidRPr="00664BC3">
        <w:rPr>
          <w:rFonts w:cs="Arial"/>
          <w:color w:val="000000" w:themeColor="text1"/>
          <w:lang w:eastAsia="zh-CN"/>
        </w:rPr>
        <w:t>导入为方法</w:t>
      </w:r>
      <w:r w:rsidRPr="00664BC3">
        <w:rPr>
          <w:rFonts w:cs="Arial" w:hint="eastAsia"/>
          <w:color w:val="000000" w:themeColor="text1"/>
          <w:lang w:eastAsia="zh-CN"/>
        </w:rPr>
        <w:t>，</w:t>
      </w:r>
      <w:r w:rsidRPr="00664BC3">
        <w:rPr>
          <w:rFonts w:cs="Arial"/>
          <w:color w:val="000000" w:themeColor="text1"/>
          <w:lang w:eastAsia="zh-CN"/>
        </w:rPr>
        <w:t>彩色限值提醒</w:t>
      </w:r>
      <w:r w:rsidRPr="00664BC3">
        <w:rPr>
          <w:rFonts w:cs="Arial" w:hint="eastAsia"/>
          <w:color w:val="000000" w:themeColor="text1"/>
          <w:lang w:eastAsia="zh-CN"/>
        </w:rPr>
        <w:t>，</w:t>
      </w:r>
      <w:r w:rsidRPr="00664BC3">
        <w:rPr>
          <w:rFonts w:cs="Arial"/>
          <w:color w:val="000000" w:themeColor="text1"/>
          <w:lang w:eastAsia="zh-CN"/>
        </w:rPr>
        <w:t>验证结果清晰提示</w:t>
      </w:r>
      <w:r w:rsidRPr="00664BC3">
        <w:rPr>
          <w:rFonts w:cs="Arial" w:hint="eastAsia"/>
          <w:color w:val="000000" w:themeColor="text1"/>
          <w:lang w:eastAsia="zh-CN"/>
        </w:rPr>
        <w:t>。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/>
          <w:color w:val="000000" w:themeColor="text1"/>
          <w:lang w:val="de-CH" w:eastAsia="zh-CN"/>
        </w:rPr>
        <w:t xml:space="preserve">IP54 </w:t>
      </w:r>
      <w:r w:rsidRPr="00664BC3">
        <w:rPr>
          <w:rFonts w:cs="Arial"/>
          <w:color w:val="000000" w:themeColor="text1"/>
          <w:lang w:eastAsia="zh-CN"/>
        </w:rPr>
        <w:t>防尘防水</w:t>
      </w:r>
      <w:r w:rsidRPr="00664BC3">
        <w:rPr>
          <w:rFonts w:cs="Arial" w:hint="eastAsia"/>
          <w:color w:val="000000" w:themeColor="text1"/>
          <w:lang w:eastAsia="zh-CN"/>
        </w:rPr>
        <w:t>，</w:t>
      </w:r>
      <w:r w:rsidRPr="00664BC3">
        <w:rPr>
          <w:rFonts w:cs="Arial"/>
          <w:color w:val="000000" w:themeColor="text1"/>
          <w:lang w:eastAsia="zh-CN"/>
        </w:rPr>
        <w:t>可更换保护罩</w:t>
      </w:r>
      <w:r w:rsidRPr="00664BC3">
        <w:rPr>
          <w:rFonts w:cs="Arial" w:hint="eastAsia"/>
          <w:color w:val="000000" w:themeColor="text1"/>
          <w:lang w:eastAsia="zh-CN"/>
        </w:rPr>
        <w:t>，</w:t>
      </w:r>
      <w:r w:rsidRPr="00664BC3">
        <w:rPr>
          <w:rFonts w:cs="Arial"/>
          <w:color w:val="000000" w:themeColor="text1"/>
          <w:lang w:eastAsia="zh-CN"/>
        </w:rPr>
        <w:t>防腐密封接口保护盒</w:t>
      </w:r>
      <w:r w:rsidRPr="00664BC3">
        <w:rPr>
          <w:rFonts w:cs="Arial" w:hint="eastAsia"/>
          <w:color w:val="000000" w:themeColor="text1"/>
          <w:lang w:eastAsia="zh-CN"/>
        </w:rPr>
        <w:t>。</w:t>
      </w:r>
    </w:p>
    <w:p w:rsidR="00253F91" w:rsidRPr="00664BC3" w:rsidRDefault="007751DA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rFonts w:cs="Arial" w:hint="eastAsia"/>
          <w:color w:val="000000" w:themeColor="text1"/>
          <w:lang w:eastAsia="zh-CN"/>
        </w:rPr>
        <w:t>电极支架</w:t>
      </w:r>
      <w:r w:rsidRPr="00664BC3">
        <w:rPr>
          <w:rFonts w:cs="Arial"/>
          <w:color w:val="000000" w:themeColor="text1"/>
          <w:lang w:eastAsia="zh-CN"/>
        </w:rPr>
        <w:t>精确定位，垂直移动</w:t>
      </w:r>
      <w:r w:rsidRPr="00664BC3">
        <w:rPr>
          <w:rFonts w:cs="Arial" w:hint="eastAsia"/>
          <w:color w:val="000000" w:themeColor="text1"/>
          <w:lang w:eastAsia="zh-CN"/>
        </w:rPr>
        <w:t>，</w:t>
      </w:r>
      <w:r w:rsidRPr="00664BC3">
        <w:rPr>
          <w:rFonts w:cs="Arial"/>
          <w:color w:val="000000" w:themeColor="text1"/>
          <w:lang w:eastAsia="zh-CN"/>
        </w:rPr>
        <w:t>多向电极专用位置</w:t>
      </w:r>
      <w:r w:rsidRPr="00664BC3">
        <w:rPr>
          <w:rFonts w:cs="Arial" w:hint="eastAsia"/>
          <w:color w:val="000000" w:themeColor="text1"/>
          <w:lang w:eastAsia="zh-CN"/>
        </w:rPr>
        <w:t>，</w:t>
      </w:r>
      <w:r w:rsidRPr="00664BC3">
        <w:rPr>
          <w:rFonts w:cs="Arial"/>
          <w:color w:val="000000" w:themeColor="text1"/>
          <w:lang w:eastAsia="zh-CN"/>
        </w:rPr>
        <w:t>升级线缆收纳，紧凑的工作空间</w:t>
      </w:r>
      <w:r w:rsidRPr="00664BC3">
        <w:rPr>
          <w:rFonts w:cs="Arial" w:hint="eastAsia"/>
          <w:color w:val="000000" w:themeColor="text1"/>
          <w:lang w:eastAsia="zh-CN"/>
        </w:rPr>
        <w:t>，</w:t>
      </w:r>
      <w:r w:rsidRPr="00664BC3">
        <w:rPr>
          <w:rFonts w:cs="Arial"/>
          <w:color w:val="000000" w:themeColor="text1"/>
          <w:lang w:eastAsia="zh-CN"/>
        </w:rPr>
        <w:t>袋装溶液支架</w:t>
      </w:r>
      <w:r w:rsidRPr="00664BC3">
        <w:rPr>
          <w:rFonts w:cs="Arial" w:hint="eastAsia"/>
          <w:color w:val="000000" w:themeColor="text1"/>
          <w:lang w:eastAsia="zh-CN"/>
        </w:rPr>
        <w:t>。</w:t>
      </w:r>
    </w:p>
    <w:p w:rsidR="00A111EE" w:rsidRPr="00664BC3" w:rsidRDefault="00664BC3">
      <w:pPr>
        <w:pStyle w:val="a3"/>
        <w:numPr>
          <w:ilvl w:val="0"/>
          <w:numId w:val="1"/>
        </w:numPr>
        <w:spacing w:line="360" w:lineRule="auto"/>
        <w:rPr>
          <w:rFonts w:cs="Arial"/>
          <w:color w:val="000000" w:themeColor="text1"/>
          <w:lang w:eastAsia="zh-CN"/>
        </w:rPr>
      </w:pPr>
      <w:r w:rsidRPr="00664BC3">
        <w:rPr>
          <w:color w:val="000000" w:themeColor="text1"/>
        </w:rPr>
        <w:t>单台配置</w:t>
      </w:r>
      <w:r w:rsidRPr="00664BC3">
        <w:rPr>
          <w:rFonts w:hint="eastAsia"/>
          <w:color w:val="000000" w:themeColor="text1"/>
          <w:lang w:eastAsia="zh-CN"/>
        </w:rPr>
        <w:t xml:space="preserve"> </w:t>
      </w:r>
      <w:r w:rsidRPr="00664BC3">
        <w:rPr>
          <w:rFonts w:hint="eastAsia"/>
          <w:color w:val="000000" w:themeColor="text1"/>
          <w:lang w:eastAsia="zh-CN"/>
        </w:rPr>
        <w:t>：</w:t>
      </w:r>
      <w:r w:rsidR="007751DA" w:rsidRPr="00664BC3">
        <w:rPr>
          <w:color w:val="000000" w:themeColor="text1"/>
        </w:rPr>
        <w:t>含</w:t>
      </w:r>
      <w:r w:rsidR="007751DA" w:rsidRPr="00664BC3">
        <w:rPr>
          <w:color w:val="000000" w:themeColor="text1"/>
        </w:rPr>
        <w:t>SD20</w:t>
      </w:r>
      <w:r w:rsidR="007751DA" w:rsidRPr="00664BC3">
        <w:rPr>
          <w:color w:val="000000" w:themeColor="text1"/>
        </w:rPr>
        <w:t>主机</w:t>
      </w:r>
      <w:r w:rsidR="00A111EE" w:rsidRPr="00664BC3">
        <w:rPr>
          <w:rFonts w:hint="eastAsia"/>
          <w:color w:val="000000" w:themeColor="text1"/>
          <w:lang w:eastAsia="zh-CN"/>
        </w:rPr>
        <w:t>1</w:t>
      </w:r>
      <w:r w:rsidR="00A111EE" w:rsidRPr="00664BC3">
        <w:rPr>
          <w:rFonts w:hint="eastAsia"/>
          <w:color w:val="000000" w:themeColor="text1"/>
          <w:lang w:eastAsia="zh-CN"/>
        </w:rPr>
        <w:t>台</w:t>
      </w:r>
      <w:r w:rsidR="00A111EE" w:rsidRPr="00664BC3">
        <w:rPr>
          <w:rFonts w:hint="eastAsia"/>
          <w:color w:val="000000" w:themeColor="text1"/>
          <w:lang w:eastAsia="zh-CN"/>
        </w:rPr>
        <w:t xml:space="preserve"> </w:t>
      </w:r>
      <w:r w:rsidR="007751DA" w:rsidRPr="00664BC3">
        <w:rPr>
          <w:color w:val="000000" w:themeColor="text1"/>
        </w:rPr>
        <w:t>，</w:t>
      </w:r>
    </w:p>
    <w:p w:rsidR="00253F91" w:rsidRPr="00664BC3" w:rsidRDefault="007751DA" w:rsidP="00A111EE">
      <w:pPr>
        <w:pStyle w:val="a3"/>
        <w:spacing w:line="360" w:lineRule="auto"/>
        <w:rPr>
          <w:rFonts w:cs="Arial"/>
          <w:color w:val="000000" w:themeColor="text1"/>
          <w:lang w:eastAsia="zh-CN"/>
        </w:rPr>
      </w:pPr>
      <w:proofErr w:type="spellStart"/>
      <w:r w:rsidRPr="00664BC3">
        <w:rPr>
          <w:color w:val="000000" w:themeColor="text1"/>
        </w:rPr>
        <w:t>InLab</w:t>
      </w:r>
      <w:proofErr w:type="spellEnd"/>
      <w:r w:rsidRPr="00664BC3">
        <w:rPr>
          <w:color w:val="000000" w:themeColor="text1"/>
        </w:rPr>
        <w:t xml:space="preserve"> </w:t>
      </w:r>
      <w:r w:rsidRPr="00664BC3">
        <w:rPr>
          <w:rFonts w:hint="eastAsia"/>
          <w:color w:val="000000" w:themeColor="text1"/>
          <w:lang w:eastAsia="zh-CN"/>
        </w:rPr>
        <w:t xml:space="preserve">pure </w:t>
      </w:r>
      <w:r w:rsidRPr="00664BC3">
        <w:rPr>
          <w:color w:val="000000" w:themeColor="text1"/>
        </w:rPr>
        <w:t xml:space="preserve"> Pro-ISM</w:t>
      </w:r>
      <w:r w:rsidRPr="00664BC3">
        <w:rPr>
          <w:color w:val="000000" w:themeColor="text1"/>
        </w:rPr>
        <w:t>电极</w:t>
      </w:r>
      <w:r w:rsidRPr="00664BC3">
        <w:rPr>
          <w:rFonts w:hint="eastAsia"/>
          <w:color w:val="000000" w:themeColor="text1"/>
          <w:lang w:eastAsia="zh-CN"/>
        </w:rPr>
        <w:t>(</w:t>
      </w:r>
      <w:r w:rsidRPr="00664BC3">
        <w:rPr>
          <w:rFonts w:hint="eastAsia"/>
          <w:color w:val="000000" w:themeColor="text1"/>
          <w:lang w:eastAsia="zh-CN"/>
        </w:rPr>
        <w:t>纯水电极）</w:t>
      </w:r>
      <w:r w:rsidR="00A111EE" w:rsidRPr="00664BC3">
        <w:rPr>
          <w:rFonts w:hint="eastAsia"/>
          <w:color w:val="000000" w:themeColor="text1"/>
          <w:lang w:eastAsia="zh-CN"/>
        </w:rPr>
        <w:t>3</w:t>
      </w:r>
      <w:r w:rsidR="00A111EE" w:rsidRPr="00664BC3">
        <w:rPr>
          <w:rFonts w:hint="eastAsia"/>
          <w:color w:val="000000" w:themeColor="text1"/>
          <w:lang w:eastAsia="zh-CN"/>
        </w:rPr>
        <w:t>支</w:t>
      </w:r>
      <w:r w:rsidR="00A111EE" w:rsidRPr="00664BC3">
        <w:rPr>
          <w:rFonts w:hint="eastAsia"/>
          <w:color w:val="000000" w:themeColor="text1"/>
          <w:lang w:eastAsia="zh-CN"/>
        </w:rPr>
        <w:t xml:space="preserve"> </w:t>
      </w:r>
      <w:r w:rsidRPr="00664BC3">
        <w:rPr>
          <w:color w:val="000000" w:themeColor="text1"/>
        </w:rPr>
        <w:t>，电极支架</w:t>
      </w:r>
      <w:r w:rsidR="00A111EE" w:rsidRPr="00664BC3">
        <w:rPr>
          <w:rFonts w:hint="eastAsia"/>
          <w:color w:val="000000" w:themeColor="text1"/>
          <w:lang w:eastAsia="zh-CN"/>
        </w:rPr>
        <w:t xml:space="preserve"> 3</w:t>
      </w:r>
      <w:r w:rsidR="00A111EE" w:rsidRPr="00664BC3">
        <w:rPr>
          <w:rFonts w:hint="eastAsia"/>
          <w:color w:val="000000" w:themeColor="text1"/>
          <w:lang w:eastAsia="zh-CN"/>
        </w:rPr>
        <w:t>支</w:t>
      </w:r>
      <w:r w:rsidRPr="00664BC3">
        <w:rPr>
          <w:color w:val="000000" w:themeColor="text1"/>
        </w:rPr>
        <w:t>，</w:t>
      </w:r>
      <w:r w:rsidRPr="00664BC3">
        <w:rPr>
          <w:rFonts w:hint="eastAsia"/>
          <w:color w:val="000000" w:themeColor="text1"/>
          <w:lang w:eastAsia="zh-CN"/>
        </w:rPr>
        <w:t>磁力搅拌器</w:t>
      </w:r>
      <w:r w:rsidR="00A111EE" w:rsidRPr="00664BC3">
        <w:rPr>
          <w:rFonts w:hint="eastAsia"/>
          <w:color w:val="000000" w:themeColor="text1"/>
          <w:lang w:eastAsia="zh-CN"/>
        </w:rPr>
        <w:t xml:space="preserve"> </w:t>
      </w:r>
      <w:r w:rsidR="00271C57" w:rsidRPr="00664BC3">
        <w:rPr>
          <w:rFonts w:hint="eastAsia"/>
          <w:color w:val="000000" w:themeColor="text1"/>
          <w:lang w:eastAsia="zh-CN"/>
        </w:rPr>
        <w:t>1</w:t>
      </w:r>
      <w:r w:rsidR="00A111EE" w:rsidRPr="00664BC3">
        <w:rPr>
          <w:rFonts w:hint="eastAsia"/>
          <w:color w:val="000000" w:themeColor="text1"/>
          <w:lang w:eastAsia="zh-CN"/>
        </w:rPr>
        <w:t xml:space="preserve"> </w:t>
      </w:r>
      <w:proofErr w:type="gramStart"/>
      <w:r w:rsidR="00A111EE" w:rsidRPr="00664BC3">
        <w:rPr>
          <w:rFonts w:hint="eastAsia"/>
          <w:color w:val="000000" w:themeColor="text1"/>
          <w:lang w:eastAsia="zh-CN"/>
        </w:rPr>
        <w:t>个</w:t>
      </w:r>
      <w:proofErr w:type="gramEnd"/>
      <w:r w:rsidRPr="00664BC3">
        <w:rPr>
          <w:rFonts w:hint="eastAsia"/>
          <w:color w:val="000000" w:themeColor="text1"/>
          <w:lang w:eastAsia="zh-CN"/>
        </w:rPr>
        <w:t>，</w:t>
      </w:r>
      <w:r w:rsidRPr="00664BC3">
        <w:rPr>
          <w:color w:val="000000" w:themeColor="text1"/>
        </w:rPr>
        <w:t>袋装缓冲液</w:t>
      </w:r>
      <w:r w:rsidR="00A111EE" w:rsidRPr="00664BC3">
        <w:rPr>
          <w:rFonts w:hint="eastAsia"/>
          <w:color w:val="000000" w:themeColor="text1"/>
          <w:lang w:eastAsia="zh-CN"/>
        </w:rPr>
        <w:t xml:space="preserve">  3</w:t>
      </w:r>
      <w:r w:rsidR="00A111EE" w:rsidRPr="00664BC3">
        <w:rPr>
          <w:rFonts w:hint="eastAsia"/>
          <w:color w:val="000000" w:themeColor="text1"/>
          <w:lang w:eastAsia="zh-CN"/>
        </w:rPr>
        <w:t>袋</w:t>
      </w:r>
      <w:r w:rsidR="00A111EE" w:rsidRPr="00664BC3">
        <w:rPr>
          <w:rFonts w:hint="eastAsia"/>
          <w:color w:val="000000" w:themeColor="text1"/>
          <w:lang w:eastAsia="zh-CN"/>
        </w:rPr>
        <w:t xml:space="preserve"> </w:t>
      </w:r>
      <w:r w:rsidRPr="00664BC3">
        <w:rPr>
          <w:color w:val="000000" w:themeColor="text1"/>
        </w:rPr>
        <w:t>，</w:t>
      </w:r>
      <w:r w:rsidR="00664BC3" w:rsidRPr="00664BC3">
        <w:rPr>
          <w:rFonts w:hint="eastAsia"/>
          <w:color w:val="000000" w:themeColor="text1"/>
          <w:lang w:val="de-CH" w:eastAsia="zh-CN"/>
        </w:rPr>
        <w:t>瓶装缓冲液</w:t>
      </w:r>
      <w:r w:rsidR="00664BC3" w:rsidRPr="00664BC3">
        <w:rPr>
          <w:rFonts w:hint="eastAsia"/>
          <w:color w:val="000000" w:themeColor="text1"/>
          <w:lang w:val="de-CH" w:eastAsia="zh-CN"/>
        </w:rPr>
        <w:t xml:space="preserve"> 3</w:t>
      </w:r>
      <w:r w:rsidR="00664BC3" w:rsidRPr="00664BC3">
        <w:rPr>
          <w:rFonts w:hint="eastAsia"/>
          <w:color w:val="000000" w:themeColor="text1"/>
          <w:lang w:val="de-CH" w:eastAsia="zh-CN"/>
        </w:rPr>
        <w:t>瓶</w:t>
      </w:r>
      <w:r w:rsidR="00664BC3" w:rsidRPr="00664BC3">
        <w:rPr>
          <w:rFonts w:hint="eastAsia"/>
          <w:color w:val="000000" w:themeColor="text1"/>
          <w:lang w:val="de-CH" w:eastAsia="zh-CN"/>
        </w:rPr>
        <w:t xml:space="preserve"> </w:t>
      </w:r>
      <w:bookmarkStart w:id="0" w:name="_GoBack"/>
      <w:bookmarkEnd w:id="0"/>
      <w:r w:rsidR="00664BC3" w:rsidRPr="00664BC3">
        <w:rPr>
          <w:rFonts w:hint="eastAsia"/>
          <w:color w:val="000000" w:themeColor="text1"/>
          <w:lang w:val="de-CH" w:eastAsia="zh-CN"/>
        </w:rPr>
        <w:t xml:space="preserve">  </w:t>
      </w:r>
      <w:r w:rsidRPr="00664BC3">
        <w:rPr>
          <w:color w:val="000000" w:themeColor="text1"/>
        </w:rPr>
        <w:t>保护罩</w:t>
      </w:r>
      <w:r w:rsidR="00A111EE" w:rsidRPr="00664BC3">
        <w:rPr>
          <w:rFonts w:hint="eastAsia"/>
          <w:color w:val="000000" w:themeColor="text1"/>
          <w:lang w:eastAsia="zh-CN"/>
        </w:rPr>
        <w:t xml:space="preserve"> 1</w:t>
      </w:r>
      <w:r w:rsidR="00A111EE" w:rsidRPr="00664BC3">
        <w:rPr>
          <w:rFonts w:hint="eastAsia"/>
          <w:color w:val="000000" w:themeColor="text1"/>
          <w:lang w:eastAsia="zh-CN"/>
        </w:rPr>
        <w:t>个</w:t>
      </w:r>
      <w:r w:rsidR="00A111EE" w:rsidRPr="00664BC3">
        <w:rPr>
          <w:rFonts w:hint="eastAsia"/>
          <w:color w:val="000000" w:themeColor="text1"/>
          <w:lang w:eastAsia="zh-CN"/>
        </w:rPr>
        <w:t xml:space="preserve"> </w:t>
      </w:r>
    </w:p>
    <w:p w:rsidR="00253F91" w:rsidRPr="00664BC3" w:rsidRDefault="00253F91">
      <w:pPr>
        <w:pStyle w:val="a3"/>
        <w:spacing w:line="360" w:lineRule="auto"/>
        <w:rPr>
          <w:rFonts w:cs="Arial"/>
          <w:color w:val="000000" w:themeColor="text1"/>
          <w:lang w:eastAsia="zh-CN"/>
        </w:rPr>
      </w:pPr>
    </w:p>
    <w:sectPr w:rsidR="00253F91" w:rsidRPr="00664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F7" w:rsidRDefault="00D94DF7">
      <w:pPr>
        <w:spacing w:line="240" w:lineRule="auto"/>
      </w:pPr>
      <w:r>
        <w:separator/>
      </w:r>
    </w:p>
  </w:endnote>
  <w:endnote w:type="continuationSeparator" w:id="0">
    <w:p w:rsidR="00D94DF7" w:rsidRDefault="00D94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F7" w:rsidRDefault="00D94DF7">
      <w:pPr>
        <w:spacing w:after="0"/>
      </w:pPr>
      <w:r>
        <w:separator/>
      </w:r>
    </w:p>
  </w:footnote>
  <w:footnote w:type="continuationSeparator" w:id="0">
    <w:p w:rsidR="00D94DF7" w:rsidRDefault="00D94D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6BA2"/>
    <w:multiLevelType w:val="multilevel"/>
    <w:tmpl w:val="3B9B6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YTM1ZmExZGJmYzQxMjA1ZGVkMTFhYjMxOGQ4NjQifQ=="/>
  </w:docVars>
  <w:rsids>
    <w:rsidRoot w:val="001940D4"/>
    <w:rsid w:val="000309A2"/>
    <w:rsid w:val="001940D4"/>
    <w:rsid w:val="00253F91"/>
    <w:rsid w:val="00271C57"/>
    <w:rsid w:val="003935BC"/>
    <w:rsid w:val="003E2854"/>
    <w:rsid w:val="00664BC3"/>
    <w:rsid w:val="007751DA"/>
    <w:rsid w:val="0078425F"/>
    <w:rsid w:val="007B54BC"/>
    <w:rsid w:val="009740EE"/>
    <w:rsid w:val="009A7CBF"/>
    <w:rsid w:val="00A111EE"/>
    <w:rsid w:val="00B11014"/>
    <w:rsid w:val="00B67A3B"/>
    <w:rsid w:val="00D25E4E"/>
    <w:rsid w:val="00D5193F"/>
    <w:rsid w:val="00D94DF7"/>
    <w:rsid w:val="0D5C46B8"/>
    <w:rsid w:val="13797288"/>
    <w:rsid w:val="1805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Arial" w:hAnsi="Arial" w:cs="Times New Roman"/>
      <w:sz w:val="20"/>
      <w:lang w:eastAsia="de-CH"/>
    </w:rPr>
  </w:style>
  <w:style w:type="paragraph" w:styleId="a4">
    <w:name w:val="Balloon Text"/>
    <w:basedOn w:val="a"/>
    <w:link w:val="Char"/>
    <w:uiPriority w:val="99"/>
    <w:semiHidden/>
    <w:unhideWhenUsed/>
    <w:rsid w:val="00A111E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11EE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Arial" w:hAnsi="Arial" w:cs="Times New Roman"/>
      <w:sz w:val="20"/>
      <w:lang w:eastAsia="de-CH"/>
    </w:rPr>
  </w:style>
  <w:style w:type="paragraph" w:styleId="a4">
    <w:name w:val="Balloon Text"/>
    <w:basedOn w:val="a"/>
    <w:link w:val="Char"/>
    <w:uiPriority w:val="99"/>
    <w:semiHidden/>
    <w:unhideWhenUsed/>
    <w:rsid w:val="00A111E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11E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362</Characters>
  <Application>Microsoft Office Word</Application>
  <DocSecurity>0</DocSecurity>
  <Lines>3</Lines>
  <Paragraphs>1</Paragraphs>
  <ScaleCrop>false</ScaleCrop>
  <Company>Mettler Toledo International Inc.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YuZhen MT-CHN</dc:creator>
  <cp:lastModifiedBy>Administrator</cp:lastModifiedBy>
  <cp:revision>9</cp:revision>
  <dcterms:created xsi:type="dcterms:W3CDTF">2022-04-01T06:55:00Z</dcterms:created>
  <dcterms:modified xsi:type="dcterms:W3CDTF">2024-09-19T09:38:00Z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2022-04-01T07:45:33Z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55146263-50f6-433f-9222-5be8845452c2</vt:lpwstr>
  </property>
  <property fmtid="{D5CDD505-2E9C-101B-9397-08002B2CF9AE}" pid="8" name="MSIP_Label_af615ef3-aa90-4fa2-9d66-c4f70f9fc413_ContentBits">
    <vt:lpwstr>0</vt:lpwstr>
  </property>
  <property fmtid="{D5CDD505-2E9C-101B-9397-08002B2CF9AE}" pid="9" name="KSOProductBuildVer">
    <vt:lpwstr>2052-12.1.0.17857</vt:lpwstr>
  </property>
  <property fmtid="{D5CDD505-2E9C-101B-9397-08002B2CF9AE}" pid="10" name="ICV">
    <vt:lpwstr>FD7DCF8496184891BA9ECCE0A15D1682_12</vt:lpwstr>
  </property>
</Properties>
</file>