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275DC">
      <w:pPr>
        <w:rPr>
          <w:rFonts w:hint="default"/>
          <w:lang w:val="en-US" w:eastAsia="zh-CN"/>
        </w:rPr>
      </w:pPr>
      <w:r>
        <w:rPr>
          <w:rFonts w:hint="eastAsia"/>
          <w:b/>
          <w:bCs/>
          <w:sz w:val="24"/>
          <w:szCs w:val="32"/>
          <w:lang w:val="en-US" w:eastAsia="zh-CN"/>
        </w:rPr>
        <w:t xml:space="preserve">                                采购需求 </w:t>
      </w:r>
    </w:p>
    <w:p w14:paraId="6FF5DACC">
      <w:pPr>
        <w:rPr>
          <w:rFonts w:hint="eastAsia"/>
          <w:lang w:val="en-US" w:eastAsia="zh-CN"/>
        </w:rPr>
      </w:pPr>
      <w:r>
        <w:rPr>
          <w:rFonts w:hint="eastAsia"/>
          <w:lang w:val="en-US" w:eastAsia="zh-CN"/>
        </w:rPr>
        <w:t>一、 维保及性能验证必须满足以下六个方向：</w:t>
      </w:r>
    </w:p>
    <w:p w14:paraId="1B24A382">
      <w:pPr>
        <w:rPr>
          <w:rFonts w:hint="eastAsia"/>
        </w:rPr>
      </w:pPr>
      <w:r>
        <w:rPr>
          <w:rFonts w:hint="eastAsia"/>
        </w:rPr>
        <w:t>1. 准确度验证</w:t>
      </w:r>
    </w:p>
    <w:p w14:paraId="4D960889">
      <w:pPr>
        <w:rPr>
          <w:rFonts w:hint="eastAsia"/>
        </w:rPr>
      </w:pPr>
      <w:r>
        <w:rPr>
          <w:rFonts w:hint="eastAsia"/>
        </w:rPr>
        <w:t xml:space="preserve">   通过对比实验室内测得的结果与已知标准或参考方法的结果，来评估检测系统的准确度。</w:t>
      </w:r>
    </w:p>
    <w:p w14:paraId="25365605">
      <w:pPr>
        <w:rPr>
          <w:rFonts w:hint="eastAsia"/>
        </w:rPr>
      </w:pPr>
      <w:r>
        <w:rPr>
          <w:rFonts w:hint="eastAsia"/>
        </w:rPr>
        <w:t>2. 精密度验证</w:t>
      </w:r>
    </w:p>
    <w:p w14:paraId="318AB0F5">
      <w:pPr>
        <w:rPr>
          <w:rFonts w:hint="eastAsia"/>
        </w:rPr>
      </w:pPr>
      <w:r>
        <w:rPr>
          <w:rFonts w:hint="eastAsia"/>
        </w:rPr>
        <w:t xml:space="preserve">   包括重复性（同一个样本多次测量的结果一致性）和中间精密度（不同时间、不同操作者、不同设备等条件下的结果一致性）。</w:t>
      </w:r>
    </w:p>
    <w:p w14:paraId="6D13EC01">
      <w:pPr>
        <w:rPr>
          <w:rFonts w:hint="eastAsia"/>
        </w:rPr>
      </w:pPr>
      <w:r>
        <w:rPr>
          <w:rFonts w:hint="eastAsia"/>
        </w:rPr>
        <w:t>3. 线性验证</w:t>
      </w:r>
    </w:p>
    <w:p w14:paraId="198D976B">
      <w:pPr>
        <w:rPr>
          <w:rFonts w:hint="eastAsia"/>
        </w:rPr>
      </w:pPr>
      <w:r>
        <w:rPr>
          <w:rFonts w:hint="eastAsia"/>
        </w:rPr>
        <w:t xml:space="preserve">   确认检测系统在一定的浓度范围内，测量结果与样本中分析物的实际浓度成线性关系。</w:t>
      </w:r>
    </w:p>
    <w:p w14:paraId="30C17CFA">
      <w:pPr>
        <w:rPr>
          <w:rFonts w:hint="eastAsia"/>
        </w:rPr>
      </w:pPr>
      <w:r>
        <w:rPr>
          <w:rFonts w:hint="eastAsia"/>
        </w:rPr>
        <w:t>4. 检测限验证和定量限验证</w:t>
      </w:r>
    </w:p>
    <w:p w14:paraId="25BDC2CB">
      <w:pPr>
        <w:rPr>
          <w:rFonts w:hint="eastAsia"/>
        </w:rPr>
      </w:pPr>
      <w:r>
        <w:rPr>
          <w:rFonts w:hint="eastAsia"/>
        </w:rPr>
        <w:t xml:space="preserve">   是能够可靠检测到的最低浓度，而LOQ是能够准确和精确测量的最低浓度。</w:t>
      </w:r>
    </w:p>
    <w:p w14:paraId="35FAA858">
      <w:pPr>
        <w:rPr>
          <w:rFonts w:hint="eastAsia"/>
        </w:rPr>
      </w:pPr>
      <w:r>
        <w:rPr>
          <w:rFonts w:hint="eastAsia"/>
        </w:rPr>
        <w:t>5. 干扰试验</w:t>
      </w:r>
    </w:p>
    <w:p w14:paraId="5AFA92D1">
      <w:pPr>
        <w:rPr>
          <w:rFonts w:hint="eastAsia"/>
        </w:rPr>
      </w:pPr>
      <w:r>
        <w:rPr>
          <w:rFonts w:hint="eastAsia"/>
        </w:rPr>
        <w:t xml:space="preserve">  评估不同潜在干扰物质对检测结果的影响。</w:t>
      </w:r>
    </w:p>
    <w:p w14:paraId="5189747A">
      <w:pPr>
        <w:numPr>
          <w:ilvl w:val="0"/>
          <w:numId w:val="1"/>
        </w:numPr>
        <w:rPr>
          <w:rFonts w:hint="eastAsia"/>
        </w:rPr>
      </w:pPr>
      <w:r>
        <w:rPr>
          <w:rFonts w:hint="eastAsia"/>
        </w:rPr>
        <w:t xml:space="preserve">可比性验证 </w:t>
      </w:r>
    </w:p>
    <w:p w14:paraId="101814C7">
      <w:pPr>
        <w:numPr>
          <w:ilvl w:val="0"/>
          <w:numId w:val="0"/>
        </w:numPr>
        <w:rPr>
          <w:rFonts w:hint="eastAsia"/>
        </w:rPr>
      </w:pPr>
      <w:r>
        <w:rPr>
          <w:rFonts w:hint="eastAsia"/>
        </w:rPr>
        <w:t>当方法、仪器或试剂更换时，确保新系统与旧系统的结果具有可比性。</w:t>
      </w:r>
    </w:p>
    <w:p w14:paraId="70ED3EEC">
      <w:pPr>
        <w:rPr>
          <w:rFonts w:hint="eastAsia"/>
          <w:lang w:val="en-US" w:eastAsia="zh-CN"/>
        </w:rPr>
      </w:pPr>
      <w:r>
        <w:rPr>
          <w:rFonts w:hint="eastAsia"/>
          <w:lang w:val="en-US" w:eastAsia="zh-CN"/>
        </w:rPr>
        <w:t>二、具体操作包含</w:t>
      </w:r>
      <w:bookmarkStart w:id="0" w:name="_GoBack"/>
      <w:bookmarkEnd w:id="0"/>
    </w:p>
    <w:p w14:paraId="483F56C2">
      <w:pPr>
        <w:rPr>
          <w:rFonts w:hint="eastAsia"/>
        </w:rPr>
      </w:pPr>
      <w:r>
        <w:rPr>
          <w:rFonts w:hint="eastAsia"/>
        </w:rPr>
        <w:t>制定验证计划：明确验证的目的、方法、接受标准、所需样本和参考物质等。</w:t>
      </w:r>
    </w:p>
    <w:p w14:paraId="1F81C083">
      <w:pPr>
        <w:rPr>
          <w:rFonts w:hint="eastAsia"/>
        </w:rPr>
      </w:pPr>
      <w:r>
        <w:rPr>
          <w:rFonts w:hint="eastAsia"/>
        </w:rPr>
        <w:t>执行验证实验：按照预先设定的程序进行实验操作。</w:t>
      </w:r>
    </w:p>
    <w:p w14:paraId="20536DBB">
      <w:pPr>
        <w:rPr>
          <w:rFonts w:hint="eastAsia"/>
        </w:rPr>
      </w:pPr>
      <w:r>
        <w:rPr>
          <w:rFonts w:hint="eastAsia"/>
        </w:rPr>
        <w:t>-数据分析：对实验数据进行统计分析，包括计算均值、标准差、变异系数等。</w:t>
      </w:r>
    </w:p>
    <w:p w14:paraId="75D8FE0E">
      <w:pPr>
        <w:rPr>
          <w:rFonts w:hint="eastAsia"/>
        </w:rPr>
      </w:pPr>
      <w:r>
        <w:rPr>
          <w:rFonts w:hint="eastAsia"/>
        </w:rPr>
        <w:t>-结果评价：将实验结果与预设的性能标准进行比较，评估是否满足要求。</w:t>
      </w:r>
    </w:p>
    <w:p w14:paraId="611955A2">
      <w:pPr>
        <w:rPr>
          <w:rFonts w:hint="eastAsia"/>
        </w:rPr>
      </w:pPr>
      <w:r>
        <w:rPr>
          <w:rFonts w:hint="eastAsia"/>
        </w:rPr>
        <w:t>-问题解决：若性能不符合要求，需找出原因并采取措施进行纠正。</w:t>
      </w:r>
    </w:p>
    <w:p w14:paraId="54C57E84">
      <w:pPr>
        <w:rPr>
          <w:rFonts w:hint="eastAsia"/>
        </w:rPr>
      </w:pPr>
      <w:r>
        <w:rPr>
          <w:rFonts w:hint="eastAsia"/>
        </w:rPr>
        <w:t>-文档记录：详细记录验证过程和结果，以备查证和持续监控。</w:t>
      </w:r>
    </w:p>
    <w:p w14:paraId="1FACD2E5">
      <w:pPr>
        <w:rPr>
          <w:rFonts w:hint="eastAsia"/>
        </w:rPr>
      </w:pPr>
      <w:r>
        <w:rPr>
          <w:rFonts w:hint="eastAsia"/>
        </w:rPr>
        <w:t>性能验证是质量控制的重要组成部分，对于确保检验结果的质量至关重要。在中国，临床实验室的检测系统性能验证应遵循国家相关法规和标准，</w:t>
      </w:r>
      <w:r>
        <w:rPr>
          <w:rFonts w:hint="eastAsia"/>
          <w:lang w:val="en-US" w:eastAsia="zh-CN"/>
        </w:rPr>
        <w:t>必须满足</w:t>
      </w:r>
      <w:r>
        <w:rPr>
          <w:rFonts w:hint="eastAsia"/>
        </w:rPr>
        <w:t>《医疗机构临床实验室管理办法》、《医学实验室质量和能力认可准则》等。</w:t>
      </w:r>
    </w:p>
    <w:p w14:paraId="05DB2559">
      <w:pPr>
        <w:numPr>
          <w:ilvl w:val="0"/>
          <w:numId w:val="2"/>
        </w:numPr>
        <w:rPr>
          <w:rFonts w:hint="eastAsia"/>
          <w:lang w:val="en-US" w:eastAsia="zh-CN"/>
        </w:rPr>
      </w:pPr>
      <w:r>
        <w:rPr>
          <w:rFonts w:hint="eastAsia"/>
          <w:lang w:val="en-US" w:eastAsia="zh-CN"/>
        </w:rPr>
        <w:t>其他</w:t>
      </w:r>
    </w:p>
    <w:p w14:paraId="4D57598F">
      <w:pPr>
        <w:numPr>
          <w:ilvl w:val="0"/>
          <w:numId w:val="0"/>
        </w:numPr>
        <w:rPr>
          <w:rFonts w:hint="default"/>
          <w:lang w:val="en-US" w:eastAsia="zh-CN"/>
        </w:rPr>
      </w:pPr>
      <w:r>
        <w:rPr>
          <w:rFonts w:hint="eastAsia"/>
          <w:lang w:val="en-US" w:eastAsia="zh-CN"/>
        </w:rPr>
        <w:t>性能验证所需的试剂耗材及工程师差旅食宿等所需费用均由投标公司自理。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670C1"/>
    <w:multiLevelType w:val="singleLevel"/>
    <w:tmpl w:val="839670C1"/>
    <w:lvl w:ilvl="0" w:tentative="0">
      <w:start w:val="3"/>
      <w:numFmt w:val="chineseCounting"/>
      <w:suff w:val="nothing"/>
      <w:lvlText w:val="%1、"/>
      <w:lvlJc w:val="left"/>
      <w:rPr>
        <w:rFonts w:hint="eastAsia"/>
      </w:rPr>
    </w:lvl>
  </w:abstractNum>
  <w:abstractNum w:abstractNumId="1">
    <w:nsid w:val="8D098E8C"/>
    <w:multiLevelType w:val="singleLevel"/>
    <w:tmpl w:val="8D098E8C"/>
    <w:lvl w:ilvl="0" w:tentative="0">
      <w:start w:val="6"/>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MWMwYTA2MDY1ZDJmYWUzYWI0ZDA4ZGE0OGE5ZmEifQ=="/>
  </w:docVars>
  <w:rsids>
    <w:rsidRoot w:val="78CF299D"/>
    <w:rsid w:val="230147D4"/>
    <w:rsid w:val="72443B3D"/>
    <w:rsid w:val="78CF2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603</Words>
  <Characters>610</Characters>
  <Lines>0</Lines>
  <Paragraphs>0</Paragraphs>
  <TotalTime>6</TotalTime>
  <ScaleCrop>false</ScaleCrop>
  <LinksUpToDate>false</LinksUpToDate>
  <CharactersWithSpaces>664</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2024-07-26T08:45:00Z</dcterms:created>
  <dc:creator>炫宇齐年</dc:creator>
  <cp:lastModifiedBy>炫宇齐年</cp:lastModifiedBy>
  <dcterms:modified xsi:type="dcterms:W3CDTF">2024-07-26T09:11:01Z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40DE041608884F6EA3F9C3237EC23233_11</vt:lpwstr>
  </property>
</Properties>
</file>