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08DFD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jc w:val="center"/>
        <w:textAlignment w:val="auto"/>
        <w:rPr>
          <w:rFonts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b/>
          <w:bCs/>
          <w:kern w:val="0"/>
          <w:sz w:val="32"/>
          <w:szCs w:val="32"/>
        </w:rPr>
        <w:t>技术参数要求</w:t>
      </w:r>
    </w:p>
    <w:p w14:paraId="6BAB21E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第一部分移动应用界面设计</w:t>
      </w:r>
    </w:p>
    <w:p w14:paraId="7A07BB3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【课程信息】</w:t>
      </w:r>
    </w:p>
    <w:p w14:paraId="7B9CDCD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课程的内容主要利用ADOBE XD工具进行App应用原型设计实战。实训部分基于数字生活和智慧城市主题系列App的任务要求进行原型设计。</w:t>
      </w:r>
    </w:p>
    <w:p w14:paraId="31735BF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【课程资源】</w:t>
      </w:r>
    </w:p>
    <w:p w14:paraId="60A299C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【交互式设计基础】课程视频主要包括：</w:t>
      </w:r>
    </w:p>
    <w:p w14:paraId="3A895ED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认识XD</w:t>
      </w:r>
    </w:p>
    <w:p w14:paraId="4BFB8F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XD工具详解</w:t>
      </w:r>
    </w:p>
    <w:p w14:paraId="2E045CA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XD的基本操作</w:t>
      </w:r>
    </w:p>
    <w:p w14:paraId="37A8B3B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界面设计规范</w:t>
      </w:r>
    </w:p>
    <w:p w14:paraId="47FDB54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弹窗与滑动击键</w:t>
      </w:r>
    </w:p>
    <w:p w14:paraId="4EA2637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XD的重复网格</w:t>
      </w:r>
    </w:p>
    <w:p w14:paraId="58EF1D0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资源库的应用</w:t>
      </w:r>
    </w:p>
    <w:p w14:paraId="2D22FA8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XD交互动画</w:t>
      </w:r>
    </w:p>
    <w:p w14:paraId="3595A39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响应式布局</w:t>
      </w:r>
    </w:p>
    <w:p w14:paraId="0BE2BFB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XD 插件应用讲解</w:t>
      </w:r>
    </w:p>
    <w:p w14:paraId="3D05084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切图和导出</w:t>
      </w:r>
    </w:p>
    <w:p w14:paraId="10F857B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【实训项目1信息】</w:t>
      </w:r>
    </w:p>
    <w:p w14:paraId="09F67A3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以数字生活App为背景，依据给定的功能描述，使用Photoshop图像工具软件处理和设计图片，使用Adobe XD进行高保真原型设计，需符合移动应用UI设计规范，同时实现原型界面之间交互的功能。</w:t>
      </w:r>
    </w:p>
    <w:p w14:paraId="4BFE01A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实训内容：数字生活主题的个人中心、门诊预约、数字图书馆、停车场界面内容设计。</w:t>
      </w:r>
    </w:p>
    <w:p w14:paraId="026EEE0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【实训项目1资源】</w:t>
      </w:r>
    </w:p>
    <w:p w14:paraId="5DDC072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（1）原型实现讲解视频主要包括:</w:t>
      </w:r>
    </w:p>
    <w:p w14:paraId="0258896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1）Adobe XD软件介绍</w:t>
      </w:r>
    </w:p>
    <w:p w14:paraId="7C8F0C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2）移动应用界面设计说明</w:t>
      </w:r>
    </w:p>
    <w:p w14:paraId="072F587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3）任务实现准备</w:t>
      </w:r>
    </w:p>
    <w:p w14:paraId="6B5AC22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4）任务1：个人中心界面设计——个人中心1</w:t>
      </w:r>
    </w:p>
    <w:p w14:paraId="522A71D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5）任务1：个人中心界面设计——个人中心2</w:t>
      </w:r>
    </w:p>
    <w:p w14:paraId="2CC2922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6）任务1：个人中心界面设计——个人信息</w:t>
      </w:r>
    </w:p>
    <w:p w14:paraId="4ECC86B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7）任务1：个人中心界面设计——我的订单</w:t>
      </w:r>
    </w:p>
    <w:p w14:paraId="7824134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8）任务2：门诊预约界面设计——首页</w:t>
      </w:r>
    </w:p>
    <w:p w14:paraId="3891D70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9）任务2：门诊预约界面设计——医院详情页</w:t>
      </w:r>
    </w:p>
    <w:p w14:paraId="6ADFA0B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10）任务3: 数字图书馆主页设计</w:t>
      </w:r>
    </w:p>
    <w:p w14:paraId="61CE3F7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11）任务3: 数字图书馆详情页</w:t>
      </w:r>
    </w:p>
    <w:p w14:paraId="1B80938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12）任务4: 停车场列表页设计</w:t>
      </w:r>
    </w:p>
    <w:p w14:paraId="3714C41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13）任务4: 停车场详情页设计</w:t>
      </w:r>
    </w:p>
    <w:p w14:paraId="1B52B1A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（2）▲移动应用界面设计-完成参阅.xd，包括个人中心、门诊预约、数字图书馆、停车场界面内容设计。投标提供该项功能截图并加盖投标人公章。</w:t>
      </w:r>
    </w:p>
    <w:p w14:paraId="759640B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（3）数字生活素材包：文案和图片不少于30个。</w:t>
      </w:r>
    </w:p>
    <w:p w14:paraId="061A115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【实训项目2信息】</w:t>
      </w:r>
    </w:p>
    <w:p w14:paraId="1D066E0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以生态环保为背景，依据给定的功能描述，使用Photoshop图像工具软件处理和设计图片，使用Adobe XD进行高保真原型设计，需符合移动应用UI设计规范，同时实现原型界面之间交互的功能。</w:t>
      </w:r>
    </w:p>
    <w:p w14:paraId="16303F9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实训内容：生态环保主题的环保中心、首页、积分捐献活动、公司回收界面内容设计。</w:t>
      </w:r>
    </w:p>
    <w:p w14:paraId="48A3492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【实训项目2资源】</w:t>
      </w:r>
    </w:p>
    <w:p w14:paraId="1C35BC5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（1）原型实现讲解视频主要包括:</w:t>
      </w:r>
    </w:p>
    <w:p w14:paraId="7B776B9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1）Adobe XD软件介绍</w:t>
      </w:r>
    </w:p>
    <w:p w14:paraId="2F19031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2）移动应用界面设计说明</w:t>
      </w:r>
    </w:p>
    <w:p w14:paraId="152BE7B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3）任务实现准备</w:t>
      </w:r>
    </w:p>
    <w:p w14:paraId="4BE712C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4）▲任务1: 环保中心界面设计</w:t>
      </w:r>
    </w:p>
    <w:p w14:paraId="5E3BBB8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5）任务1: 积分记录界面设计</w:t>
      </w:r>
    </w:p>
    <w:p w14:paraId="7AA400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6）任务2: 首页界面设计</w:t>
      </w:r>
    </w:p>
    <w:p w14:paraId="7320486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7）任务3: 积分捐献活动界面设计</w:t>
      </w:r>
    </w:p>
    <w:p w14:paraId="2D5A005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8）任务4：公司回收界面设计-公司回收页面</w:t>
      </w:r>
    </w:p>
    <w:p w14:paraId="723ED9F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9）任务4：公司回收界面设计-公司详情页面设计</w:t>
      </w:r>
    </w:p>
    <w:p w14:paraId="3D3A56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10）任务4：公司回收界面设计-搜索页面</w:t>
      </w:r>
    </w:p>
    <w:p w14:paraId="0583049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（2）▲移动应用界面设计-完成参阅.xd，包括环保中心、首页、积分捐献活动、公司回收界面内容设计。投标提供该项功能截图并加盖投标人公章。</w:t>
      </w:r>
    </w:p>
    <w:p w14:paraId="242AFEB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（3）生态环保素材包：文案和图片不少于50个。</w:t>
      </w:r>
    </w:p>
    <w:p w14:paraId="47A9F59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第二部分移动应用前端开发</w:t>
      </w:r>
    </w:p>
    <w:p w14:paraId="36814E3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【课程信息】</w:t>
      </w:r>
    </w:p>
    <w:p w14:paraId="0AEDF9D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课程的内容主要包括Html理论部分和实训部分，通过理论讲解，让学生了解移动应用开发的基本知识，学习根据设计进行移动开发编程及项目发布。实训部分主要以智慧党建主题为要求，锻炼学生程序UI还原设计能力和移动开发编程能力，熟悉项目发布流程。</w:t>
      </w:r>
    </w:p>
    <w:p w14:paraId="4724F4A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【课程资源】</w:t>
      </w:r>
    </w:p>
    <w:p w14:paraId="5C9FCB2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【HTML5+CSS3响应式Web开发】课程视频主要包括：</w:t>
      </w:r>
    </w:p>
    <w:p w14:paraId="0630A36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HTML基本结构</w:t>
      </w:r>
    </w:p>
    <w:p w14:paraId="7E7CAB9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HTML文本元素</w:t>
      </w:r>
    </w:p>
    <w:p w14:paraId="2FC8940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HTML图像元素</w:t>
      </w:r>
    </w:p>
    <w:p w14:paraId="195C395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HTML超链接</w:t>
      </w:r>
    </w:p>
    <w:p w14:paraId="38C4DE5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多媒体文件路径</w:t>
      </w:r>
    </w:p>
    <w:p w14:paraId="387B8A7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HTML表格元素</w:t>
      </w:r>
    </w:p>
    <w:p w14:paraId="256753C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HTML列表元素</w:t>
      </w:r>
    </w:p>
    <w:p w14:paraId="5B3AE4D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HTML表单元素</w:t>
      </w:r>
    </w:p>
    <w:p w14:paraId="4F17E7D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CSS基础知识</w:t>
      </w:r>
    </w:p>
    <w:p w14:paraId="7210081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包含选择符和组合选择符</w:t>
      </w:r>
    </w:p>
    <w:p w14:paraId="51E4471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文字的CSS属性</w:t>
      </w:r>
    </w:p>
    <w:p w14:paraId="363451F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段落的CSS属性</w:t>
      </w:r>
    </w:p>
    <w:p w14:paraId="0C850F4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背景的CSS属性</w:t>
      </w:r>
    </w:p>
    <w:p w14:paraId="038711B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CSS盒子模型</w:t>
      </w:r>
    </w:p>
    <w:p w14:paraId="12A2ED9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浮动定位</w:t>
      </w:r>
    </w:p>
    <w:p w14:paraId="1ED7720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Position定位</w:t>
      </w:r>
    </w:p>
    <w:p w14:paraId="5034B89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Animation动画</w:t>
      </w:r>
    </w:p>
    <w:p w14:paraId="66581FD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Transition动画</w:t>
      </w:r>
    </w:p>
    <w:p w14:paraId="6740E42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Javascript 语法基础</w:t>
      </w:r>
    </w:p>
    <w:p w14:paraId="6C3DAA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JavaScript事件</w:t>
      </w:r>
    </w:p>
    <w:p w14:paraId="68F8F41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内置对象</w:t>
      </w:r>
    </w:p>
    <w:p w14:paraId="0CBB70F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BOM对象</w:t>
      </w:r>
    </w:p>
    <w:p w14:paraId="46A064B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DOM模型</w:t>
      </w:r>
    </w:p>
    <w:p w14:paraId="5C066F9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Canvas绘图基础</w:t>
      </w:r>
    </w:p>
    <w:p w14:paraId="7D380ED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Canvas绘制图像</w:t>
      </w:r>
    </w:p>
    <w:p w14:paraId="5E5BA04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WebStorage本地存储</w:t>
      </w:r>
    </w:p>
    <w:p w14:paraId="26D9F8A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jQuery基础语法</w:t>
      </w:r>
    </w:p>
    <w:p w14:paraId="348BCB4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Ajax</w:t>
      </w:r>
    </w:p>
    <w:p w14:paraId="455F1C0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【实训项目1信息】</w:t>
      </w:r>
    </w:p>
    <w:p w14:paraId="388D56A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以时代楷模为开发对象，在给定后端服务API接口情况下，锻炼学生程序UI还原设计能力和移动开发编程能力以及项目部署发布能力。</w:t>
      </w:r>
    </w:p>
    <w:p w14:paraId="1980D40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实训内容：根据需求实现时代楷模App的时代楷模首页、学习心得、公益活动、数据分析四个功能模块。</w:t>
      </w:r>
    </w:p>
    <w:p w14:paraId="74A245D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【实训项目1资源】</w:t>
      </w:r>
    </w:p>
    <w:p w14:paraId="3A5559E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（1）本地HBuilder-HTML5（MUI）SDK 文档服务1套，</w:t>
      </w:r>
    </w:p>
    <w:p w14:paraId="52DD6D6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（2）本地echarts图表文档服务1套</w:t>
      </w:r>
    </w:p>
    <w:p w14:paraId="0597B7D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（3）项目实现讲解视频主要包括:</w:t>
      </w:r>
    </w:p>
    <w:p w14:paraId="2CD6DC3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1）项目创建</w:t>
      </w:r>
    </w:p>
    <w:p w14:paraId="73E3FAE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2）项目启动</w:t>
      </w:r>
    </w:p>
    <w:p w14:paraId="4A5B64B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3）登录页面效果</w:t>
      </w:r>
    </w:p>
    <w:p w14:paraId="174D604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4）登录功能输入框校验</w:t>
      </w:r>
    </w:p>
    <w:p w14:paraId="6DE996A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5）请求方法Aiax封装</w:t>
      </w:r>
    </w:p>
    <w:p w14:paraId="296565F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6）底部导航栏</w:t>
      </w:r>
    </w:p>
    <w:p w14:paraId="287544D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7）首页轮播图</w:t>
      </w:r>
    </w:p>
    <w:p w14:paraId="54B2055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8）首页服务入口</w:t>
      </w:r>
    </w:p>
    <w:p w14:paraId="0C8D4CA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9）首页楷模列表</w:t>
      </w:r>
    </w:p>
    <w:p w14:paraId="54F8C2F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10）学习心得tab栏</w:t>
      </w:r>
    </w:p>
    <w:p w14:paraId="7016A04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11）学习感言列表</w:t>
      </w:r>
    </w:p>
    <w:p w14:paraId="350E596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12）学习历史列表</w:t>
      </w:r>
    </w:p>
    <w:p w14:paraId="78BD515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13）学习心得-添加笔记</w:t>
      </w:r>
    </w:p>
    <w:p w14:paraId="7DF9AA8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14）学习心得-编辑笔记</w:t>
      </w:r>
    </w:p>
    <w:p w14:paraId="4F6E4CF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15）学习心得-删除笔记</w:t>
      </w:r>
    </w:p>
    <w:p w14:paraId="6461951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16）公益活动tab栏</w:t>
      </w:r>
    </w:p>
    <w:p w14:paraId="5F23C8A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17）活动列表</w:t>
      </w:r>
    </w:p>
    <w:p w14:paraId="69845BB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18）活动详情</w:t>
      </w:r>
    </w:p>
    <w:p w14:paraId="4CB6794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19）活动详情报名</w:t>
      </w:r>
    </w:p>
    <w:p w14:paraId="57D0656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20）▲数据分析条形图</w:t>
      </w:r>
    </w:p>
    <w:p w14:paraId="6F35D92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21）数据分析折线图</w:t>
      </w:r>
    </w:p>
    <w:p w14:paraId="1CF18D9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22）数据分析饼图</w:t>
      </w:r>
    </w:p>
    <w:p w14:paraId="11F812B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23）项目打包</w:t>
      </w:r>
    </w:p>
    <w:p w14:paraId="2A9A8A7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（4）初始版框架1套。</w:t>
      </w:r>
    </w:p>
    <w:p w14:paraId="06D4554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5）本地时代楷模后台管理系统，功能包括系统管理、系统监控、系统工具、公告信息管理、APP用户信息管理、楷模信息管理、英雄故事管理、物资捐赠管理、群众需求管理、公益活动管理、身边英雄管理、评论管理。</w:t>
      </w:r>
    </w:p>
    <w:p w14:paraId="78770CB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（6）时代楷模API接口.pdf</w:t>
      </w:r>
    </w:p>
    <w:p w14:paraId="13112E8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（7）时代楷模素材包。</w:t>
      </w:r>
    </w:p>
    <w:p w14:paraId="639C332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（8）App项目打包说明.pdf</w:t>
      </w:r>
    </w:p>
    <w:p w14:paraId="5BC8788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（9）Android打包项目1套</w:t>
      </w:r>
    </w:p>
    <w:p w14:paraId="2D1CA72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（10）▲时代楷模-完成版代码1套，包括时代楷模首页、学习心得、公益活动、数据分析四个功能模块。投标提供该项功能截图并加盖投标人公章。</w:t>
      </w:r>
    </w:p>
    <w:p w14:paraId="76F52BF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（11）Android原生插件,内容包</w:t>
      </w:r>
    </w:p>
    <w:p w14:paraId="3BD3374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【实训项目2信息】</w:t>
      </w:r>
    </w:p>
    <w:p w14:paraId="3A5A09E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以智慧党建App为开发对象，在给定后端服务API接口情况下，锻炼学生程序UI还原设计能力和移动开发编程能力以及项目部署发布能力。</w:t>
      </w:r>
    </w:p>
    <w:p w14:paraId="1676E2B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实训内容：根据需求实现智慧党建App的党建中心、首页、党建动态、党员学习等四个模块。</w:t>
      </w:r>
    </w:p>
    <w:p w14:paraId="04709B4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【实训项目2资源】</w:t>
      </w:r>
    </w:p>
    <w:p w14:paraId="52E3A62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（1）项目实现讲解视频主要包括:</w:t>
      </w:r>
    </w:p>
    <w:p w14:paraId="2A21391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1）项目资源下载</w:t>
      </w:r>
    </w:p>
    <w:p w14:paraId="6360302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2）项目构建</w:t>
      </w:r>
    </w:p>
    <w:p w14:paraId="758BD72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3）项目启动</w:t>
      </w:r>
    </w:p>
    <w:p w14:paraId="5B4C11C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4）登录页面效果实现</w:t>
      </w:r>
    </w:p>
    <w:p w14:paraId="440D669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5）登录输入有效性验证</w:t>
      </w:r>
    </w:p>
    <w:p w14:paraId="0F7CA06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6）页面切换</w:t>
      </w:r>
    </w:p>
    <w:p w14:paraId="2842ACD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7）登录信息正确验证</w:t>
      </w:r>
    </w:p>
    <w:p w14:paraId="594236D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8）localstorage保存数据</w:t>
      </w:r>
    </w:p>
    <w:p w14:paraId="75A718B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9）党建首页-1底部选项卡实现</w:t>
      </w:r>
    </w:p>
    <w:p w14:paraId="1E2CBAB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10）党建首页-2轮播图实现</w:t>
      </w:r>
    </w:p>
    <w:p w14:paraId="769EA21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11）党建首页-3各服务入口</w:t>
      </w:r>
    </w:p>
    <w:p w14:paraId="1E5794B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12）党建首页-4新闻列表实现</w:t>
      </w:r>
    </w:p>
    <w:p w14:paraId="01C5D51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13）党建首页-5更多新闻加载实现</w:t>
      </w:r>
    </w:p>
    <w:p w14:paraId="1B861AC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14）党建动态-1slider动态加载轮播图</w:t>
      </w:r>
    </w:p>
    <w:p w14:paraId="42F5840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15）党建动态-2基层动态信息实现</w:t>
      </w:r>
    </w:p>
    <w:p w14:paraId="6A805F0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16）党建动态-3组织活动信息实现</w:t>
      </w:r>
    </w:p>
    <w:p w14:paraId="3500012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17）党建动态-4基层动态列表页</w:t>
      </w:r>
    </w:p>
    <w:p w14:paraId="0F7B258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18）党建动态-5组织活动列表页实现</w:t>
      </w:r>
    </w:p>
    <w:p w14:paraId="7C87D4E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19）党员中心-1个人中心页面实现</w:t>
      </w:r>
    </w:p>
    <w:p w14:paraId="619515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20）党员中心-2个人信息加载实现</w:t>
      </w:r>
    </w:p>
    <w:p w14:paraId="7FBD781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21）党员中心-3修改密码页面实现</w:t>
      </w:r>
    </w:p>
    <w:p w14:paraId="2729607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22）党员中心-4修改密码功能实现</w:t>
      </w:r>
    </w:p>
    <w:p w14:paraId="0975A13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23）党员中心-5退出登录功能实现</w:t>
      </w:r>
    </w:p>
    <w:p w14:paraId="7A57ECD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24）数据分析-1mui中使用echarts</w:t>
      </w:r>
    </w:p>
    <w:p w14:paraId="4B68731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25）数据分析-2条形图实现</w:t>
      </w:r>
    </w:p>
    <w:p w14:paraId="62C224B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26）▲数据分析-3折线图实现</w:t>
      </w:r>
    </w:p>
    <w:p w14:paraId="51A4DFD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27）数据分析-4饼状图实现</w:t>
      </w:r>
    </w:p>
    <w:p w14:paraId="077049D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28）智慧党建项目打包</w:t>
      </w:r>
    </w:p>
    <w:p w14:paraId="46D82B7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（2）初始版框架1套。</w:t>
      </w:r>
    </w:p>
    <w:p w14:paraId="357E478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本地智慧党建后台管理系统，功能包括系统管理、系统监控、系统工具、入党申请管理、入选书目管理、基层动态评论管理、活动报名管理、活动详情管理、用户信息管理、收藏管理、建议反馈管理、三会一课管理、党籍信息管理、推送新闻管理、入围书目笔记管理、一次性密码管理、党章党旗党徽管理、支付记录管理、图片管理、党员先锋管理、学习记录管理、轮播图管理、建议管理、随手拍管理、入党流程管理、组织关系转移管理、栏目名管理。</w:t>
      </w:r>
    </w:p>
    <w:p w14:paraId="2598D98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（4）智慧党建API接口.pdf</w:t>
      </w:r>
    </w:p>
    <w:p w14:paraId="03E07FA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（5）App项目打包说明.pdf</w:t>
      </w:r>
    </w:p>
    <w:p w14:paraId="2F0A440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（6）Android打包项目1套</w:t>
      </w:r>
    </w:p>
    <w:p w14:paraId="648C363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（7）▲智慧党建-完成版代码1套，包括党建中心、首页、党建动态、党员学习等四个模块。投标提供该项功能截图并加盖投标人公章。</w:t>
      </w:r>
    </w:p>
    <w:p w14:paraId="3B7FB4B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（8）Android原生插件</w:t>
      </w:r>
    </w:p>
    <w:p w14:paraId="415A7A0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【其他实训项目相关资源】</w:t>
      </w:r>
    </w:p>
    <w:p w14:paraId="1ED876C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本地数字社区后台管理系统,功能包括系统管理、系统监控、系统工具、通知公告管理、报修管理、投诉建议管理、生活缴费单管理、停车位管理、家庭成员管理、广告信息管理、房屋管理、内容管理、快件管理、BBS管理、联系方式管理、缴费订单管理、车辆信息管理功能。</w:t>
      </w:r>
    </w:p>
    <w:p w14:paraId="4631774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（2）数字社区API接口.pdf</w:t>
      </w:r>
    </w:p>
    <w:p w14:paraId="62E8891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本地数字生活后台管理系统,功能包括系统管理、系统监控、系统工具、看电影管理、停哪儿管理、智慧交管管理、生活缴费管理、外卖订餐管理、城市地铁管理、智慧巴士管理、门诊预约管理、找房子管理、找工作管理、活动管理功能。</w:t>
      </w:r>
    </w:p>
    <w:p w14:paraId="400D08F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（4）数字生活API接口.pdf</w:t>
      </w:r>
    </w:p>
    <w:p w14:paraId="568FF02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（5）本地乡村民宿后台管理系统,功能包括系统管理、系统监控、系统工具、广告信息管理、平台内容管理、优惠促销管理、问答管理、商铺认证管理、房源管理、订单信息管理、积分明细管理功能。</w:t>
      </w:r>
    </w:p>
    <w:p w14:paraId="6722B32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（6）乡村民宿API接口.pdf</w:t>
      </w:r>
    </w:p>
    <w:p w14:paraId="01C2A81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（7）本地智慧健康后台管理系统,功能包括系统管理、系统监控、系统工具、我的信息管理、健康档案管理、健康监测管理、巡检记录管理、企业管理、订单管理、资讯管理、客户管理功能。</w:t>
      </w:r>
    </w:p>
    <w:p w14:paraId="01E29AC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（8）智慧健康API接口.pdf</w:t>
      </w:r>
    </w:p>
    <w:p w14:paraId="55D5AF0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第三部分移动应用测试与交付</w:t>
      </w:r>
    </w:p>
    <w:p w14:paraId="4015F0C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【课程信息】</w:t>
      </w:r>
    </w:p>
    <w:p w14:paraId="3E14252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课程的内容主要包括理论部分和实训部分，通过理论讲解，快速而又准确地让学员认识到软件测试行业需要了解的基本知识，揭开软件测试的神秘面纱，认清软件测试基本内容。实训部分锻炼学生发现软件产品缺陷，分析提供解决方案，生成测试报告。</w:t>
      </w:r>
    </w:p>
    <w:p w14:paraId="7E69589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【课程资源】</w:t>
      </w:r>
    </w:p>
    <w:p w14:paraId="0AD50C4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【软件质量保证与测试】课程视频主要包括：</w:t>
      </w:r>
    </w:p>
    <w:p w14:paraId="01F54D0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软件测试概述</w:t>
      </w:r>
    </w:p>
    <w:p w14:paraId="7816F9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软件缺陷概述</w:t>
      </w:r>
    </w:p>
    <w:p w14:paraId="1C9F396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测试用例编写</w:t>
      </w:r>
    </w:p>
    <w:p w14:paraId="135D16F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等价类划分法</w:t>
      </w:r>
    </w:p>
    <w:p w14:paraId="34F5E02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边界值分析法</w:t>
      </w:r>
    </w:p>
    <w:p w14:paraId="1477236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决策表法</w:t>
      </w:r>
    </w:p>
    <w:p w14:paraId="32CC879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因果图法</w:t>
      </w:r>
    </w:p>
    <w:p w14:paraId="2B553F6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场景法</w:t>
      </w:r>
    </w:p>
    <w:p w14:paraId="46391E4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软件测试原则</w:t>
      </w:r>
    </w:p>
    <w:p w14:paraId="0CA1F12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语句覆盖、判定覆盖法</w:t>
      </w:r>
    </w:p>
    <w:p w14:paraId="7E71374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条件覆盖、判定条件覆盖法</w:t>
      </w:r>
    </w:p>
    <w:p w14:paraId="330E145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条件组合覆盖、路径覆盖</w:t>
      </w:r>
    </w:p>
    <w:p w14:paraId="60DE96A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基本路径法-控制流图</w:t>
      </w:r>
    </w:p>
    <w:p w14:paraId="7B3ECE9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基本路径法-环形复杂度和独立路径</w:t>
      </w:r>
    </w:p>
    <w:p w14:paraId="7461060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产品说明书编写</w:t>
      </w:r>
    </w:p>
    <w:p w14:paraId="7222CA4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【实训项目1信息】</w:t>
      </w:r>
    </w:p>
    <w:p w14:paraId="7104832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以数字生活App为测试对象，实训主要锻炼学生发现软件产品缺陷，分析提供解决方案，生成测试报告，严格把好质量关，交付高质量产品，能够遵循客户的品牌准则进行软件使用说明书的编写。</w:t>
      </w:r>
    </w:p>
    <w:p w14:paraId="0765ADC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【实训项目1资源】</w:t>
      </w:r>
    </w:p>
    <w:p w14:paraId="646E8A8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（1）项目实现讲解视频主要包括:</w:t>
      </w:r>
    </w:p>
    <w:p w14:paraId="2556A93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1）数字生活apk安装</w:t>
      </w:r>
    </w:p>
    <w:p w14:paraId="0F02769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2）任务1:缺陷分析1讲解</w:t>
      </w:r>
    </w:p>
    <w:p w14:paraId="6C67DE3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3）任务1:缺陷分析2讲解</w:t>
      </w:r>
    </w:p>
    <w:p w14:paraId="337C759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4）任务1:缺陷分析3-10讲解</w:t>
      </w:r>
    </w:p>
    <w:p w14:paraId="6B728D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5）任务2:数字生活产品使用手册讲解1</w:t>
      </w:r>
    </w:p>
    <w:p w14:paraId="427596F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6）任务2:数字生活产品使用手册讲解2</w:t>
      </w:r>
    </w:p>
    <w:p w14:paraId="2F3D62D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（2）数字生活App功能范围.pdf</w:t>
      </w:r>
    </w:p>
    <w:p w14:paraId="1EC22DF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（3）数字生活.apk安装文件1份</w:t>
      </w:r>
    </w:p>
    <w:p w14:paraId="11FA027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（4）产品使用手册模板.docx</w:t>
      </w:r>
    </w:p>
    <w:p w14:paraId="42E0865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（5）产品使用手册完成参阅.docx</w:t>
      </w:r>
    </w:p>
    <w:p w14:paraId="68887A8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（6）测试报告模板.docx</w:t>
      </w:r>
    </w:p>
    <w:p w14:paraId="30974EA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（7）测试报告完成参阅.docx</w:t>
      </w:r>
    </w:p>
    <w:p w14:paraId="45AD4D0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8）本地数字生活后台管理系统1套，功能包括系统管理、系统监控、系统工具、看电影管理、停哪儿管理、智慧交管管理、生活缴费管理、外卖订餐管理、城市地铁管理、智慧巴士管理、门诊预约管理、找房子管理、找工作管理、活动管理功能。</w:t>
      </w:r>
    </w:p>
    <w:p w14:paraId="6FA802E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【实训项目2信息】</w:t>
      </w:r>
    </w:p>
    <w:p w14:paraId="4268AA1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以智慧健康App为测试对象，实训主要锻炼学生发现软件产品缺陷，分析提供解决方案，生成测试报告，严格把好质量关，交付高质量产品，能够遵循客户的品牌准则进行软件使用说明书的编写。</w:t>
      </w:r>
    </w:p>
    <w:p w14:paraId="061D75F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【实训项目2资源】</w:t>
      </w:r>
    </w:p>
    <w:p w14:paraId="6582CA0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（1）项目实现讲解视频主要包括:</w:t>
      </w:r>
    </w:p>
    <w:p w14:paraId="09F07C0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1）智慧健康apk安装</w:t>
      </w:r>
    </w:p>
    <w:p w14:paraId="6557674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2）任务1:缺陷分析1讲解</w:t>
      </w:r>
    </w:p>
    <w:p w14:paraId="08DCB44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3）任务1:缺陷分析2讲解</w:t>
      </w:r>
    </w:p>
    <w:p w14:paraId="7D0A586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4）任务1:缺陷分析3-10讲解</w:t>
      </w:r>
    </w:p>
    <w:p w14:paraId="2A5F730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5）任务2:智慧健康产品使用手册讲解1</w:t>
      </w:r>
    </w:p>
    <w:p w14:paraId="666F4A0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6）任务2:智慧健康产品使用手册讲解2</w:t>
      </w:r>
    </w:p>
    <w:p w14:paraId="40FACBC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7）任务2:智慧健康产品使用手册讲解3</w:t>
      </w:r>
    </w:p>
    <w:p w14:paraId="5C0E98E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8）任务2:智慧健康产品使用手册讲解4</w:t>
      </w:r>
    </w:p>
    <w:p w14:paraId="1AF99B0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（2）智慧健康App功能范围.pdf</w:t>
      </w:r>
    </w:p>
    <w:p w14:paraId="761D9C3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（3）智慧健康.apk安装文件1份</w:t>
      </w:r>
    </w:p>
    <w:p w14:paraId="3060B3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（4）产品使用手册模板.docx</w:t>
      </w:r>
    </w:p>
    <w:p w14:paraId="7A54453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（5）产品使用手册完成参阅.docx</w:t>
      </w:r>
    </w:p>
    <w:p w14:paraId="42745D9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（6）测试报告模板.docx</w:t>
      </w:r>
    </w:p>
    <w:p w14:paraId="20445AA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（7）测试报告完成参阅.docx</w:t>
      </w:r>
    </w:p>
    <w:p w14:paraId="0FFDD78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（8）本地智慧健康后台管理系统1套,功能包括系统管理、系统监控、系统工具、我的信息管理、健康档案管理、健康监测管理、巡检记录管理、企业管理、订单管理、资讯管理、客户管理功能。</w:t>
      </w:r>
    </w:p>
    <w:p w14:paraId="5818588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【其他实训项目相关资源】</w:t>
      </w:r>
    </w:p>
    <w:p w14:paraId="49912E9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（1）乡村民宿App功能范围.pdf</w:t>
      </w:r>
    </w:p>
    <w:p w14:paraId="048EEF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（2）乡村民宿.apk安装文件1份</w:t>
      </w:r>
    </w:p>
    <w:p w14:paraId="0A5881A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（3）本地乡村民宿后台管理系统,功能包括系统管理、系统监控、系统工具、广告信息管理、平台内容管理、优惠促销管理、问答管理、商铺认证管理、房源管理、订单信息管理、积分明细管理功能。</w:t>
      </w:r>
    </w:p>
    <w:p w14:paraId="1EFBC65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（4）数字社区App功能范围.pdf</w:t>
      </w:r>
    </w:p>
    <w:p w14:paraId="22966E2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（5）数字社区.apk安装文件1份</w:t>
      </w:r>
    </w:p>
    <w:p w14:paraId="6A26E8C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6）本地数字社区后台管理系统,功能包括系统管理、系统监控、系统工具、通知公告管理、报修管理、投诉建议管理、生活缴费单管理、停车位管理、家庭成员管理、广告信息管理、房屋管理、内容管理、快件管理、BBS管理、联系方式管理、缴费订单管理、车辆信息管理功能。</w:t>
      </w:r>
    </w:p>
    <w:p w14:paraId="0DBA2C2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第四部分训练成果物提交平台</w:t>
      </w:r>
    </w:p>
    <w:p w14:paraId="3FC20FE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1.管理端：</w:t>
      </w:r>
    </w:p>
    <w:p w14:paraId="77D4145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（1）选手管理：实现选手账号的添加、删除、修改、禁用、批量导入和导出、批量重置随机密码功能。</w:t>
      </w:r>
    </w:p>
    <w:p w14:paraId="06EE4BF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（2）试题管理：实现试题图文及资源增删改查管理，设置试题定时开启，以及成果物截止提交时间功能。</w:t>
      </w:r>
    </w:p>
    <w:p w14:paraId="3BB8C2D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（3）成果物管理：实现选手成果物单个和批量下载功能。</w:t>
      </w:r>
    </w:p>
    <w:p w14:paraId="2A56C83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（4）适用场景设置：院校训练和职业比赛两种模式设置。</w:t>
      </w:r>
    </w:p>
    <w:p w14:paraId="09EDF20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2.PC选手端：</w:t>
      </w:r>
    </w:p>
    <w:p w14:paraId="2B4C95B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（1）选手登录：选手登录系统，并可修改密码功能。</w:t>
      </w:r>
    </w:p>
    <w:p w14:paraId="7C50750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（2）课程学习：实现课程知识的视频学习。</w:t>
      </w:r>
    </w:p>
    <w:p w14:paraId="280748E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（3）查阅试题：查阅试题内容，下载试题辅助资源。</w:t>
      </w:r>
    </w:p>
    <w:p w14:paraId="3F4CC28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hint="eastAsia" w:ascii="仿宋" w:hAnsi="仿宋" w:eastAsia="仿宋" w:cs="宋体"/>
          <w:kern w:val="0"/>
          <w:sz w:val="24"/>
        </w:rPr>
      </w:pPr>
      <w:r>
        <w:rPr>
          <w:rFonts w:hint="eastAsia" w:ascii="仿宋" w:hAnsi="仿宋" w:eastAsia="仿宋" w:cs="宋体"/>
          <w:kern w:val="0"/>
          <w:sz w:val="24"/>
        </w:rPr>
        <w:t>（4）▲成果物提交：具备院校训练和职业比赛两种模式，院校训练模式可超时提交任务成果物，职业比赛模式超时后不能提交成果物。投标提供该项功能截图并加盖投标人公章。</w:t>
      </w:r>
    </w:p>
    <w:p w14:paraId="58481D0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52" w:lineRule="auto"/>
        <w:textAlignment w:val="auto"/>
        <w:rPr>
          <w:rFonts w:ascii="仿宋" w:hAnsi="仿宋" w:eastAsia="仿宋"/>
        </w:rPr>
      </w:pP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AzODljMjI4MmI4YzE2MTJjZDRlNDE2ZWYxYzA2ODUifQ=="/>
  </w:docVars>
  <w:rsids>
    <w:rsidRoot w:val="00EE1B18"/>
    <w:rsid w:val="001E526A"/>
    <w:rsid w:val="005B1D31"/>
    <w:rsid w:val="00E94152"/>
    <w:rsid w:val="00EE1B18"/>
    <w:rsid w:val="00FB3683"/>
    <w:rsid w:val="7C4B7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6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18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</w:rPr>
  </w:style>
  <w:style w:type="paragraph" w:styleId="7">
    <w:name w:val="heading 6"/>
    <w:basedOn w:val="1"/>
    <w:next w:val="1"/>
    <w:link w:val="20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1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2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3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4">
    <w:name w:val="Default Paragraph Font"/>
    <w:semiHidden/>
    <w:unhideWhenUsed/>
    <w:uiPriority w:val="1"/>
  </w:style>
  <w:style w:type="table" w:default="1" w:styleId="1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Subtitle"/>
    <w:basedOn w:val="1"/>
    <w:next w:val="1"/>
    <w:link w:val="25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2">
    <w:name w:val="Title"/>
    <w:basedOn w:val="1"/>
    <w:next w:val="1"/>
    <w:link w:val="24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5">
    <w:name w:val="标题 1 字符"/>
    <w:basedOn w:val="14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6">
    <w:name w:val="标题 2 字符"/>
    <w:basedOn w:val="14"/>
    <w:link w:val="3"/>
    <w:semiHidden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7">
    <w:name w:val="标题 3 字符"/>
    <w:basedOn w:val="14"/>
    <w:link w:val="4"/>
    <w:semiHidden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8">
    <w:name w:val="标题 4 字符"/>
    <w:basedOn w:val="14"/>
    <w:link w:val="5"/>
    <w:semiHidden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19">
    <w:name w:val="标题 5 字符"/>
    <w:basedOn w:val="14"/>
    <w:link w:val="6"/>
    <w:semiHidden/>
    <w:uiPriority w:val="9"/>
    <w:rPr>
      <w:rFonts w:cstheme="majorBidi"/>
      <w:color w:val="104862" w:themeColor="accent1" w:themeShade="BF"/>
      <w:sz w:val="24"/>
    </w:rPr>
  </w:style>
  <w:style w:type="character" w:customStyle="1" w:styleId="20">
    <w:name w:val="标题 6 字符"/>
    <w:basedOn w:val="14"/>
    <w:link w:val="7"/>
    <w:semiHidden/>
    <w:uiPriority w:val="9"/>
    <w:rPr>
      <w:rFonts w:cstheme="majorBidi"/>
      <w:b/>
      <w:bCs/>
      <w:color w:val="104862" w:themeColor="accent1" w:themeShade="BF"/>
    </w:rPr>
  </w:style>
  <w:style w:type="character" w:customStyle="1" w:styleId="21">
    <w:name w:val="标题 7 字符"/>
    <w:basedOn w:val="14"/>
    <w:link w:val="8"/>
    <w:semiHidden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标题 8 字符"/>
    <w:basedOn w:val="14"/>
    <w:link w:val="9"/>
    <w:semiHidden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标题 9 字符"/>
    <w:basedOn w:val="14"/>
    <w:link w:val="10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字符"/>
    <w:basedOn w:val="14"/>
    <w:link w:val="12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5">
    <w:name w:val="副标题 字符"/>
    <w:basedOn w:val="14"/>
    <w:link w:val="11"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6">
    <w:name w:val="Quote"/>
    <w:basedOn w:val="1"/>
    <w:next w:val="1"/>
    <w:link w:val="27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7">
    <w:name w:val="引用 字符"/>
    <w:basedOn w:val="14"/>
    <w:link w:val="26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customStyle="1" w:styleId="29">
    <w:name w:val="Intense Emphasis"/>
    <w:basedOn w:val="14"/>
    <w:qFormat/>
    <w:uiPriority w:val="21"/>
    <w:rPr>
      <w:i/>
      <w:iCs/>
      <w:color w:val="104862" w:themeColor="accent1" w:themeShade="BF"/>
    </w:rPr>
  </w:style>
  <w:style w:type="paragraph" w:styleId="30">
    <w:name w:val="Intense Quote"/>
    <w:basedOn w:val="1"/>
    <w:next w:val="1"/>
    <w:link w:val="3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1">
    <w:name w:val="明显引用 字符"/>
    <w:basedOn w:val="14"/>
    <w:link w:val="30"/>
    <w:uiPriority w:val="30"/>
    <w:rPr>
      <w:i/>
      <w:iCs/>
      <w:color w:val="104862" w:themeColor="accent1" w:themeShade="BF"/>
    </w:rPr>
  </w:style>
  <w:style w:type="character" w:customStyle="1" w:styleId="32">
    <w:name w:val="Intense Reference"/>
    <w:basedOn w:val="14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4756</Words>
  <Characters>5235</Characters>
  <Lines>39</Lines>
  <Paragraphs>10</Paragraphs>
  <TotalTime>5</TotalTime>
  <ScaleCrop>false</ScaleCrop>
  <LinksUpToDate>false</LinksUpToDate>
  <CharactersWithSpaces>5251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2024-10-13T08:35:00Z</dcterms:created>
  <dc:creator>a</dc:creator>
  <cp:lastModifiedBy>HP3</cp:lastModifiedBy>
  <dcterms:modified xsi:type="dcterms:W3CDTF">2024-10-13T11:24:57Z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2548BE68B5B1415CB510526F5A127F2B_12</vt:lpwstr>
  </property>
</Properties>
</file>