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05A47">
      <w:pPr>
        <w:ind w:firstLine="3614" w:firstLineChars="900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产品参数</w:t>
      </w:r>
    </w:p>
    <w:p w14:paraId="1F4611FD">
      <w:pPr>
        <w:rPr>
          <w:b/>
          <w:bCs/>
          <w:sz w:val="40"/>
          <w:szCs w:val="40"/>
        </w:rPr>
      </w:pPr>
    </w:p>
    <w:tbl>
      <w:tblPr>
        <w:tblStyle w:val="11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36"/>
        <w:gridCol w:w="1186"/>
        <w:gridCol w:w="1219"/>
        <w:gridCol w:w="4107"/>
      </w:tblGrid>
      <w:tr w14:paraId="103B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69" w:type="dxa"/>
            <w:vMerge w:val="restart"/>
            <w:shd w:val="clear" w:color="auto" w:fill="C0C0C0"/>
            <w:vAlign w:val="center"/>
          </w:tcPr>
          <w:p w14:paraId="3CF61CE2">
            <w:pPr>
              <w:pStyle w:val="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2" w:type="dxa"/>
            <w:gridSpan w:val="2"/>
            <w:vMerge w:val="restart"/>
            <w:shd w:val="clear" w:color="auto" w:fill="C0C0C0"/>
            <w:vAlign w:val="center"/>
          </w:tcPr>
          <w:p w14:paraId="26B7575B">
            <w:pPr>
              <w:pStyle w:val="2"/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5326" w:type="dxa"/>
            <w:gridSpan w:val="2"/>
            <w:shd w:val="clear" w:color="auto" w:fill="C0C0C0"/>
            <w:vAlign w:val="center"/>
          </w:tcPr>
          <w:p w14:paraId="2D3238C9">
            <w:pPr>
              <w:pStyle w:val="2"/>
              <w:jc w:val="center"/>
            </w:pPr>
            <w:r>
              <w:rPr>
                <w:rFonts w:hint="eastAsia"/>
              </w:rPr>
              <w:t>参数</w:t>
            </w:r>
          </w:p>
        </w:tc>
      </w:tr>
      <w:tr w14:paraId="513D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69" w:type="dxa"/>
            <w:vMerge w:val="continue"/>
            <w:shd w:val="clear" w:color="auto" w:fill="C0C0C0"/>
            <w:vAlign w:val="center"/>
          </w:tcPr>
          <w:p w14:paraId="5CD1B9C9">
            <w:pPr>
              <w:pStyle w:val="2"/>
              <w:jc w:val="center"/>
            </w:pPr>
          </w:p>
        </w:tc>
        <w:tc>
          <w:tcPr>
            <w:tcW w:w="2122" w:type="dxa"/>
            <w:gridSpan w:val="2"/>
            <w:vMerge w:val="continue"/>
            <w:shd w:val="clear" w:color="auto" w:fill="C0C0C0"/>
            <w:vAlign w:val="center"/>
          </w:tcPr>
          <w:p w14:paraId="2D1CEE04">
            <w:pPr>
              <w:pStyle w:val="2"/>
              <w:jc w:val="center"/>
            </w:pPr>
          </w:p>
        </w:tc>
        <w:tc>
          <w:tcPr>
            <w:tcW w:w="1219" w:type="dxa"/>
            <w:shd w:val="clear" w:color="auto" w:fill="C0C0C0"/>
            <w:vAlign w:val="center"/>
          </w:tcPr>
          <w:p w14:paraId="54F31764">
            <w:pPr>
              <w:pStyle w:val="2"/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4107" w:type="dxa"/>
            <w:shd w:val="clear" w:color="auto" w:fill="C0C0C0"/>
            <w:vAlign w:val="center"/>
          </w:tcPr>
          <w:p w14:paraId="2C46DAC5">
            <w:pPr>
              <w:pStyle w:val="2"/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447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9" w:type="dxa"/>
            <w:vMerge w:val="restart"/>
            <w:vAlign w:val="center"/>
          </w:tcPr>
          <w:p w14:paraId="5E8CBC47">
            <w:pPr>
              <w:pStyle w:val="2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36" w:type="dxa"/>
            <w:vMerge w:val="restart"/>
            <w:vAlign w:val="center"/>
          </w:tcPr>
          <w:p w14:paraId="609239A6">
            <w:pPr>
              <w:pStyle w:val="2"/>
              <w:jc w:val="center"/>
            </w:pPr>
            <w:r>
              <w:rPr>
                <w:rFonts w:hint="eastAsia"/>
              </w:rPr>
              <w:t>固定资产管理系统</w:t>
            </w:r>
          </w:p>
          <w:p w14:paraId="32BE1B36">
            <w:pPr>
              <w:pStyle w:val="2"/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186" w:type="dxa"/>
            <w:vMerge w:val="restart"/>
            <w:vAlign w:val="center"/>
          </w:tcPr>
          <w:p w14:paraId="1B7EB4FC">
            <w:pPr>
              <w:pStyle w:val="2"/>
              <w:jc w:val="center"/>
            </w:pPr>
            <w:r>
              <w:rPr>
                <w:rFonts w:hint="eastAsia"/>
              </w:rPr>
              <w:t>首页</w:t>
            </w:r>
          </w:p>
        </w:tc>
        <w:tc>
          <w:tcPr>
            <w:tcW w:w="1219" w:type="dxa"/>
            <w:vAlign w:val="center"/>
          </w:tcPr>
          <w:p w14:paraId="642AC0F0">
            <w:r>
              <w:rPr>
                <w:rFonts w:hint="eastAsia"/>
              </w:rPr>
              <w:t>快速搜索</w:t>
            </w:r>
          </w:p>
        </w:tc>
        <w:tc>
          <w:tcPr>
            <w:tcW w:w="4107" w:type="dxa"/>
            <w:vAlign w:val="center"/>
          </w:tcPr>
          <w:p w14:paraId="1E71DA23">
            <w:pPr>
              <w:pStyle w:val="2"/>
              <w:jc w:val="left"/>
            </w:pPr>
            <w:r>
              <w:rPr>
                <w:rFonts w:hint="eastAsia"/>
              </w:rPr>
              <w:t>支持首页多条件快捷检索，快速查找资产状态信息。</w:t>
            </w:r>
          </w:p>
        </w:tc>
      </w:tr>
      <w:tr w14:paraId="077F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769" w:type="dxa"/>
            <w:vMerge w:val="continue"/>
            <w:vAlign w:val="center"/>
          </w:tcPr>
          <w:p w14:paraId="4B460EF1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55335A03">
            <w:pPr>
              <w:pStyle w:val="2"/>
              <w:jc w:val="center"/>
            </w:pPr>
          </w:p>
        </w:tc>
        <w:tc>
          <w:tcPr>
            <w:tcW w:w="1186" w:type="dxa"/>
            <w:vMerge w:val="continue"/>
            <w:vAlign w:val="center"/>
          </w:tcPr>
          <w:p w14:paraId="6B8E4C5A">
            <w:pPr>
              <w:pStyle w:val="2"/>
              <w:jc w:val="center"/>
            </w:pPr>
          </w:p>
        </w:tc>
        <w:tc>
          <w:tcPr>
            <w:tcW w:w="1219" w:type="dxa"/>
            <w:vAlign w:val="center"/>
          </w:tcPr>
          <w:p w14:paraId="2446F478">
            <w:pPr>
              <w:pStyle w:val="2"/>
              <w:jc w:val="center"/>
            </w:pPr>
            <w:r>
              <w:rPr>
                <w:rFonts w:hint="eastAsia"/>
              </w:rPr>
              <w:t>待处理信息提醒</w:t>
            </w:r>
          </w:p>
        </w:tc>
        <w:tc>
          <w:tcPr>
            <w:tcW w:w="4107" w:type="dxa"/>
          </w:tcPr>
          <w:p w14:paraId="087118A3">
            <w:pPr>
              <w:pStyle w:val="2"/>
              <w:jc w:val="left"/>
            </w:pPr>
            <w:r>
              <w:rPr>
                <w:rFonts w:hint="eastAsia"/>
              </w:rPr>
              <w:t>支持有待处理的借用、归还超时、转移、报修、报废、报警、盘点等消息时，会在首页进行提醒，并标注消息数量，点击可直接进入处理。</w:t>
            </w:r>
          </w:p>
        </w:tc>
      </w:tr>
      <w:tr w14:paraId="71F5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769" w:type="dxa"/>
            <w:vMerge w:val="continue"/>
            <w:vAlign w:val="center"/>
          </w:tcPr>
          <w:p w14:paraId="1201DC04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3CE6104C">
            <w:pPr>
              <w:pStyle w:val="2"/>
              <w:jc w:val="center"/>
            </w:pPr>
          </w:p>
        </w:tc>
        <w:tc>
          <w:tcPr>
            <w:tcW w:w="1186" w:type="dxa"/>
            <w:vMerge w:val="restart"/>
            <w:vAlign w:val="center"/>
          </w:tcPr>
          <w:p w14:paraId="3D76E18E">
            <w:pPr>
              <w:pStyle w:val="2"/>
              <w:jc w:val="center"/>
            </w:pPr>
            <w:r>
              <w:rPr>
                <w:rFonts w:hint="eastAsia"/>
              </w:rPr>
              <w:t>资产管理</w:t>
            </w:r>
          </w:p>
        </w:tc>
        <w:tc>
          <w:tcPr>
            <w:tcW w:w="1219" w:type="dxa"/>
            <w:vAlign w:val="center"/>
          </w:tcPr>
          <w:p w14:paraId="1AC05B6E">
            <w:pPr>
              <w:pStyle w:val="2"/>
              <w:jc w:val="left"/>
            </w:pPr>
            <w:r>
              <w:rPr>
                <w:rFonts w:hint="eastAsia"/>
              </w:rPr>
              <w:t>资产查询</w:t>
            </w:r>
          </w:p>
        </w:tc>
        <w:tc>
          <w:tcPr>
            <w:tcW w:w="4107" w:type="dxa"/>
          </w:tcPr>
          <w:p w14:paraId="1016E5B6">
            <w:pPr>
              <w:pStyle w:val="2"/>
              <w:jc w:val="left"/>
            </w:pPr>
            <w:r>
              <w:rPr>
                <w:rFonts w:hint="eastAsia"/>
              </w:rPr>
              <w:t>支持</w:t>
            </w:r>
            <w:r>
              <w:t>根据</w:t>
            </w:r>
            <w:r>
              <w:rPr>
                <w:rFonts w:hint="eastAsia"/>
              </w:rPr>
              <w:t>资产</w:t>
            </w:r>
            <w:r>
              <w:t>存放位置、</w:t>
            </w:r>
            <w:r>
              <w:rPr>
                <w:rFonts w:hint="eastAsia"/>
              </w:rPr>
              <w:t>资产类型、使用部门</w:t>
            </w:r>
            <w:r>
              <w:t>、</w:t>
            </w:r>
            <w:r>
              <w:rPr>
                <w:rFonts w:hint="eastAsia"/>
              </w:rPr>
              <w:t>使用人</w:t>
            </w:r>
            <w:r>
              <w:t>、</w:t>
            </w:r>
            <w:r>
              <w:rPr>
                <w:rFonts w:hint="eastAsia"/>
              </w:rPr>
              <w:t>管理部门</w:t>
            </w:r>
            <w:r>
              <w:t>、</w:t>
            </w:r>
            <w:r>
              <w:rPr>
                <w:rFonts w:hint="eastAsia"/>
              </w:rPr>
              <w:t>资产状态</w:t>
            </w:r>
            <w:r>
              <w:t>、</w:t>
            </w:r>
            <w:r>
              <w:rPr>
                <w:rFonts w:hint="eastAsia"/>
              </w:rPr>
              <w:t>取得方式、资产名称、RFID编号、规格型号、警号、资产编码、条形码、公共备注、个人备注</w:t>
            </w:r>
            <w:r>
              <w:t>等</w:t>
            </w:r>
            <w:r>
              <w:rPr>
                <w:rFonts w:hint="eastAsia"/>
              </w:rPr>
              <w:t>15种</w:t>
            </w:r>
            <w:r>
              <w:t>条件对资产进行筛选查询。</w:t>
            </w:r>
          </w:p>
        </w:tc>
      </w:tr>
      <w:tr w14:paraId="250D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769" w:type="dxa"/>
            <w:vMerge w:val="continue"/>
            <w:vAlign w:val="center"/>
          </w:tcPr>
          <w:p w14:paraId="0EBDB624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68DC2829">
            <w:pPr>
              <w:pStyle w:val="2"/>
              <w:jc w:val="center"/>
            </w:pPr>
          </w:p>
        </w:tc>
        <w:tc>
          <w:tcPr>
            <w:tcW w:w="1186" w:type="dxa"/>
            <w:vMerge w:val="continue"/>
            <w:vAlign w:val="center"/>
          </w:tcPr>
          <w:p w14:paraId="62F1BD9A">
            <w:pPr>
              <w:pStyle w:val="2"/>
              <w:jc w:val="center"/>
            </w:pPr>
          </w:p>
        </w:tc>
        <w:tc>
          <w:tcPr>
            <w:tcW w:w="1219" w:type="dxa"/>
            <w:vAlign w:val="center"/>
          </w:tcPr>
          <w:p w14:paraId="6D01B8CF">
            <w:pPr>
              <w:pStyle w:val="2"/>
              <w:jc w:val="left"/>
            </w:pPr>
            <w:r>
              <w:rPr>
                <w:rFonts w:hint="eastAsia"/>
              </w:rPr>
              <w:t>资产列表</w:t>
            </w:r>
          </w:p>
        </w:tc>
        <w:tc>
          <w:tcPr>
            <w:tcW w:w="4107" w:type="dxa"/>
          </w:tcPr>
          <w:p w14:paraId="0D3B1FAF">
            <w:pPr>
              <w:pStyle w:val="2"/>
              <w:jc w:val="left"/>
            </w:pPr>
            <w:r>
              <w:rPr>
                <w:rFonts w:hint="eastAsia"/>
              </w:rPr>
              <w:t>满足全部资产信息列表，每页显示的资产数量默认100条（为了避免卡顿）。资产属性包含所属单位、存放位置、使用部门、使用人、资产类型、管理部门、资产状态、资产名称、RFID编号、资产编码、原值、数量、账套、计量单位、取得方式、警号、条形码、报增单号、入账日期、报账单号、销账日期、规格型号、预算编码、入库日期、登记人、登记日期、财务负责人、预算名称、取得日期、入账形式、备注、行业分类代码、预计使用到期日、净值、累计折旧、会计凭证号、网络类型、IP地址、公共备注、个人备注等40种。</w:t>
            </w:r>
          </w:p>
        </w:tc>
      </w:tr>
      <w:tr w14:paraId="6935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769" w:type="dxa"/>
            <w:vMerge w:val="continue"/>
            <w:vAlign w:val="center"/>
          </w:tcPr>
          <w:p w14:paraId="08D574D4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046B5FF7">
            <w:pPr>
              <w:pStyle w:val="2"/>
              <w:jc w:val="center"/>
            </w:pPr>
          </w:p>
        </w:tc>
        <w:tc>
          <w:tcPr>
            <w:tcW w:w="1186" w:type="dxa"/>
            <w:vMerge w:val="continue"/>
            <w:vAlign w:val="center"/>
          </w:tcPr>
          <w:p w14:paraId="7FCAB9AB">
            <w:pPr>
              <w:pStyle w:val="2"/>
              <w:jc w:val="center"/>
            </w:pPr>
          </w:p>
        </w:tc>
        <w:tc>
          <w:tcPr>
            <w:tcW w:w="1219" w:type="dxa"/>
            <w:vAlign w:val="center"/>
          </w:tcPr>
          <w:p w14:paraId="6EAEEF45">
            <w:pPr>
              <w:pStyle w:val="2"/>
              <w:jc w:val="left"/>
            </w:pPr>
            <w:r>
              <w:rPr>
                <w:rFonts w:hint="eastAsia"/>
              </w:rPr>
              <w:t>资产操作</w:t>
            </w:r>
          </w:p>
        </w:tc>
        <w:tc>
          <w:tcPr>
            <w:tcW w:w="4107" w:type="dxa"/>
            <w:vAlign w:val="center"/>
          </w:tcPr>
          <w:p w14:paraId="314E4817">
            <w:pPr>
              <w:pStyle w:val="2"/>
              <w:jc w:val="left"/>
            </w:pPr>
            <w:r>
              <w:rPr>
                <w:rFonts w:hint="eastAsia"/>
              </w:rPr>
              <w:t>支持已录入系统的设备可以进行修改和删除操作，支持批量修改（谨慎），支持导出搜索资产和全部资产。</w:t>
            </w:r>
          </w:p>
        </w:tc>
      </w:tr>
      <w:tr w14:paraId="7253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69012722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4BDE2F80">
            <w:pPr>
              <w:pStyle w:val="2"/>
              <w:jc w:val="center"/>
            </w:pPr>
          </w:p>
        </w:tc>
        <w:tc>
          <w:tcPr>
            <w:tcW w:w="1186" w:type="dxa"/>
            <w:vMerge w:val="continue"/>
            <w:vAlign w:val="center"/>
          </w:tcPr>
          <w:p w14:paraId="13C207B7">
            <w:pPr>
              <w:pStyle w:val="2"/>
              <w:jc w:val="center"/>
            </w:pPr>
          </w:p>
        </w:tc>
        <w:tc>
          <w:tcPr>
            <w:tcW w:w="1219" w:type="dxa"/>
            <w:vAlign w:val="center"/>
          </w:tcPr>
          <w:p w14:paraId="46876FFA">
            <w:pPr>
              <w:pStyle w:val="2"/>
              <w:jc w:val="left"/>
            </w:pPr>
            <w:r>
              <w:rPr>
                <w:rFonts w:hint="eastAsia"/>
              </w:rPr>
              <w:t>新增资产</w:t>
            </w:r>
          </w:p>
        </w:tc>
        <w:tc>
          <w:tcPr>
            <w:tcW w:w="4107" w:type="dxa"/>
            <w:vAlign w:val="center"/>
          </w:tcPr>
          <w:p w14:paraId="0E2C17C0">
            <w:pPr>
              <w:pStyle w:val="2"/>
              <w:jc w:val="left"/>
            </w:pPr>
            <w:r>
              <w:rPr>
                <w:rFonts w:hint="eastAsia"/>
              </w:rPr>
              <w:t>满足新到设备时，通过批量导入或手工输入方式导入系统。批量导入即上传，按照固定格式的Excel表格录入数据。</w:t>
            </w:r>
          </w:p>
        </w:tc>
      </w:tr>
      <w:tr w14:paraId="01B7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6E8BB85F">
            <w:pPr>
              <w:pStyle w:val="2"/>
              <w:jc w:val="center"/>
            </w:pPr>
          </w:p>
        </w:tc>
        <w:tc>
          <w:tcPr>
            <w:tcW w:w="936" w:type="dxa"/>
            <w:vMerge w:val="continue"/>
            <w:vAlign w:val="center"/>
          </w:tcPr>
          <w:p w14:paraId="0657571B">
            <w:pPr>
              <w:pStyle w:val="2"/>
              <w:jc w:val="center"/>
            </w:pPr>
          </w:p>
        </w:tc>
        <w:tc>
          <w:tcPr>
            <w:tcW w:w="1186" w:type="dxa"/>
            <w:vMerge w:val="continue"/>
            <w:vAlign w:val="center"/>
          </w:tcPr>
          <w:p w14:paraId="6A3C76A2">
            <w:pPr>
              <w:pStyle w:val="2"/>
              <w:jc w:val="center"/>
            </w:pPr>
          </w:p>
        </w:tc>
        <w:tc>
          <w:tcPr>
            <w:tcW w:w="1219" w:type="dxa"/>
            <w:vAlign w:val="center"/>
          </w:tcPr>
          <w:p w14:paraId="0D9D185A">
            <w:pPr>
              <w:pStyle w:val="2"/>
              <w:jc w:val="left"/>
            </w:pPr>
            <w:r>
              <w:rPr>
                <w:rFonts w:hint="eastAsia"/>
              </w:rPr>
              <w:t>标签打印</w:t>
            </w:r>
          </w:p>
        </w:tc>
        <w:tc>
          <w:tcPr>
            <w:tcW w:w="4107" w:type="dxa"/>
          </w:tcPr>
          <w:p w14:paraId="2A0B2E4A">
            <w:pPr>
              <w:pStyle w:val="2"/>
              <w:jc w:val="left"/>
            </w:pPr>
            <w:r>
              <w:rPr>
                <w:rFonts w:hint="eastAsia"/>
              </w:rPr>
              <w:t>支持RFID打印机进行资产标签打印。满足自定义设置模板</w:t>
            </w:r>
          </w:p>
        </w:tc>
      </w:tr>
      <w:tr w14:paraId="405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594D0F7D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530E7F1B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636E2454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4B5111F2">
            <w:pPr>
              <w:pStyle w:val="2"/>
              <w:jc w:val="left"/>
            </w:pPr>
            <w:r>
              <w:rPr>
                <w:rFonts w:hint="eastAsia"/>
              </w:rPr>
              <w:t>删除资产</w:t>
            </w:r>
          </w:p>
        </w:tc>
        <w:tc>
          <w:tcPr>
            <w:tcW w:w="4107" w:type="dxa"/>
          </w:tcPr>
          <w:p w14:paraId="1D552C08">
            <w:pPr>
              <w:pStyle w:val="2"/>
              <w:jc w:val="left"/>
            </w:pPr>
            <w:r>
              <w:rPr>
                <w:rFonts w:hint="eastAsia"/>
              </w:rPr>
              <w:t>支持对资产删除处理。请谨慎操作</w:t>
            </w:r>
          </w:p>
        </w:tc>
      </w:tr>
      <w:tr w14:paraId="46C7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26106DB7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1BA7A101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0C8B5565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1116EEF">
            <w:pPr>
              <w:pStyle w:val="2"/>
              <w:jc w:val="left"/>
            </w:pPr>
            <w:r>
              <w:rPr>
                <w:rFonts w:hint="eastAsia"/>
              </w:rPr>
              <w:t>资产类型</w:t>
            </w:r>
          </w:p>
        </w:tc>
        <w:tc>
          <w:tcPr>
            <w:tcW w:w="4107" w:type="dxa"/>
          </w:tcPr>
          <w:p w14:paraId="17962F63">
            <w:pPr>
              <w:pStyle w:val="2"/>
              <w:jc w:val="left"/>
            </w:pPr>
            <w:r>
              <w:rPr>
                <w:rFonts w:hint="eastAsia"/>
              </w:rPr>
              <w:t>支持资产所属分类设置，只能增加不能删除修改</w:t>
            </w:r>
          </w:p>
        </w:tc>
      </w:tr>
      <w:tr w14:paraId="1437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4FAAD61D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0324D06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76C9ABFA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0395807">
            <w:pPr>
              <w:pStyle w:val="2"/>
              <w:jc w:val="left"/>
            </w:pPr>
            <w:r>
              <w:rPr>
                <w:rFonts w:hint="eastAsia"/>
              </w:rPr>
              <w:t>资产状态</w:t>
            </w:r>
          </w:p>
        </w:tc>
        <w:tc>
          <w:tcPr>
            <w:tcW w:w="4107" w:type="dxa"/>
          </w:tcPr>
          <w:p w14:paraId="21D0AD7F">
            <w:pPr>
              <w:pStyle w:val="2"/>
              <w:jc w:val="left"/>
            </w:pPr>
            <w:r>
              <w:rPr>
                <w:rFonts w:hint="eastAsia"/>
              </w:rPr>
              <w:t>满足默认设置为在用、闲置、提交借出、已借出、提交归还、申请转移、申请报修、待报废、已报废。只能增加不能删除、修改</w:t>
            </w:r>
          </w:p>
        </w:tc>
      </w:tr>
      <w:tr w14:paraId="23B5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4A81F68C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2DA1FE61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0B7BDCAC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0E6BFC9">
            <w:pPr>
              <w:pStyle w:val="2"/>
              <w:jc w:val="left"/>
            </w:pPr>
            <w:r>
              <w:rPr>
                <w:rFonts w:hint="eastAsia"/>
              </w:rPr>
              <w:t>维修类型</w:t>
            </w:r>
          </w:p>
        </w:tc>
        <w:tc>
          <w:tcPr>
            <w:tcW w:w="4107" w:type="dxa"/>
          </w:tcPr>
          <w:p w14:paraId="50439303">
            <w:pPr>
              <w:pStyle w:val="2"/>
              <w:jc w:val="left"/>
            </w:pPr>
            <w:r>
              <w:rPr>
                <w:rFonts w:hint="eastAsia"/>
              </w:rPr>
              <w:t>满足新增报修类型，可增不可删</w:t>
            </w:r>
          </w:p>
        </w:tc>
      </w:tr>
      <w:tr w14:paraId="59FB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69" w:type="dxa"/>
            <w:vMerge w:val="continue"/>
            <w:vAlign w:val="center"/>
          </w:tcPr>
          <w:p w14:paraId="37285A6A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5C4C94F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vAlign w:val="center"/>
          </w:tcPr>
          <w:p w14:paraId="2E55171C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52E05F7">
            <w:pPr>
              <w:pStyle w:val="2"/>
              <w:jc w:val="center"/>
            </w:pPr>
            <w:r>
              <w:rPr>
                <w:rFonts w:hint="eastAsia"/>
              </w:rPr>
              <w:t>资产概况统计</w:t>
            </w:r>
          </w:p>
        </w:tc>
        <w:tc>
          <w:tcPr>
            <w:tcW w:w="4107" w:type="dxa"/>
          </w:tcPr>
          <w:p w14:paraId="5D8E2CCB">
            <w:pPr>
              <w:pStyle w:val="2"/>
              <w:jc w:val="left"/>
            </w:pPr>
            <w:r>
              <w:rPr>
                <w:rFonts w:hint="eastAsia"/>
              </w:rPr>
              <w:t>满足实时显示本单位各类资产的原值统计信息</w:t>
            </w:r>
          </w:p>
        </w:tc>
      </w:tr>
      <w:tr w14:paraId="7DF4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12" w:type="dxa"/>
          <w:trHeight w:val="432" w:hRule="atLeast"/>
          <w:jc w:val="center"/>
        </w:trPr>
        <w:tc>
          <w:tcPr>
            <w:tcW w:w="769" w:type="dxa"/>
            <w:vMerge w:val="continue"/>
            <w:vAlign w:val="center"/>
          </w:tcPr>
          <w:p w14:paraId="0884556F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4FB73F7">
            <w:pPr>
              <w:pStyle w:val="2"/>
              <w:jc w:val="center"/>
              <w:rPr>
                <w:rFonts w:ascii="Helvetica Neue" w:hAnsi="Helvetica Neue" w:eastAsia="Helvetica Neue" w:cs="Helvetica Neue"/>
                <w:color w:val="666666"/>
                <w:kern w:val="0"/>
                <w:sz w:val="18"/>
                <w:szCs w:val="18"/>
              </w:rPr>
            </w:pPr>
          </w:p>
        </w:tc>
      </w:tr>
      <w:tr w14:paraId="4EC9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512" w:type="dxa"/>
          <w:trHeight w:val="432" w:hRule="atLeast"/>
          <w:jc w:val="center"/>
        </w:trPr>
        <w:tc>
          <w:tcPr>
            <w:tcW w:w="769" w:type="dxa"/>
            <w:vMerge w:val="continue"/>
            <w:vAlign w:val="center"/>
          </w:tcPr>
          <w:p w14:paraId="568E6AB7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BFC1F7C">
            <w:pPr>
              <w:pStyle w:val="2"/>
              <w:jc w:val="left"/>
            </w:pPr>
          </w:p>
        </w:tc>
      </w:tr>
      <w:tr w14:paraId="3ED9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9" w:type="dxa"/>
            <w:vMerge w:val="continue"/>
            <w:vAlign w:val="center"/>
          </w:tcPr>
          <w:p w14:paraId="3408EB97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3BD03477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09609232">
            <w:pPr>
              <w:pStyle w:val="2"/>
              <w:jc w:val="left"/>
            </w:pPr>
            <w:r>
              <w:rPr>
                <w:rFonts w:hint="eastAsia"/>
              </w:rPr>
              <w:t>日常操作</w:t>
            </w:r>
          </w:p>
        </w:tc>
        <w:tc>
          <w:tcPr>
            <w:tcW w:w="1219" w:type="dxa"/>
            <w:vAlign w:val="center"/>
          </w:tcPr>
          <w:p w14:paraId="7B71BD9E">
            <w:pPr>
              <w:pStyle w:val="2"/>
              <w:jc w:val="left"/>
            </w:pPr>
            <w:r>
              <w:rPr>
                <w:rFonts w:hint="eastAsia"/>
              </w:rPr>
              <w:t>借用管理</w:t>
            </w:r>
          </w:p>
        </w:tc>
        <w:tc>
          <w:tcPr>
            <w:tcW w:w="4107" w:type="dxa"/>
            <w:vAlign w:val="center"/>
          </w:tcPr>
          <w:p w14:paraId="01CA8FBF">
            <w:pPr>
              <w:pStyle w:val="2"/>
              <w:jc w:val="left"/>
            </w:pPr>
            <w:r>
              <w:rPr>
                <w:rFonts w:hint="eastAsia"/>
              </w:rPr>
              <w:t>满足借用列表呈现本单位的借用清单。下级的借用单通过筛选单位部门查看。同级的不可查找。</w:t>
            </w:r>
          </w:p>
          <w:p w14:paraId="2318E0FE">
            <w:pPr>
              <w:pStyle w:val="2"/>
              <w:jc w:val="left"/>
            </w:pPr>
            <w:r>
              <w:rPr>
                <w:rFonts w:hint="eastAsia"/>
              </w:rPr>
              <w:t>满足在2级单位之内的部门科室之间可任意借用资产。</w:t>
            </w:r>
          </w:p>
          <w:p w14:paraId="64AC00E0">
            <w:pPr>
              <w:pStyle w:val="2"/>
              <w:jc w:val="left"/>
            </w:pPr>
            <w:r>
              <w:rPr>
                <w:rFonts w:hint="eastAsia"/>
              </w:rPr>
              <w:t>支持借用人需要借用某个设备时，自行寻找借出人，借出人登录自己的账户进行借出填单，填单后借用人会收到待处理信息提醒，借出人取到资产，确认接收</w:t>
            </w:r>
          </w:p>
        </w:tc>
      </w:tr>
      <w:tr w14:paraId="2486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9" w:type="dxa"/>
            <w:vMerge w:val="continue"/>
            <w:vAlign w:val="center"/>
          </w:tcPr>
          <w:p w14:paraId="69C758FA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51B32574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0BA4347F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088C8556">
            <w:pPr>
              <w:pStyle w:val="2"/>
              <w:jc w:val="left"/>
            </w:pPr>
            <w:r>
              <w:rPr>
                <w:rFonts w:hint="eastAsia"/>
              </w:rPr>
              <w:t>归还管理</w:t>
            </w:r>
          </w:p>
        </w:tc>
        <w:tc>
          <w:tcPr>
            <w:tcW w:w="4107" w:type="dxa"/>
            <w:vAlign w:val="center"/>
          </w:tcPr>
          <w:p w14:paraId="4859B541">
            <w:pPr>
              <w:pStyle w:val="2"/>
              <w:jc w:val="left"/>
            </w:pPr>
            <w:r>
              <w:rPr>
                <w:rFonts w:hint="eastAsia"/>
              </w:rPr>
              <w:t>支持归还列表呈现职员个人归还过的归还清单。支持职员需要归还资产时，自行登录自己的账户进行归还申请，可部分归还（部分归还时候分多张归还单归还），申请后接收人会收到待处理信息提醒，接收人取到资产再确认。资产状态由已借出自动变更为在用。超时未归还时，归还人与接收人都将受到超时提醒</w:t>
            </w:r>
          </w:p>
        </w:tc>
      </w:tr>
      <w:tr w14:paraId="4EF8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9" w:type="dxa"/>
            <w:vMerge w:val="continue"/>
            <w:vAlign w:val="center"/>
          </w:tcPr>
          <w:p w14:paraId="1D6F3583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FDA0E2B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21AC7C6B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6E33B90F">
            <w:pPr>
              <w:pStyle w:val="2"/>
              <w:jc w:val="left"/>
            </w:pPr>
            <w:r>
              <w:rPr>
                <w:rFonts w:hint="eastAsia"/>
              </w:rPr>
              <w:t>转移管理</w:t>
            </w:r>
          </w:p>
        </w:tc>
        <w:tc>
          <w:tcPr>
            <w:tcW w:w="4107" w:type="dxa"/>
            <w:vAlign w:val="center"/>
          </w:tcPr>
          <w:p w14:paraId="1F28139C">
            <w:pPr>
              <w:pStyle w:val="2"/>
              <w:jc w:val="left"/>
            </w:pPr>
            <w:r>
              <w:rPr>
                <w:rFonts w:hint="eastAsia"/>
              </w:rPr>
              <w:t>满足转移列表呈现职员个人申请过的转移清单</w:t>
            </w:r>
          </w:p>
          <w:p w14:paraId="1839CFBB">
            <w:pPr>
              <w:pStyle w:val="2"/>
              <w:jc w:val="left"/>
            </w:pPr>
            <w:r>
              <w:rPr>
                <w:rFonts w:hint="eastAsia"/>
              </w:rPr>
              <w:t>满足职员离职、转部门或设备需要转移给其他人时，资产管理员在系统上审批同意，接收人取到资产后修改存放位置，且确认接收。资产状态是在用-申请转移（资产管理员同意到接收人确认前）在用</w:t>
            </w:r>
          </w:p>
        </w:tc>
      </w:tr>
      <w:tr w14:paraId="6B6C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5E2FC02B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51ECD11D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5F69FEB9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125ED606">
            <w:pPr>
              <w:pStyle w:val="2"/>
              <w:jc w:val="left"/>
            </w:pPr>
            <w:r>
              <w:rPr>
                <w:rFonts w:hint="eastAsia"/>
              </w:rPr>
              <w:t>报修管理</w:t>
            </w:r>
          </w:p>
        </w:tc>
        <w:tc>
          <w:tcPr>
            <w:tcW w:w="4107" w:type="dxa"/>
            <w:vAlign w:val="center"/>
          </w:tcPr>
          <w:p w14:paraId="02EADE25">
            <w:pPr>
              <w:pStyle w:val="2"/>
              <w:jc w:val="left"/>
            </w:pPr>
            <w:r>
              <w:rPr>
                <w:rFonts w:hint="eastAsia"/>
              </w:rPr>
              <w:t>满足资产损坏需要维修时，职员登录自己的账户进行报修申请，资产状态自动由在用变更为申请报修。</w:t>
            </w:r>
          </w:p>
          <w:p w14:paraId="0FE82D54">
            <w:pPr>
              <w:pStyle w:val="2"/>
              <w:jc w:val="left"/>
            </w:pPr>
            <w:r>
              <w:rPr>
                <w:rFonts w:hint="eastAsia"/>
              </w:rPr>
              <w:t>支持维修部某管理员点击接单后其他维修部管理员无法接单。</w:t>
            </w:r>
          </w:p>
          <w:p w14:paraId="045E7233">
            <w:pPr>
              <w:pStyle w:val="2"/>
              <w:jc w:val="left"/>
            </w:pPr>
            <w:r>
              <w:rPr>
                <w:rFonts w:hint="eastAsia"/>
              </w:rPr>
              <w:t>满足无法维修时，维修人员通知资产管理员进行报废</w:t>
            </w:r>
          </w:p>
        </w:tc>
      </w:tr>
      <w:tr w14:paraId="55ED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25A9B66A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0DC3102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6612C279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17E756D8">
            <w:pPr>
              <w:pStyle w:val="2"/>
              <w:jc w:val="left"/>
            </w:pPr>
            <w:r>
              <w:rPr>
                <w:rFonts w:hint="eastAsia"/>
              </w:rPr>
              <w:t>报废管理</w:t>
            </w:r>
          </w:p>
        </w:tc>
        <w:tc>
          <w:tcPr>
            <w:tcW w:w="4107" w:type="dxa"/>
            <w:vAlign w:val="center"/>
          </w:tcPr>
          <w:p w14:paraId="478A7E34">
            <w:pPr>
              <w:pStyle w:val="2"/>
              <w:jc w:val="left"/>
            </w:pPr>
            <w:r>
              <w:rPr>
                <w:rFonts w:hint="eastAsia"/>
              </w:rPr>
              <w:t>支持资产到期或无法使用时，资产管理员新增设备报废单，资产状态自动变更为待报废。满足资产状态由待报废变更为报废，自动在资产列表里进行删除，但保留该资产的历史记录，并在报废列表中可查</w:t>
            </w:r>
          </w:p>
        </w:tc>
      </w:tr>
      <w:tr w14:paraId="6949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1D5192AB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46EF23B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37523FBA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报警管理</w:t>
            </w:r>
          </w:p>
        </w:tc>
        <w:tc>
          <w:tcPr>
            <w:tcW w:w="1219" w:type="dxa"/>
            <w:vAlign w:val="center"/>
          </w:tcPr>
          <w:p w14:paraId="57E9CAC8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报警列表</w:t>
            </w:r>
          </w:p>
        </w:tc>
        <w:tc>
          <w:tcPr>
            <w:tcW w:w="4107" w:type="dxa"/>
            <w:vAlign w:val="center"/>
          </w:tcPr>
          <w:p w14:paraId="539745EB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支持查看或处理资产非法出入报警记录</w:t>
            </w:r>
          </w:p>
        </w:tc>
      </w:tr>
      <w:tr w14:paraId="7660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6CD5F489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11BF7EA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3CA05BCF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3BC0FAE6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报警器设置</w:t>
            </w:r>
          </w:p>
        </w:tc>
        <w:tc>
          <w:tcPr>
            <w:tcW w:w="4107" w:type="dxa"/>
          </w:tcPr>
          <w:p w14:paraId="6C92500C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满足开关报警器，设置报警器IP地址、端口及感应功率</w:t>
            </w:r>
          </w:p>
        </w:tc>
      </w:tr>
      <w:tr w14:paraId="0FC6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139D32A1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618B1435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722A5B5C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41017045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白名单</w:t>
            </w:r>
          </w:p>
        </w:tc>
        <w:tc>
          <w:tcPr>
            <w:tcW w:w="4107" w:type="dxa"/>
          </w:tcPr>
          <w:p w14:paraId="75BF2FAE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支持增加或删除自由出入资产，在白名单内的资产出入将不会报警</w:t>
            </w:r>
          </w:p>
        </w:tc>
      </w:tr>
      <w:tr w14:paraId="106A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4F72F3C7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4577E4D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59E0E41F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盘点管理（PC）</w:t>
            </w:r>
          </w:p>
        </w:tc>
        <w:tc>
          <w:tcPr>
            <w:tcW w:w="1219" w:type="dxa"/>
            <w:vAlign w:val="center"/>
          </w:tcPr>
          <w:p w14:paraId="2E8821E9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盘点计划</w:t>
            </w:r>
          </w:p>
        </w:tc>
        <w:tc>
          <w:tcPr>
            <w:tcW w:w="4107" w:type="dxa"/>
          </w:tcPr>
          <w:p w14:paraId="2E5826CC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支持新增或删除盘点单，详情需显示该盘点单的资产详情，并支持打印</w:t>
            </w:r>
          </w:p>
        </w:tc>
      </w:tr>
      <w:tr w14:paraId="3467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769" w:type="dxa"/>
            <w:vMerge w:val="continue"/>
            <w:vAlign w:val="center"/>
          </w:tcPr>
          <w:p w14:paraId="3CD5C9A8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1FCD2A95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41D8D462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6103FD34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盘点结果</w:t>
            </w:r>
          </w:p>
        </w:tc>
        <w:tc>
          <w:tcPr>
            <w:tcW w:w="4107" w:type="dxa"/>
          </w:tcPr>
          <w:p w14:paraId="0CD7527B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支持资产管理员对盘点结果进行查看或删除，支持盘盈盘亏情况数据导出</w:t>
            </w:r>
          </w:p>
          <w:p w14:paraId="602AD04F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盘点结果处理满足归位、补报废单，不限于其他功能</w:t>
            </w:r>
          </w:p>
        </w:tc>
      </w:tr>
      <w:tr w14:paraId="2489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6" w:type="dxa"/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0C4EB1AF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3495E176">
            <w:pPr>
              <w:pStyle w:val="2"/>
              <w:jc w:val="left"/>
            </w:pPr>
          </w:p>
        </w:tc>
        <w:tc>
          <w:tcPr>
            <w:tcW w:w="1186" w:type="dxa"/>
            <w:vAlign w:val="center"/>
          </w:tcPr>
          <w:p w14:paraId="2C7DF309">
            <w:pPr>
              <w:pStyle w:val="2"/>
              <w:jc w:val="left"/>
              <w:rPr>
                <w:color w:val="auto"/>
              </w:rPr>
            </w:pPr>
          </w:p>
        </w:tc>
      </w:tr>
      <w:tr w14:paraId="7EFA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58D5FE19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41539E87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639DA353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盘点管理（PDA）</w:t>
            </w:r>
          </w:p>
        </w:tc>
        <w:tc>
          <w:tcPr>
            <w:tcW w:w="1219" w:type="dxa"/>
            <w:vAlign w:val="center"/>
          </w:tcPr>
          <w:p w14:paraId="2145B588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下载盘点单</w:t>
            </w:r>
          </w:p>
        </w:tc>
        <w:tc>
          <w:tcPr>
            <w:tcW w:w="4107" w:type="dxa"/>
          </w:tcPr>
          <w:p w14:paraId="355868E5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支持用户在线获取、下载或打开本地盘点单，选择盘点单后，可直接进入盘点功能</w:t>
            </w:r>
          </w:p>
        </w:tc>
      </w:tr>
      <w:tr w14:paraId="59BA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34339801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45FF5198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36960EA4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6F127763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上传服务器</w:t>
            </w:r>
          </w:p>
        </w:tc>
        <w:tc>
          <w:tcPr>
            <w:tcW w:w="4107" w:type="dxa"/>
          </w:tcPr>
          <w:p w14:paraId="2F2DE3F9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满足用户选择单个、部分或所有盘点结果上传到服务器或导出本地。</w:t>
            </w:r>
          </w:p>
        </w:tc>
      </w:tr>
      <w:tr w14:paraId="4DA9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7D104266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5726A048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7FB011D7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00F37D5E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资产识别</w:t>
            </w:r>
          </w:p>
        </w:tc>
        <w:tc>
          <w:tcPr>
            <w:tcW w:w="4107" w:type="dxa"/>
          </w:tcPr>
          <w:p w14:paraId="2AA2C9AB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支持用户输入资产编号或扫描资产，查看该资产的详细信息</w:t>
            </w:r>
          </w:p>
        </w:tc>
      </w:tr>
      <w:tr w14:paraId="455E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42826837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43C310DF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7C02C1D0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20BE2F58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进入盘点</w:t>
            </w:r>
          </w:p>
        </w:tc>
        <w:tc>
          <w:tcPr>
            <w:tcW w:w="4107" w:type="dxa"/>
          </w:tcPr>
          <w:p w14:paraId="3BF023B6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支持用户选择盘点单、输入盘点人后进入盘点界面。</w:t>
            </w:r>
          </w:p>
          <w:p w14:paraId="7A2822E9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满足盘点过程中，界面显示盘点单号、应盘资产数量、已盘数量、盘盈数量，并可随时暂停和查看资产盘亏、盘盈及已盘的等详细信息。</w:t>
            </w:r>
          </w:p>
          <w:p w14:paraId="1C3B3D11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满足盘点完成后，可自动将盘点结果上传至服务器，若盘点后处于离线状态，则支持手动选择盘点结果进行上传，或用户可采取USB数据线导出的方式将盘点结果导出到电脑</w:t>
            </w:r>
          </w:p>
        </w:tc>
      </w:tr>
      <w:tr w14:paraId="6F47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31770BFE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59C6BCF5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7F77410F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680202B1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继续盘点</w:t>
            </w:r>
          </w:p>
        </w:tc>
        <w:tc>
          <w:tcPr>
            <w:tcW w:w="4107" w:type="dxa"/>
          </w:tcPr>
          <w:p w14:paraId="0F6B4545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支持盘点过程中可随时退出盘点并保存盘点进度，此功能可继续上次未完成的盘点计划</w:t>
            </w:r>
          </w:p>
        </w:tc>
      </w:tr>
      <w:tr w14:paraId="32FD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69" w:type="dxa"/>
            <w:vMerge w:val="continue"/>
            <w:vAlign w:val="center"/>
          </w:tcPr>
          <w:p w14:paraId="5393A9FF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39624567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5BA05F25">
            <w:pPr>
              <w:pStyle w:val="2"/>
              <w:jc w:val="left"/>
              <w:rPr>
                <w:color w:val="auto"/>
              </w:rPr>
            </w:pPr>
          </w:p>
        </w:tc>
        <w:tc>
          <w:tcPr>
            <w:tcW w:w="1219" w:type="dxa"/>
            <w:vAlign w:val="center"/>
          </w:tcPr>
          <w:p w14:paraId="4F28758B">
            <w:pPr>
              <w:widowControl/>
              <w:spacing w:after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设置</w:t>
            </w:r>
          </w:p>
        </w:tc>
        <w:tc>
          <w:tcPr>
            <w:tcW w:w="4107" w:type="dxa"/>
          </w:tcPr>
          <w:p w14:paraId="3BCECA74"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用户可更改服务器连接地址，查看手持端温度，或设置轻松盘手持盘点终端的功率，以达到控制盘点距离和范围的目的</w:t>
            </w:r>
          </w:p>
        </w:tc>
      </w:tr>
      <w:tr w14:paraId="0C18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vAlign w:val="center"/>
          </w:tcPr>
          <w:p w14:paraId="774C0D30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730DDF83">
            <w:pPr>
              <w:pStyle w:val="2"/>
              <w:jc w:val="left"/>
            </w:pPr>
          </w:p>
        </w:tc>
        <w:tc>
          <w:tcPr>
            <w:tcW w:w="1186" w:type="dxa"/>
            <w:vAlign w:val="center"/>
          </w:tcPr>
          <w:p w14:paraId="53306138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系统管理</w:t>
            </w:r>
          </w:p>
        </w:tc>
        <w:tc>
          <w:tcPr>
            <w:tcW w:w="1219" w:type="dxa"/>
            <w:vAlign w:val="center"/>
          </w:tcPr>
          <w:p w14:paraId="37EDD528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角色列表</w:t>
            </w:r>
          </w:p>
        </w:tc>
        <w:tc>
          <w:tcPr>
            <w:tcW w:w="4107" w:type="dxa"/>
          </w:tcPr>
          <w:p w14:paraId="609D009B">
            <w:pPr>
              <w:pStyle w:val="2"/>
              <w:jc w:val="left"/>
            </w:pPr>
            <w:r>
              <w:rPr>
                <w:rFonts w:hint="eastAsia"/>
              </w:rPr>
              <w:t>支持不同角色可给予不同的功能模块管理权限</w:t>
            </w:r>
          </w:p>
        </w:tc>
      </w:tr>
      <w:tr w14:paraId="3CC5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69" w:type="dxa"/>
            <w:vMerge w:val="continue"/>
            <w:vAlign w:val="center"/>
          </w:tcPr>
          <w:p w14:paraId="76E7CFE1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46071216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3CD8C36B">
            <w:pPr>
              <w:jc w:val="center"/>
            </w:pPr>
            <w:r>
              <w:rPr>
                <w:rFonts w:hint="eastAsia"/>
              </w:rPr>
              <w:t>用户管理</w:t>
            </w:r>
          </w:p>
        </w:tc>
        <w:tc>
          <w:tcPr>
            <w:tcW w:w="1219" w:type="dxa"/>
            <w:vAlign w:val="center"/>
          </w:tcPr>
          <w:p w14:paraId="232C5FBA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管理员账号信息</w:t>
            </w:r>
          </w:p>
        </w:tc>
        <w:tc>
          <w:tcPr>
            <w:tcW w:w="4107" w:type="dxa"/>
          </w:tcPr>
          <w:p w14:paraId="6AB876C8">
            <w:pPr>
              <w:pStyle w:val="2"/>
              <w:jc w:val="left"/>
            </w:pPr>
            <w:r>
              <w:rPr>
                <w:rFonts w:hint="eastAsia"/>
              </w:rPr>
              <w:t>支持管理员账号的增加、删除等。支持密码重置</w:t>
            </w:r>
          </w:p>
        </w:tc>
      </w:tr>
      <w:tr w14:paraId="59B3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69" w:type="dxa"/>
            <w:vMerge w:val="continue"/>
            <w:vAlign w:val="center"/>
          </w:tcPr>
          <w:p w14:paraId="446E1C76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61BE0D37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63AB2C7A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24947531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普通员工账号列表</w:t>
            </w:r>
          </w:p>
        </w:tc>
        <w:tc>
          <w:tcPr>
            <w:tcW w:w="4107" w:type="dxa"/>
          </w:tcPr>
          <w:p w14:paraId="12BF26AA">
            <w:pPr>
              <w:pStyle w:val="2"/>
              <w:jc w:val="left"/>
            </w:pPr>
            <w:r>
              <w:rPr>
                <w:rFonts w:hint="eastAsia"/>
              </w:rPr>
              <w:t>支持职员账号的增加、删除或将某职员设为管理员</w:t>
            </w:r>
          </w:p>
        </w:tc>
      </w:tr>
      <w:tr w14:paraId="3D4C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69" w:type="dxa"/>
            <w:vMerge w:val="continue"/>
            <w:vAlign w:val="center"/>
          </w:tcPr>
          <w:p w14:paraId="273FBBA0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2B7AE926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47B83FF2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30454AD6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维修部账号列表</w:t>
            </w:r>
          </w:p>
        </w:tc>
        <w:tc>
          <w:tcPr>
            <w:tcW w:w="4107" w:type="dxa"/>
            <w:vAlign w:val="center"/>
          </w:tcPr>
          <w:p w14:paraId="191EDD6D">
            <w:pPr>
              <w:pStyle w:val="2"/>
              <w:jc w:val="left"/>
            </w:pPr>
            <w:r>
              <w:rPr>
                <w:rFonts w:hint="eastAsia"/>
              </w:rPr>
              <w:t>支持管理员账号的增加、删除等</w:t>
            </w:r>
          </w:p>
        </w:tc>
      </w:tr>
      <w:tr w14:paraId="252E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69" w:type="dxa"/>
            <w:vMerge w:val="continue"/>
            <w:vAlign w:val="center"/>
          </w:tcPr>
          <w:p w14:paraId="2E593091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5488E833">
            <w:pPr>
              <w:pStyle w:val="2"/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14:paraId="6700A202">
            <w:pPr>
              <w:jc w:val="center"/>
            </w:pPr>
            <w:r>
              <w:rPr>
                <w:rFonts w:hint="eastAsia"/>
              </w:rPr>
              <w:t>部门管理</w:t>
            </w:r>
          </w:p>
        </w:tc>
        <w:tc>
          <w:tcPr>
            <w:tcW w:w="1219" w:type="dxa"/>
            <w:vAlign w:val="center"/>
          </w:tcPr>
          <w:p w14:paraId="36E7D484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部门列表</w:t>
            </w:r>
          </w:p>
        </w:tc>
        <w:tc>
          <w:tcPr>
            <w:tcW w:w="4107" w:type="dxa"/>
          </w:tcPr>
          <w:p w14:paraId="69010825">
            <w:pPr>
              <w:pStyle w:val="2"/>
              <w:jc w:val="left"/>
            </w:pPr>
            <w:r>
              <w:rPr>
                <w:rFonts w:hint="eastAsia"/>
              </w:rPr>
              <w:t>满足自定义设置单位的部门</w:t>
            </w:r>
          </w:p>
        </w:tc>
      </w:tr>
      <w:tr w14:paraId="2023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69" w:type="dxa"/>
            <w:vMerge w:val="continue"/>
            <w:vAlign w:val="center"/>
          </w:tcPr>
          <w:p w14:paraId="19B942FE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05B5FE83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75B9F3CF">
            <w:pPr>
              <w:pStyle w:val="2"/>
              <w:jc w:val="left"/>
            </w:pPr>
          </w:p>
        </w:tc>
        <w:tc>
          <w:tcPr>
            <w:tcW w:w="1219" w:type="dxa"/>
            <w:vAlign w:val="center"/>
          </w:tcPr>
          <w:p w14:paraId="4B790334">
            <w:pPr>
              <w:widowControl/>
              <w:spacing w:after="150"/>
              <w:jc w:val="center"/>
            </w:pPr>
            <w:r>
              <w:rPr>
                <w:rFonts w:hint="eastAsia"/>
              </w:rPr>
              <w:t>员工列表</w:t>
            </w:r>
          </w:p>
        </w:tc>
        <w:tc>
          <w:tcPr>
            <w:tcW w:w="4107" w:type="dxa"/>
          </w:tcPr>
          <w:p w14:paraId="1129D07A">
            <w:pPr>
              <w:pStyle w:val="2"/>
              <w:jc w:val="left"/>
            </w:pPr>
            <w:r>
              <w:rPr>
                <w:rFonts w:hint="eastAsia"/>
              </w:rPr>
              <w:t>满足自定义设置单位员工信息，或者使用excel模板导入</w:t>
            </w:r>
          </w:p>
        </w:tc>
      </w:tr>
      <w:tr w14:paraId="7438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26" w:type="dxa"/>
          <w:trHeight w:val="432" w:hRule="atLeast"/>
          <w:jc w:val="center"/>
        </w:trPr>
        <w:tc>
          <w:tcPr>
            <w:tcW w:w="769" w:type="dxa"/>
            <w:vMerge w:val="continue"/>
            <w:vAlign w:val="center"/>
          </w:tcPr>
          <w:p w14:paraId="61DA234E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167BF759">
            <w:pPr>
              <w:pStyle w:val="2"/>
              <w:jc w:val="left"/>
            </w:pPr>
          </w:p>
        </w:tc>
        <w:tc>
          <w:tcPr>
            <w:tcW w:w="1186" w:type="dxa"/>
            <w:vMerge w:val="continue"/>
            <w:vAlign w:val="center"/>
          </w:tcPr>
          <w:p w14:paraId="34620541">
            <w:pPr>
              <w:pStyle w:val="2"/>
              <w:jc w:val="left"/>
            </w:pPr>
          </w:p>
        </w:tc>
      </w:tr>
      <w:tr w14:paraId="27E8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vAlign w:val="center"/>
          </w:tcPr>
          <w:p w14:paraId="689FB8BA">
            <w:pPr>
              <w:pStyle w:val="2"/>
              <w:jc w:val="left"/>
            </w:pPr>
          </w:p>
        </w:tc>
        <w:tc>
          <w:tcPr>
            <w:tcW w:w="936" w:type="dxa"/>
            <w:vMerge w:val="continue"/>
            <w:vAlign w:val="center"/>
          </w:tcPr>
          <w:p w14:paraId="0FB031C8">
            <w:pPr>
              <w:pStyle w:val="2"/>
              <w:jc w:val="left"/>
            </w:pPr>
          </w:p>
        </w:tc>
        <w:tc>
          <w:tcPr>
            <w:tcW w:w="1186" w:type="dxa"/>
            <w:vAlign w:val="center"/>
          </w:tcPr>
          <w:p w14:paraId="4C106B15">
            <w:pPr>
              <w:jc w:val="left"/>
            </w:pPr>
            <w:r>
              <w:rPr>
                <w:rFonts w:hint="eastAsia"/>
              </w:rPr>
              <w:t>日志管理</w:t>
            </w:r>
          </w:p>
        </w:tc>
        <w:tc>
          <w:tcPr>
            <w:tcW w:w="1219" w:type="dxa"/>
            <w:vAlign w:val="center"/>
          </w:tcPr>
          <w:p w14:paraId="34165042">
            <w:pPr>
              <w:jc w:val="left"/>
            </w:pPr>
            <w:r>
              <w:rPr>
                <w:rFonts w:hint="eastAsia"/>
              </w:rPr>
              <w:t>日志管理</w:t>
            </w:r>
          </w:p>
        </w:tc>
        <w:tc>
          <w:tcPr>
            <w:tcW w:w="4107" w:type="dxa"/>
            <w:vAlign w:val="center"/>
          </w:tcPr>
          <w:p w14:paraId="4DDCF21D">
            <w:pPr>
              <w:jc w:val="left"/>
            </w:pPr>
            <w:r>
              <w:rPr>
                <w:rFonts w:hint="eastAsia"/>
              </w:rPr>
              <w:t>支持查看、导出资产操作的所有日志记录</w:t>
            </w:r>
          </w:p>
        </w:tc>
      </w:tr>
      <w:tr w14:paraId="7722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73A39FCF">
            <w:pPr>
              <w:pStyle w:val="2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2" w:type="dxa"/>
            <w:gridSpan w:val="2"/>
            <w:vAlign w:val="center"/>
          </w:tcPr>
          <w:p w14:paraId="2D81F23B">
            <w:pPr>
              <w:pStyle w:val="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RFID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手持盘点终端</w:t>
            </w:r>
          </w:p>
          <w:p w14:paraId="02E5171A">
            <w:pPr>
              <w:pStyle w:val="2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1套</w:t>
            </w:r>
          </w:p>
        </w:tc>
        <w:tc>
          <w:tcPr>
            <w:tcW w:w="5326" w:type="dxa"/>
            <w:gridSpan w:val="2"/>
            <w:vAlign w:val="center"/>
          </w:tcPr>
          <w:p w14:paraId="270EFF20">
            <w:pPr>
              <w:pStyle w:val="2"/>
              <w:jc w:val="left"/>
            </w:pPr>
            <w:r>
              <w:rPr>
                <w:rFonts w:hint="eastAsia"/>
              </w:rPr>
              <w:t>1.频率范围:840-960MHz，默认为920-925MHz;</w:t>
            </w:r>
          </w:p>
          <w:p w14:paraId="49B3C314">
            <w:pPr>
              <w:pStyle w:val="2"/>
              <w:jc w:val="left"/>
            </w:pPr>
            <w:r>
              <w:rPr>
                <w:rFonts w:hint="eastAsia"/>
              </w:rPr>
              <w:t>2.支持协议:针对ISO18000-6C/EPC C1G2、ISO18000-6B空口协议</w:t>
            </w:r>
          </w:p>
          <w:p w14:paraId="6D571A11">
            <w:pPr>
              <w:pStyle w:val="2"/>
              <w:jc w:val="left"/>
            </w:pPr>
            <w:r>
              <w:rPr>
                <w:rFonts w:hint="eastAsia"/>
              </w:rPr>
              <w:t>3.RFID主芯片:Impinj R2000;</w:t>
            </w:r>
          </w:p>
          <w:p w14:paraId="60985FCD">
            <w:pPr>
              <w:pStyle w:val="2"/>
              <w:jc w:val="left"/>
            </w:pPr>
            <w:r>
              <w:rPr>
                <w:rFonts w:hint="eastAsia"/>
              </w:rPr>
              <w:t>*4.读取距离:以9662白卡测试，室内40米左右读距，室外空旷环境15米左右读距（具体读距与标签和环境有关），支持多标签读取，多标签防碰撞能力≥400tags/s，1000张标签盘读用时10S左右（采用impinj H47测试，实际受标签及环境影响）;</w:t>
            </w:r>
          </w:p>
          <w:p w14:paraId="5D2EC40D">
            <w:pPr>
              <w:pStyle w:val="2"/>
              <w:jc w:val="left"/>
            </w:pPr>
            <w:r>
              <w:rPr>
                <w:rFonts w:hint="eastAsia"/>
              </w:rPr>
              <w:t>*5.CPU:Cortex-A53 八核64位 2.0GHz高性能处理器;</w:t>
            </w:r>
          </w:p>
          <w:p w14:paraId="443C0354">
            <w:pPr>
              <w:pStyle w:val="2"/>
              <w:jc w:val="left"/>
            </w:pPr>
            <w:r>
              <w:rPr>
                <w:rFonts w:hint="eastAsia"/>
              </w:rPr>
              <w:t>6.操作系统:不低于Android 10.0版本;</w:t>
            </w:r>
          </w:p>
          <w:p w14:paraId="3AD77D82">
            <w:pPr>
              <w:pStyle w:val="2"/>
              <w:jc w:val="left"/>
            </w:pPr>
            <w:r>
              <w:rPr>
                <w:rFonts w:hint="eastAsia"/>
              </w:rPr>
              <w:t>7.显示屏：5.5英寸电容式触摸屏，分辨率720×1440;</w:t>
            </w:r>
          </w:p>
          <w:p w14:paraId="1AB1E1F5">
            <w:pPr>
              <w:pStyle w:val="2"/>
              <w:jc w:val="left"/>
            </w:pPr>
            <w:r>
              <w:rPr>
                <w:rFonts w:hint="eastAsia"/>
              </w:rPr>
              <w:t>*8.键盘：触摸屏按键采用虚拟按键，屏幕正面需要具备至少F1～F4四个应用逻辑自定义实体按键（按键需要标注F1～F4丝印） ，侧面需要具备2个实体扫描按键，电源按键，音量调节按键;</w:t>
            </w:r>
          </w:p>
          <w:p w14:paraId="7B3B0EFF">
            <w:pPr>
              <w:pStyle w:val="2"/>
              <w:jc w:val="left"/>
            </w:pPr>
            <w:r>
              <w:rPr>
                <w:rFonts w:hint="eastAsia"/>
              </w:rPr>
              <w:t>9.电池：不得低于7000mAh，电池需要为一体式聚合物锂电池，电池可自行拆卸更换，方便拓展设备续航时间，不得使用手柄电池+机身电池组合体;</w:t>
            </w:r>
          </w:p>
          <w:p w14:paraId="29D911A5">
            <w:pPr>
              <w:pStyle w:val="2"/>
              <w:jc w:val="left"/>
            </w:pPr>
            <w:r>
              <w:rPr>
                <w:rFonts w:hint="eastAsia"/>
              </w:rPr>
              <w:t>10.前置500W像素摄像头；后置1300W，带闪光灯、自动对焦功能;</w:t>
            </w:r>
          </w:p>
          <w:p w14:paraId="37AD9815">
            <w:pPr>
              <w:pStyle w:val="2"/>
              <w:jc w:val="left"/>
            </w:pPr>
            <w:r>
              <w:rPr>
                <w:rFonts w:hint="eastAsia"/>
              </w:rPr>
              <w:t>*11.扩展插槽：2个Sim卡槽，支持双卡双待、1个TF卡槽，需要具备至少2个PSAM卡槽;</w:t>
            </w:r>
          </w:p>
          <w:p w14:paraId="7906400F">
            <w:pPr>
              <w:pStyle w:val="2"/>
              <w:jc w:val="left"/>
            </w:pPr>
            <w:r>
              <w:rPr>
                <w:rFonts w:hint="eastAsia"/>
              </w:rPr>
              <w:t>12.WIFI：2.4G/5G双频，符合IEEE802.11a/b/g/n/ac，支持无缝漫游;</w:t>
            </w:r>
          </w:p>
          <w:p w14:paraId="3E09D3E4">
            <w:pPr>
              <w:pStyle w:val="2"/>
              <w:jc w:val="left"/>
            </w:pPr>
            <w:r>
              <w:rPr>
                <w:rFonts w:hint="eastAsia"/>
              </w:rPr>
              <w:t>13.VoLTE/ViLTE:支持;</w:t>
            </w:r>
          </w:p>
          <w:p w14:paraId="3F86417F">
            <w:pPr>
              <w:pStyle w:val="2"/>
              <w:jc w:val="left"/>
            </w:pPr>
            <w:r>
              <w:rPr>
                <w:rFonts w:hint="eastAsia"/>
              </w:rPr>
              <w:t>14.Bluetooth:Bluetooth specification V2.1+ EDR,3.0+ HS and V4.1+ HS compliant;</w:t>
            </w:r>
          </w:p>
          <w:p w14:paraId="60F2F007">
            <w:pPr>
              <w:pStyle w:val="2"/>
              <w:jc w:val="left"/>
            </w:pPr>
            <w:r>
              <w:rPr>
                <w:rFonts w:hint="eastAsia"/>
              </w:rPr>
              <w:t>15.扫描引擎：二维码扫描头</w:t>
            </w:r>
          </w:p>
          <w:p w14:paraId="6DA0D230">
            <w:pPr>
              <w:pStyle w:val="2"/>
              <w:jc w:val="left"/>
            </w:pPr>
            <w:r>
              <w:rPr>
                <w:rFonts w:hint="eastAsia"/>
              </w:rPr>
              <w:t>16.识别条码类型及CMOS精度(≥ 3mil):Code128, UCC/EAN-128, AIM-128, EAN-8, JAN-8, EAN-3,ISBN/ISSN, UPC-E, UPC-A, Interleave 2/5, ITF-6, ITF-14, Deutsche 14, Deutsche 12, COOP25, Matrix2/5, Industrial2/5, Standard25, Code39, Codabar/NW7, Code 93, Code 11, Plessey, MSI/Plessey , GS1 Databar 等一维条码及 PDF-417, QR Code, Data Matrix, 汉信码等二维码;</w:t>
            </w:r>
          </w:p>
        </w:tc>
      </w:tr>
      <w:tr w14:paraId="6449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769" w:type="dxa"/>
            <w:vMerge w:val="restart"/>
            <w:vAlign w:val="center"/>
          </w:tcPr>
          <w:p w14:paraId="18AED122">
            <w:pPr>
              <w:pStyle w:val="2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2" w:type="dxa"/>
            <w:gridSpan w:val="2"/>
            <w:vAlign w:val="center"/>
          </w:tcPr>
          <w:p w14:paraId="187A26BD">
            <w:pPr>
              <w:pStyle w:val="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RFID</w:t>
            </w:r>
            <w:r>
              <w:rPr>
                <w:rFonts w:hint="eastAsia"/>
                <w:lang w:val="en-US" w:eastAsia="zh-CN"/>
              </w:rPr>
              <w:t>金属类专用资产</w:t>
            </w:r>
            <w:r>
              <w:rPr>
                <w:rFonts w:hint="eastAsia"/>
              </w:rPr>
              <w:t>标签</w:t>
            </w:r>
          </w:p>
          <w:p w14:paraId="6F3DC417">
            <w:pPr>
              <w:pStyle w:val="2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000张</w:t>
            </w:r>
          </w:p>
        </w:tc>
        <w:tc>
          <w:tcPr>
            <w:tcW w:w="5326" w:type="dxa"/>
            <w:gridSpan w:val="2"/>
            <w:vAlign w:val="center"/>
          </w:tcPr>
          <w:p w14:paraId="4732F664">
            <w:pPr>
              <w:pStyle w:val="2"/>
              <w:jc w:val="left"/>
            </w:pPr>
            <w:r>
              <w:rPr>
                <w:rFonts w:hint="eastAsia"/>
              </w:rPr>
              <w:t>1.协议:EPC Cass 1Gen 2(ISO18000-6C)无源超高频RFID标签;</w:t>
            </w:r>
          </w:p>
          <w:p w14:paraId="7073E797">
            <w:pPr>
              <w:pStyle w:val="2"/>
              <w:jc w:val="left"/>
            </w:pPr>
            <w:r>
              <w:rPr>
                <w:rFonts w:hint="eastAsia"/>
              </w:rPr>
              <w:t>2.工作频率:905-925MHz/865-868MHZ(ETSI)/工作频率;</w:t>
            </w:r>
          </w:p>
          <w:p w14:paraId="402A6763">
            <w:pPr>
              <w:pStyle w:val="2"/>
              <w:jc w:val="left"/>
            </w:pPr>
            <w:r>
              <w:rPr>
                <w:rFonts w:hint="eastAsia"/>
              </w:rPr>
              <w:t>*3.存储空间:epc:128bit，user:512bit;</w:t>
            </w:r>
          </w:p>
          <w:p w14:paraId="41F09D21">
            <w:pPr>
              <w:pStyle w:val="2"/>
              <w:jc w:val="left"/>
            </w:pPr>
            <w:r>
              <w:rPr>
                <w:rFonts w:hint="eastAsia"/>
              </w:rPr>
              <w:t>4.应用混度:40°F to+185°F(-40°C to+85°C);</w:t>
            </w:r>
          </w:p>
          <w:p w14:paraId="4BEF3F76">
            <w:pPr>
              <w:pStyle w:val="2"/>
              <w:jc w:val="left"/>
            </w:pPr>
            <w:r>
              <w:rPr>
                <w:rFonts w:hint="eastAsia"/>
              </w:rPr>
              <w:t>5.工作温度:40°F to+185°F(-40°C to+85°C);</w:t>
            </w:r>
          </w:p>
          <w:p w14:paraId="14436E9C">
            <w:pPr>
              <w:pStyle w:val="2"/>
              <w:jc w:val="left"/>
            </w:pPr>
            <w:r>
              <w:rPr>
                <w:rFonts w:hint="eastAsia"/>
              </w:rPr>
              <w:t>*6.尺寸:80*40尺寸，1.23mm;</w:t>
            </w:r>
          </w:p>
          <w:p w14:paraId="28BABE4C">
            <w:pPr>
              <w:pStyle w:val="2"/>
              <w:jc w:val="left"/>
            </w:pPr>
            <w:r>
              <w:rPr>
                <w:rFonts w:hint="eastAsia"/>
              </w:rPr>
              <w:t>7.打印性能:极好;</w:t>
            </w:r>
          </w:p>
          <w:p w14:paraId="7B729172">
            <w:pPr>
              <w:pStyle w:val="2"/>
              <w:jc w:val="left"/>
            </w:pPr>
            <w:r>
              <w:rPr>
                <w:rFonts w:hint="eastAsia"/>
              </w:rPr>
              <w:t>8.表面材质:白色PET;</w:t>
            </w:r>
          </w:p>
          <w:p w14:paraId="0BFA3F42">
            <w:pPr>
              <w:pStyle w:val="2"/>
              <w:jc w:val="left"/>
            </w:pPr>
            <w:r>
              <w:rPr>
                <w:rFonts w:hint="eastAsia"/>
              </w:rPr>
              <w:t>9.背胶材料:3m;</w:t>
            </w:r>
          </w:p>
          <w:p w14:paraId="0CC80302">
            <w:pPr>
              <w:pStyle w:val="2"/>
              <w:jc w:val="left"/>
            </w:pPr>
            <w:r>
              <w:rPr>
                <w:rFonts w:hint="eastAsia"/>
              </w:rPr>
              <w:t>*10.芯片型号：M781芯片;</w:t>
            </w:r>
          </w:p>
          <w:p w14:paraId="1223AF8E">
            <w:pPr>
              <w:pStyle w:val="2"/>
              <w:jc w:val="left"/>
            </w:pPr>
            <w:r>
              <w:rPr>
                <w:rFonts w:hint="eastAsia"/>
              </w:rPr>
              <w:t>*11.工艺：双包工艺;</w:t>
            </w:r>
          </w:p>
          <w:p w14:paraId="23901C52">
            <w:pPr>
              <w:pStyle w:val="2"/>
              <w:jc w:val="left"/>
            </w:pPr>
            <w:r>
              <w:rPr>
                <w:rFonts w:hint="eastAsia"/>
              </w:rPr>
              <w:t>*12.抗金属</w:t>
            </w:r>
          </w:p>
        </w:tc>
      </w:tr>
      <w:tr w14:paraId="382A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769" w:type="dxa"/>
            <w:vMerge w:val="continue"/>
            <w:vAlign w:val="center"/>
          </w:tcPr>
          <w:p w14:paraId="68F56953">
            <w:pPr>
              <w:pStyle w:val="2"/>
              <w:jc w:val="center"/>
            </w:pPr>
          </w:p>
        </w:tc>
        <w:tc>
          <w:tcPr>
            <w:tcW w:w="2122" w:type="dxa"/>
            <w:gridSpan w:val="2"/>
            <w:vAlign w:val="center"/>
          </w:tcPr>
          <w:p w14:paraId="63BEF307">
            <w:pPr>
              <w:pStyle w:val="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RFID</w:t>
            </w:r>
            <w:r>
              <w:rPr>
                <w:rFonts w:hint="eastAsia"/>
                <w:lang w:val="en-US" w:eastAsia="zh-CN"/>
              </w:rPr>
              <w:t>非金属类专用资产</w:t>
            </w:r>
            <w:r>
              <w:rPr>
                <w:rFonts w:hint="eastAsia"/>
              </w:rPr>
              <w:t>标签</w:t>
            </w:r>
          </w:p>
          <w:p w14:paraId="4BC0A6DF">
            <w:pPr>
              <w:pStyle w:val="2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000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张</w:t>
            </w:r>
          </w:p>
        </w:tc>
        <w:tc>
          <w:tcPr>
            <w:tcW w:w="5326" w:type="dxa"/>
            <w:gridSpan w:val="2"/>
            <w:vAlign w:val="center"/>
          </w:tcPr>
          <w:p w14:paraId="2A159B29">
            <w:pPr>
              <w:widowControl/>
              <w:spacing w:before="48" w:after="4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适黏贴在纸箱塑料等表面材质；</w:t>
            </w:r>
          </w:p>
        </w:tc>
      </w:tr>
      <w:tr w14:paraId="0E96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Align w:val="center"/>
          </w:tcPr>
          <w:p w14:paraId="3DC7C6CD">
            <w:pPr>
              <w:pStyle w:val="2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2" w:type="dxa"/>
            <w:gridSpan w:val="2"/>
            <w:vAlign w:val="center"/>
          </w:tcPr>
          <w:p w14:paraId="348D7407">
            <w:pPr>
              <w:pStyle w:val="2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RFID打印机</w:t>
            </w:r>
            <w:r>
              <w:rPr>
                <w:rFonts w:ascii="宋体" w:hAnsi="宋体" w:cs="宋体"/>
                <w:kern w:val="0"/>
              </w:rPr>
              <w:t>D813R Plus</w:t>
            </w:r>
          </w:p>
          <w:p w14:paraId="159A45E8">
            <w:pPr>
              <w:pStyle w:val="2"/>
              <w:jc w:val="center"/>
            </w:pPr>
            <w:r>
              <w:rPr>
                <w:rFonts w:hint="eastAsia" w:ascii="宋体" w:hAnsi="宋体" w:cs="宋体"/>
                <w:kern w:val="0"/>
              </w:rPr>
              <w:t>1台</w:t>
            </w:r>
          </w:p>
        </w:tc>
        <w:tc>
          <w:tcPr>
            <w:tcW w:w="5326" w:type="dxa"/>
            <w:gridSpan w:val="2"/>
            <w:vAlign w:val="center"/>
          </w:tcPr>
          <w:p w14:paraId="065CE396">
            <w:pPr>
              <w:pStyle w:val="2"/>
              <w:jc w:val="left"/>
            </w:pPr>
            <w:r>
              <w:rPr>
                <w:rFonts w:hint="eastAsia"/>
              </w:rPr>
              <w:t>1.打印分辨率:203dpi/每毫米8点；</w:t>
            </w:r>
          </w:p>
          <w:p w14:paraId="6812B253">
            <w:pPr>
              <w:pStyle w:val="2"/>
              <w:jc w:val="left"/>
            </w:pPr>
            <w:r>
              <w:rPr>
                <w:rFonts w:hint="eastAsia"/>
              </w:rPr>
              <w:t>2.打印宽度:最大4英寸/108mm;</w:t>
            </w:r>
          </w:p>
          <w:p w14:paraId="0A6D8864">
            <w:pPr>
              <w:pStyle w:val="2"/>
              <w:jc w:val="left"/>
            </w:pPr>
            <w:r>
              <w:rPr>
                <w:rFonts w:hint="eastAsia"/>
              </w:rPr>
              <w:t>3.打印速度:打印速度可选;</w:t>
            </w:r>
          </w:p>
          <w:p w14:paraId="4C9F5A5A">
            <w:pPr>
              <w:pStyle w:val="2"/>
              <w:jc w:val="left"/>
            </w:pPr>
            <w:r>
              <w:rPr>
                <w:rFonts w:hint="eastAsia"/>
              </w:rPr>
              <w:t>4.标准打印速度:2.5寸/s(60毫米/秒);</w:t>
            </w:r>
          </w:p>
          <w:p w14:paraId="4DC662CC">
            <w:pPr>
              <w:pStyle w:val="2"/>
              <w:jc w:val="left"/>
            </w:pPr>
            <w:r>
              <w:rPr>
                <w:rFonts w:hint="eastAsia"/>
              </w:rPr>
              <w:t>5.最大打印宽度4英寸/108毫米;</w:t>
            </w:r>
          </w:p>
          <w:p w14:paraId="261F20E7">
            <w:pPr>
              <w:pStyle w:val="2"/>
              <w:jc w:val="left"/>
            </w:pPr>
            <w:r>
              <w:rPr>
                <w:rFonts w:hint="eastAsia"/>
              </w:rPr>
              <w:t>6.介质厚度:0.25毫米至2.0毫米;</w:t>
            </w:r>
          </w:p>
          <w:p w14:paraId="564E375A">
            <w:pPr>
              <w:pStyle w:val="2"/>
              <w:jc w:val="left"/>
            </w:pPr>
            <w:r>
              <w:rPr>
                <w:rFonts w:hint="eastAsia"/>
              </w:rPr>
              <w:t>7.介质类型:热敏/热转印介质;</w:t>
            </w:r>
          </w:p>
          <w:p w14:paraId="1C5A883C">
            <w:pPr>
              <w:pStyle w:val="2"/>
              <w:jc w:val="left"/>
            </w:pPr>
            <w:r>
              <w:rPr>
                <w:rFonts w:hint="eastAsia"/>
              </w:rPr>
              <w:t>8.最大标签卷尺寸:13英寸/350毫米(外径);</w:t>
            </w:r>
          </w:p>
          <w:p w14:paraId="658D2650">
            <w:pPr>
              <w:pStyle w:val="2"/>
              <w:jc w:val="left"/>
            </w:pPr>
            <w:r>
              <w:rPr>
                <w:rFonts w:hint="eastAsia"/>
              </w:rPr>
              <w:t>*9.RFID打印：支持芯片跳距最小16mm,支持最小标签间的行距3mm</w:t>
            </w:r>
          </w:p>
          <w:p w14:paraId="5865E4E3">
            <w:pPr>
              <w:pStyle w:val="2"/>
              <w:jc w:val="left"/>
            </w:pPr>
            <w:r>
              <w:rPr>
                <w:rFonts w:hint="eastAsia"/>
              </w:rPr>
              <w:t>*10.黑标识别：支持上下黑标均可检测，</w:t>
            </w:r>
          </w:p>
          <w:p w14:paraId="6798D5D9">
            <w:pPr>
              <w:pStyle w:val="2"/>
              <w:jc w:val="left"/>
            </w:pPr>
            <w:r>
              <w:rPr>
                <w:rFonts w:hint="eastAsia"/>
              </w:rPr>
              <w:t>*11.打印走纸方式：居中走纸。</w:t>
            </w:r>
          </w:p>
        </w:tc>
      </w:tr>
    </w:tbl>
    <w:p w14:paraId="632EFABB">
      <w:pPr>
        <w:pStyle w:val="2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0MjY4ZTYyNzFiZGY0MmIwNGI1MWI4Y2U4ZTE4NTMifQ=="/>
  </w:docVars>
  <w:rsids>
    <w:rsidRoot w:val="0057112C"/>
    <w:rsid w:val="0002371D"/>
    <w:rsid w:val="001600D4"/>
    <w:rsid w:val="003410A4"/>
    <w:rsid w:val="00473277"/>
    <w:rsid w:val="0057112C"/>
    <w:rsid w:val="00584F85"/>
    <w:rsid w:val="005B0B6E"/>
    <w:rsid w:val="008D0A04"/>
    <w:rsid w:val="00AC473E"/>
    <w:rsid w:val="00B8539B"/>
    <w:rsid w:val="00F26778"/>
    <w:rsid w:val="00F75A00"/>
    <w:rsid w:val="26564E51"/>
    <w:rsid w:val="44C90515"/>
    <w:rsid w:val="6DA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jc w:val="left"/>
    </w:pPr>
    <w:rPr>
      <w:rFonts w:ascii="宋体" w:hAnsi="宋体"/>
      <w:kern w:val="44"/>
    </w:rPr>
  </w:style>
  <w:style w:type="paragraph" w:styleId="5">
    <w:name w:val="heading 2"/>
    <w:basedOn w:val="3"/>
    <w:next w:val="1"/>
    <w:qFormat/>
    <w:uiPriority w:val="0"/>
    <w:pPr>
      <w:spacing w:line="360" w:lineRule="auto"/>
      <w:outlineLvl w:val="1"/>
    </w:pPr>
    <w:rPr>
      <w:sz w:val="30"/>
    </w:rPr>
  </w:style>
  <w:style w:type="paragraph" w:styleId="6">
    <w:name w:val="heading 3"/>
    <w:basedOn w:val="5"/>
    <w:next w:val="1"/>
    <w:qFormat/>
    <w:uiPriority w:val="0"/>
    <w:pPr>
      <w:ind w:firstLine="663" w:firstLineChars="30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outlineLvl w:val="3"/>
    </w:pPr>
    <w:rPr>
      <w:rFonts w:cs="宋体"/>
      <w:bCs/>
      <w:kern w:val="2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4">
    <w:name w:val="页脚 Char"/>
    <w:basedOn w:val="12"/>
    <w:link w:val="8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2952</Words>
  <Characters>3711</Characters>
  <Lines>28</Lines>
  <Paragraphs>8</Paragraphs>
  <TotalTime>13</TotalTime>
  <ScaleCrop>false</ScaleCrop>
  <LinksUpToDate>false</LinksUpToDate>
  <CharactersWithSpaces>3772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2024-10-24T02:15:00Z</dcterms:created>
  <dc:creator>WPS_1646990151</dc:creator>
  <cp:lastModifiedBy>Just  only</cp:lastModifiedBy>
  <dcterms:modified xsi:type="dcterms:W3CDTF">2025-02-06T03:14:38Z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388ab973662e4616aaffaae0f024ca26_23</vt:lpwstr>
  </property>
  <property fmtid="{D5CDD505-2E9C-101B-9397-08002B2CF9AE}" pid="4" name="KSOTemplateDocerSaveRecord">
    <vt:lpwstr>eyJoZGlkIjoiOTk0MjY4ZTYyNzFiZGY0MmIwNGI1MWI4Y2U4ZTE4NTMiLCJ1c2VySWQiOiI1MDE1NjE0NjQifQ==</vt:lpwstr>
  </property>
</Properties>
</file>