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3E534A"/>
    <w:p w14:paraId="755F4E46"/>
    <w:p w14:paraId="3A4D5164">
      <w:pPr>
        <w:jc w:val="center"/>
        <w:rPr>
          <w:rFonts w:hint="default" w:eastAsiaTheme="minor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参数要求</w:t>
      </w:r>
    </w:p>
    <w:p w14:paraId="019C71A9">
      <w:pPr>
        <w:numPr>
          <w:ilvl w:val="0"/>
          <w:numId w:val="0"/>
        </w:numPr>
        <w:ind w:firstLine="640" w:firstLineChars="20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尺寸：以成年人上半身比例为准，半身高度约80-100cm，重量约8-10kg。材质：采用医用级硅胶或优质塑料制成，手感柔软且具有一定弹性，接近真实人体皮肤质感，内部结构由坚固的塑料架支撑，确保模型的稳定性和耐用性。胸廓结构：模拟人胸廓具有一定的弹性和韧性，可模拟真实人体在心肺复苏时胸廓的起伏和回弹，按压后能迅速恢复原状，且能够反馈按压深度和力度。气道模型：具备可活动的口腔、舌头和咽喉结构，能模拟仰头抬颌等开放气道的动作，通过观察口腔内部模拟舌的位置变化，判断气道是否开放。</w:t>
      </w:r>
    </w:p>
    <w:p w14:paraId="7A1D0448">
      <w:pPr>
        <w:jc w:val="center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2750820</wp:posOffset>
            </wp:positionV>
            <wp:extent cx="4011930" cy="2662555"/>
            <wp:effectExtent l="0" t="0" r="7620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30275" t="10330" r="28599" b="3515"/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387985</wp:posOffset>
            </wp:positionV>
            <wp:extent cx="4017645" cy="2229485"/>
            <wp:effectExtent l="0" t="0" r="1905" b="1841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34796" t="9516" r="23716" b="3772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4"/>
          <w:szCs w:val="52"/>
          <w:lang w:val="en-US" w:eastAsia="zh-CN"/>
        </w:rPr>
        <w:t>参考图片</w:t>
      </w: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dkYTU2ZWI1OGZjMzU5YTA1NzMwYjIzMmU5ZGYwNTUifQ=="/>
  </w:docVars>
  <w:rsids>
    <w:rsidRoot w:val="00000000"/>
    <w:rsid w:val="20400643"/>
    <w:rsid w:val="278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2023-12-22T12:30:00Z</dcterms:created>
  <dc:creator>Administrator</dc:creator>
  <cp:lastModifiedBy>姓:叁一壹丨</cp:lastModifiedBy>
  <dcterms:modified xsi:type="dcterms:W3CDTF">2025-06-13T10:29:50Z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EDC3A4AD3FA44B3BBFC93DFE2F9379C0_12</vt:lpwstr>
  </property>
  <property fmtid="{D5CDD505-2E9C-101B-9397-08002B2CF9AE}" pid="4" name="KSOTemplateDocerSaveRecord">
    <vt:lpwstr>eyJoZGlkIjoiNTA0MDJjYjE1NzZkMDQxNDVmMTVjMGQ3YTU3ZDJjMzYiLCJ1c2VySWQiOiIyMzkxNjM4NTcifQ==</vt:lpwstr>
  </property>
</Properties>
</file>