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副食</w:t>
      </w:r>
      <w:r>
        <w:rPr>
          <w:rFonts w:hint="eastAsia" w:ascii="华文中宋" w:hAnsi="华文中宋" w:eastAsia="华文中宋" w:cs="华文中宋"/>
          <w:sz w:val="44"/>
          <w:szCs w:val="44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采购目录（副食品）</w:t>
      </w:r>
    </w:p>
    <w:tbl>
      <w:tblPr>
        <w:tblStyle w:val="3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97"/>
        <w:gridCol w:w="1373"/>
        <w:gridCol w:w="1024"/>
        <w:gridCol w:w="2117"/>
        <w:gridCol w:w="979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品种</w:t>
            </w: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</w:t>
            </w: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单价(元)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味精</w:t>
            </w: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元/公斤</w:t>
            </w: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食用碱</w:t>
            </w: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元/公斤</w:t>
            </w: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盐</w:t>
            </w: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元/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公斤</w:t>
            </w: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豆瓣酱</w:t>
            </w: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元/公斤</w:t>
            </w: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醋</w:t>
            </w: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七一、笑厨，1*5L</w:t>
            </w: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元/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升</w:t>
            </w: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发酵粉</w:t>
            </w: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元/公斤</w:t>
            </w: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豆腐</w:t>
            </w: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元/公斤</w:t>
            </w:r>
          </w:p>
        </w:tc>
        <w:tc>
          <w:tcPr>
            <w:tcW w:w="2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3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24450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注: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、供应商所报投标单价不得超过采购控制单价;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8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.食用碱:符合《食品安全国家标准食品添加剂使用标准》(GB2760-2014)关于食用碱的质量标准要求，符合GB1886.1-2021标准，泽白无质、粉质细嫩均匀，易溶于水,碳酸钠≥99%。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.盐:符合GB/T5461-2016标准，外观洁白，手抓松散、颗粒均匀、无臭味、咸味纯正等。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.豆瓣酱:符合GB2718-2014标准，无异味无异嗅、无霉斑、外来异物。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.味精:符合GB/T8967-2007,无色至白色结晶状颗粒或粉末，易溶于水，无肉眼可见杂质，具有特殊鲜味，无异味等。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发酵粉:符合GB31639-2016标准，鲜酵母，色泽:淡黄色或乳白色,状态:乳状液体或颗粒、块状，气味:具有酵母的特有气味、无腐败、无异嗅:干酵母，色泽:淡黄色至黄棕色,状态:粉、颗粒或条状，气味:具有酵母的特有气味、无腐败、无异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.食醋:符合GB/T18187-2标准，醋独或混合使用各种含有淀粉，糖的物料、食用酒精、食醋总酸指标≥3.5g/100ml，污染物和真菌霉素引用GB2762和GB2761的规定。钙的使用规定为6000mg-8000mg/kg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.豆腐:符合GB2712-2014标准，具有产品应有的色泽，具有产品应有的滋味和气味，无异味，具有产品应有的状态、无霉变，无正常视力可见的外来异物。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配送范围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415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项目内容</w:t>
            </w:r>
          </w:p>
        </w:tc>
        <w:tc>
          <w:tcPr>
            <w:tcW w:w="5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食品类商品物资配送</w:t>
            </w:r>
          </w:p>
        </w:tc>
        <w:tc>
          <w:tcPr>
            <w:tcW w:w="5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铁门关市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1.商品及包装中不得含有可能造成危险的金属、硬塑料、玻璃等物质,满足相应采购标的商品国家标准,食品必须有SC许可证号，食品外包装应符合食品安全标准。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必需明确提供产品品牌(品名)、规格、产地、价格及所供产品的照片，所拍照片内容应清晰、全面、完整，作为供应的清单和依据，并作为合同附件。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需在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上传</w:t>
      </w:r>
      <w:r>
        <w:rPr>
          <w:rFonts w:hint="eastAsia" w:ascii="仿宋" w:hAnsi="仿宋" w:eastAsia="仿宋" w:cs="仿宋"/>
          <w:sz w:val="32"/>
          <w:szCs w:val="32"/>
        </w:rPr>
        <w:t>文件中针对上述内容进行响应并承诺。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OGY3MGZkMWU1YzYyNTEyYWUxNTdiN2U0NjYyMWYifQ=="/>
  </w:docVars>
  <w:rsids>
    <w:rsidRoot w:val="00000000"/>
    <w:rsid w:val="170442D7"/>
    <w:rsid w:val="23B93915"/>
    <w:rsid w:val="41436817"/>
    <w:rsid w:val="43CA3E1E"/>
    <w:rsid w:val="4C705ADE"/>
    <w:rsid w:val="5CD85FD7"/>
    <w:rsid w:val="796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2024-12-07T09:02:00Z</dcterms:created>
  <dc:creator>HUAWEI</dc:creator>
  <cp:lastModifiedBy>大毛</cp:lastModifiedBy>
  <dcterms:modified xsi:type="dcterms:W3CDTF">2025-02-26T03:28:51Z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A50B726BD07F4F1DBD41AA243029DD92_12</vt:lpwstr>
  </property>
</Properties>
</file>