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8A540">
      <w:pPr>
        <w:jc w:val="center"/>
        <w:rPr>
          <w:rFonts w:ascii="宋体" w:hAnsi="宋体" w:cs="宋体"/>
          <w:b/>
          <w:kern w:val="0"/>
          <w:sz w:val="32"/>
          <w:szCs w:val="32"/>
        </w:rPr>
      </w:pPr>
      <w:bookmarkStart w:id="0" w:name="_GoBack"/>
      <w:bookmarkEnd w:id="0"/>
      <w:r>
        <w:rPr>
          <w:rFonts w:hint="eastAsia"/>
          <w:b/>
          <w:sz w:val="32"/>
          <w:szCs w:val="32"/>
        </w:rPr>
        <w:t>石河子大学“政采云平台”</w:t>
      </w:r>
      <w:r>
        <w:rPr>
          <w:rFonts w:hint="eastAsia" w:ascii="宋体" w:hAnsi="宋体" w:cs="宋体"/>
          <w:b/>
          <w:kern w:val="0"/>
          <w:sz w:val="32"/>
          <w:szCs w:val="32"/>
        </w:rPr>
        <w:t>电子卖场在线询价单</w:t>
      </w:r>
    </w:p>
    <w:p w14:paraId="2358D7F6">
      <w:pPr>
        <w:numPr>
          <w:ilvl w:val="0"/>
          <w:numId w:val="3"/>
        </w:numPr>
        <w:ind w:left="570"/>
        <w:rPr>
          <w:rFonts w:ascii="宋体" w:hAnsi="宋体" w:cs="宋体"/>
          <w:sz w:val="28"/>
          <w:szCs w:val="28"/>
        </w:rPr>
      </w:pPr>
      <w:r>
        <w:rPr>
          <w:rFonts w:hint="eastAsia" w:ascii="宋体" w:hAnsi="宋体" w:cs="宋体"/>
          <w:b/>
          <w:sz w:val="28"/>
          <w:szCs w:val="28"/>
        </w:rPr>
        <w:t>项目名称</w:t>
      </w:r>
      <w:r>
        <w:rPr>
          <w:rFonts w:hint="eastAsia" w:ascii="宋体" w:hAnsi="宋体" w:cs="宋体"/>
          <w:b/>
          <w:sz w:val="28"/>
          <w:szCs w:val="28"/>
          <w:lang w:val="zh-TW"/>
        </w:rPr>
        <w:t>：</w:t>
      </w:r>
      <w:r>
        <w:rPr>
          <w:rFonts w:hint="eastAsia" w:ascii="仿宋" w:hAnsi="仿宋" w:eastAsia="仿宋" w:cs="仿宋"/>
          <w:sz w:val="28"/>
          <w:szCs w:val="28"/>
          <w:lang w:val="en-US" w:eastAsia="zh-CN"/>
        </w:rPr>
        <w:t>石河子大学重点项目储备与管理系统采购项目</w:t>
      </w:r>
    </w:p>
    <w:p w14:paraId="6B150060">
      <w:pPr>
        <w:snapToGrid w:val="0"/>
        <w:spacing w:line="400" w:lineRule="exact"/>
        <w:ind w:firstLine="562" w:firstLineChars="200"/>
        <w:rPr>
          <w:rFonts w:hint="default" w:ascii="宋体" w:hAnsi="宋体" w:eastAsia="宋体" w:cs="宋体"/>
          <w:sz w:val="28"/>
          <w:szCs w:val="28"/>
          <w:lang w:val="en-US" w:eastAsia="zh-CN"/>
        </w:rPr>
      </w:pPr>
      <w:r>
        <w:rPr>
          <w:rFonts w:hint="eastAsia" w:ascii="宋体" w:hAnsi="宋体" w:cs="宋体"/>
          <w:b/>
          <w:sz w:val="28"/>
          <w:szCs w:val="28"/>
        </w:rPr>
        <w:t>二、预算金额（元）:</w:t>
      </w:r>
      <w:r>
        <w:rPr>
          <w:rFonts w:hint="eastAsia" w:ascii="宋体" w:hAnsi="宋体" w:cs="宋体"/>
          <w:b/>
          <w:sz w:val="28"/>
          <w:szCs w:val="28"/>
          <w:lang w:val="en-US" w:eastAsia="zh-CN"/>
        </w:rPr>
        <w:t>280000元</w:t>
      </w:r>
    </w:p>
    <w:p w14:paraId="233AD39D">
      <w:pPr>
        <w:ind w:firstLine="562" w:firstLineChars="200"/>
        <w:rPr>
          <w:rFonts w:ascii="宋体" w:hAnsi="宋体" w:cs="宋体"/>
          <w:b/>
          <w:sz w:val="28"/>
          <w:szCs w:val="28"/>
          <w:lang w:val="zh-TW"/>
        </w:rPr>
      </w:pPr>
      <w:r>
        <w:rPr>
          <w:rFonts w:hint="eastAsia" w:ascii="宋体" w:hAnsi="宋体" w:cs="宋体"/>
          <w:b/>
          <w:sz w:val="28"/>
          <w:szCs w:val="28"/>
        </w:rPr>
        <w:t>三</w:t>
      </w:r>
      <w:r>
        <w:rPr>
          <w:rFonts w:hint="eastAsia" w:ascii="宋体" w:hAnsi="宋体" w:cs="宋体"/>
          <w:b/>
          <w:sz w:val="28"/>
          <w:szCs w:val="28"/>
          <w:lang w:val="zh-TW" w:eastAsia="zh-TW"/>
        </w:rPr>
        <w:t>、商务需求</w:t>
      </w:r>
    </w:p>
    <w:p w14:paraId="1311F35E">
      <w:pPr>
        <w:snapToGrid w:val="0"/>
        <w:spacing w:line="44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zh-TW"/>
        </w:rPr>
        <w:t>1.验收标准：</w:t>
      </w:r>
      <w:r>
        <w:rPr>
          <w:rFonts w:hint="eastAsia" w:ascii="仿宋" w:hAnsi="仿宋" w:eastAsia="仿宋"/>
          <w:sz w:val="28"/>
          <w:szCs w:val="28"/>
          <w:lang w:val="en-US" w:eastAsia="zh-CN"/>
        </w:rPr>
        <w:t>符合招标文件参数要求，满足用户方使用需求。</w:t>
      </w:r>
    </w:p>
    <w:p w14:paraId="1878E3AF">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2.质保期：</w:t>
      </w:r>
      <w:r>
        <w:rPr>
          <w:rFonts w:hint="eastAsia" w:ascii="仿宋" w:hAnsi="仿宋" w:eastAsia="仿宋"/>
          <w:sz w:val="28"/>
          <w:szCs w:val="28"/>
          <w:lang w:val="en-US" w:eastAsia="zh-CN"/>
        </w:rPr>
        <w:t>一年。</w:t>
      </w:r>
    </w:p>
    <w:p w14:paraId="2D3D749D">
      <w:pPr>
        <w:snapToGrid w:val="0"/>
        <w:spacing w:line="440" w:lineRule="exact"/>
        <w:ind w:firstLine="560" w:firstLineChars="200"/>
        <w:rPr>
          <w:rFonts w:eastAsia="仿宋"/>
          <w:sz w:val="28"/>
          <w:szCs w:val="28"/>
          <w:lang w:val="zh-TW"/>
        </w:rPr>
      </w:pPr>
      <w:r>
        <w:rPr>
          <w:rFonts w:hint="eastAsia" w:ascii="仿宋" w:hAnsi="仿宋" w:eastAsia="仿宋"/>
          <w:sz w:val="28"/>
          <w:szCs w:val="28"/>
          <w:lang w:val="zh-TW"/>
        </w:rPr>
        <w:t>3.售后服务：</w:t>
      </w:r>
      <w:r>
        <w:rPr>
          <w:rFonts w:hint="eastAsia" w:ascii="仿宋" w:hAnsi="仿宋" w:eastAsia="仿宋"/>
          <w:sz w:val="28"/>
          <w:szCs w:val="28"/>
          <w:lang w:val="en-US" w:eastAsia="zh-CN"/>
        </w:rPr>
        <w:t>提供7*24小时技术支持，需求响应时间不超过6小时，终身免费更新、维护。</w:t>
      </w:r>
    </w:p>
    <w:p w14:paraId="21FE7CEE">
      <w:pPr>
        <w:spacing w:line="440" w:lineRule="exact"/>
        <w:ind w:firstLine="560" w:firstLineChars="200"/>
        <w:jc w:val="left"/>
        <w:rPr>
          <w:rFonts w:ascii="仿宋" w:hAnsi="仿宋" w:eastAsia="仿宋"/>
          <w:sz w:val="28"/>
          <w:szCs w:val="28"/>
          <w:lang w:val="zh-TW"/>
        </w:rPr>
      </w:pPr>
      <w:r>
        <w:rPr>
          <w:rFonts w:hint="eastAsia" w:ascii="仿宋" w:hAnsi="仿宋" w:eastAsia="仿宋"/>
          <w:sz w:val="28"/>
          <w:szCs w:val="28"/>
          <w:lang w:val="zh-TW"/>
        </w:rPr>
        <w:t>4.付款方式：</w:t>
      </w:r>
      <w:r>
        <w:rPr>
          <w:rFonts w:hint="eastAsia" w:ascii="仿宋" w:hAnsi="仿宋" w:eastAsia="仿宋" w:cs="Times New Roman"/>
          <w:sz w:val="28"/>
          <w:szCs w:val="28"/>
          <w:lang w:val="en-US" w:eastAsia="zh-CN"/>
        </w:rPr>
        <w:t>乙方在签订本合同之日，按合同金额</w:t>
      </w:r>
      <w:r>
        <w:rPr>
          <w:rFonts w:hint="eastAsia" w:ascii="仿宋" w:hAnsi="仿宋" w:eastAsia="仿宋" w:cs="Times New Roman"/>
          <w:sz w:val="28"/>
          <w:szCs w:val="28"/>
          <w:u w:val="none"/>
          <w:lang w:val="en-US" w:eastAsia="zh-CN"/>
        </w:rPr>
        <w:t>5%</w:t>
      </w:r>
      <w:r>
        <w:rPr>
          <w:rFonts w:hint="eastAsia" w:ascii="仿宋" w:hAnsi="仿宋" w:eastAsia="仿宋" w:cs="Times New Roman"/>
          <w:sz w:val="28"/>
          <w:szCs w:val="28"/>
          <w:lang w:val="en-US" w:eastAsia="zh-CN"/>
        </w:rPr>
        <w:t>比例向甲方提交质量保证金。签订合同后甲方向乙方支付合同金额的3</w:t>
      </w:r>
      <w:r>
        <w:rPr>
          <w:rFonts w:hint="default" w:ascii="仿宋" w:hAnsi="仿宋" w:eastAsia="仿宋" w:cs="Times New Roman"/>
          <w:sz w:val="28"/>
          <w:szCs w:val="28"/>
          <w:lang w:val="en-US" w:eastAsia="zh-CN"/>
        </w:rPr>
        <w:t>0</w:t>
      </w:r>
      <w:r>
        <w:rPr>
          <w:rFonts w:hint="eastAsia" w:ascii="仿宋" w:hAnsi="仿宋" w:eastAsia="仿宋" w:cs="Times New Roman"/>
          <w:sz w:val="28"/>
          <w:szCs w:val="28"/>
          <w:lang w:val="en-US" w:eastAsia="zh-CN"/>
        </w:rPr>
        <w:t>%；乙方将软件在约定的交付期限内全部交付至甲方指定单位安装、调试、培训完毕，甲方向乙方支付合同金额的5</w:t>
      </w:r>
      <w:r>
        <w:rPr>
          <w:rFonts w:hint="default" w:ascii="仿宋" w:hAnsi="仿宋" w:eastAsia="仿宋" w:cs="Times New Roman"/>
          <w:sz w:val="28"/>
          <w:szCs w:val="28"/>
          <w:lang w:val="en-US" w:eastAsia="zh-CN"/>
        </w:rPr>
        <w:t>0</w:t>
      </w:r>
      <w:r>
        <w:rPr>
          <w:rFonts w:hint="eastAsia" w:ascii="仿宋" w:hAnsi="仿宋" w:eastAsia="仿宋" w:cs="Times New Roman"/>
          <w:sz w:val="28"/>
          <w:szCs w:val="28"/>
          <w:lang w:val="en-US" w:eastAsia="zh-CN"/>
        </w:rPr>
        <w:t>%；经甲方或甲方指定（或委托）的第三方机构检测实质验收合格，甲方向乙方支付合同金额的 2</w:t>
      </w:r>
      <w:r>
        <w:rPr>
          <w:rFonts w:hint="default" w:ascii="仿宋" w:hAnsi="仿宋" w:eastAsia="仿宋" w:cs="Times New Roman"/>
          <w:sz w:val="28"/>
          <w:szCs w:val="28"/>
          <w:lang w:val="en-US" w:eastAsia="zh-CN"/>
        </w:rPr>
        <w:t>0</w:t>
      </w:r>
      <w:r>
        <w:rPr>
          <w:rFonts w:hint="eastAsia" w:ascii="仿宋" w:hAnsi="仿宋" w:eastAsia="仿宋" w:cs="Times New Roman"/>
          <w:sz w:val="28"/>
          <w:szCs w:val="28"/>
          <w:lang w:val="en-US" w:eastAsia="zh-CN"/>
        </w:rPr>
        <w:t>%。乙方依约履行全部义务，没有发生违约行为的，甲方在12个月后将质量保证金无息退还给乙方。</w:t>
      </w:r>
    </w:p>
    <w:p w14:paraId="7465A66A">
      <w:pPr>
        <w:snapToGrid w:val="0"/>
        <w:spacing w:line="44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zh-TW"/>
        </w:rPr>
        <w:t>5.交货期：</w:t>
      </w:r>
      <w:r>
        <w:rPr>
          <w:rFonts w:hint="eastAsia" w:ascii="仿宋" w:hAnsi="仿宋" w:eastAsia="仿宋"/>
          <w:sz w:val="28"/>
          <w:szCs w:val="28"/>
          <w:lang w:val="en-US" w:eastAsia="zh-CN"/>
        </w:rPr>
        <w:t>20天。</w:t>
      </w:r>
    </w:p>
    <w:p w14:paraId="31335A1E">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6.交货地点：</w:t>
      </w:r>
      <w:r>
        <w:rPr>
          <w:rFonts w:hint="eastAsia" w:ascii="仿宋" w:hAnsi="仿宋" w:eastAsia="仿宋"/>
          <w:sz w:val="28"/>
          <w:szCs w:val="28"/>
          <w:lang w:val="en-US" w:eastAsia="zh-CN"/>
        </w:rPr>
        <w:t>石河子大学。</w:t>
      </w:r>
    </w:p>
    <w:p w14:paraId="452982B4">
      <w:pPr>
        <w:snapToGrid w:val="0"/>
        <w:spacing w:line="440" w:lineRule="exact"/>
        <w:ind w:firstLine="562" w:firstLineChars="200"/>
        <w:rPr>
          <w:rFonts w:ascii="仿宋" w:hAnsi="仿宋"/>
          <w:b/>
          <w:sz w:val="28"/>
          <w:szCs w:val="28"/>
          <w:lang w:val="zh-TW"/>
        </w:rPr>
      </w:pPr>
      <w:r>
        <w:rPr>
          <w:rFonts w:hint="eastAsia" w:ascii="宋体" w:hAnsi="宋体" w:cs="宋体"/>
          <w:b/>
          <w:sz w:val="28"/>
          <w:szCs w:val="28"/>
        </w:rPr>
        <w:t>四</w:t>
      </w:r>
      <w:r>
        <w:rPr>
          <w:rFonts w:hint="eastAsia" w:ascii="宋体" w:hAnsi="宋体" w:cs="宋体"/>
          <w:b/>
          <w:sz w:val="28"/>
          <w:szCs w:val="28"/>
          <w:lang w:val="zh-TW" w:eastAsia="zh-TW"/>
        </w:rPr>
        <w:t>、技术需求</w:t>
      </w:r>
    </w:p>
    <w:p w14:paraId="611D3FEE">
      <w:pPr>
        <w:snapToGrid w:val="0"/>
        <w:spacing w:line="440" w:lineRule="exact"/>
        <w:ind w:firstLine="560" w:firstLineChars="200"/>
        <w:rPr>
          <w:rFonts w:hint="eastAsia" w:ascii="仿宋" w:hAnsi="仿宋" w:eastAsia="仿宋"/>
          <w:sz w:val="28"/>
          <w:szCs w:val="28"/>
          <w:lang w:val="zh-TW"/>
        </w:rPr>
      </w:pPr>
      <w:r>
        <w:rPr>
          <w:rFonts w:hint="eastAsia" w:ascii="仿宋" w:hAnsi="仿宋" w:eastAsia="仿宋"/>
          <w:sz w:val="28"/>
          <w:szCs w:val="28"/>
          <w:lang w:val="zh-TW"/>
        </w:rPr>
        <w:t>1.釆购明细名称、数量</w:t>
      </w:r>
    </w:p>
    <w:tbl>
      <w:tblPr>
        <w:tblStyle w:val="12"/>
        <w:tblW w:w="0" w:type="auto"/>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866"/>
        <w:gridCol w:w="1345"/>
        <w:gridCol w:w="707"/>
        <w:gridCol w:w="1628"/>
      </w:tblGrid>
      <w:tr w14:paraId="7F3D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top"/>
          </w:tcPr>
          <w:p w14:paraId="30697C72">
            <w:pPr>
              <w:snapToGrid w:val="0"/>
              <w:spacing w:line="440" w:lineRule="exact"/>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序号</w:t>
            </w:r>
          </w:p>
        </w:tc>
        <w:tc>
          <w:tcPr>
            <w:tcW w:w="2866" w:type="dxa"/>
            <w:noWrap w:val="0"/>
            <w:vAlign w:val="top"/>
          </w:tcPr>
          <w:p w14:paraId="0AB2EFC8">
            <w:pPr>
              <w:snapToGrid w:val="0"/>
              <w:spacing w:line="440" w:lineRule="exact"/>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设备名称</w:t>
            </w:r>
          </w:p>
        </w:tc>
        <w:tc>
          <w:tcPr>
            <w:tcW w:w="1345" w:type="dxa"/>
            <w:noWrap w:val="0"/>
            <w:vAlign w:val="top"/>
          </w:tcPr>
          <w:p w14:paraId="1619FAAE">
            <w:pPr>
              <w:snapToGrid w:val="0"/>
              <w:spacing w:line="440" w:lineRule="exact"/>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单价/万元</w:t>
            </w:r>
          </w:p>
        </w:tc>
        <w:tc>
          <w:tcPr>
            <w:tcW w:w="707" w:type="dxa"/>
            <w:noWrap w:val="0"/>
            <w:vAlign w:val="top"/>
          </w:tcPr>
          <w:p w14:paraId="0BBA32A3">
            <w:pPr>
              <w:snapToGrid w:val="0"/>
              <w:spacing w:line="440" w:lineRule="exact"/>
              <w:rPr>
                <w:rFonts w:hint="eastAsia" w:ascii="仿宋" w:hAnsi="仿宋" w:eastAsia="仿宋"/>
                <w:sz w:val="24"/>
                <w:szCs w:val="24"/>
                <w:vertAlign w:val="baseline"/>
                <w:lang w:val="zh-TW" w:eastAsia="zh-TW"/>
              </w:rPr>
            </w:pPr>
            <w:r>
              <w:rPr>
                <w:rFonts w:hint="eastAsia" w:ascii="仿宋" w:hAnsi="仿宋" w:eastAsia="仿宋"/>
                <w:sz w:val="24"/>
                <w:szCs w:val="24"/>
                <w:vertAlign w:val="baseline"/>
                <w:lang w:val="en-US" w:eastAsia="zh-CN"/>
              </w:rPr>
              <w:t>数量</w:t>
            </w:r>
          </w:p>
        </w:tc>
        <w:tc>
          <w:tcPr>
            <w:tcW w:w="1628" w:type="dxa"/>
            <w:noWrap w:val="0"/>
            <w:vAlign w:val="top"/>
          </w:tcPr>
          <w:p w14:paraId="30BC82C0">
            <w:pPr>
              <w:snapToGrid w:val="0"/>
              <w:spacing w:line="440" w:lineRule="exact"/>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总金额/万元</w:t>
            </w:r>
          </w:p>
        </w:tc>
      </w:tr>
      <w:tr w14:paraId="6C6B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top"/>
          </w:tcPr>
          <w:p w14:paraId="4096EB5D">
            <w:pPr>
              <w:snapToGrid w:val="0"/>
              <w:spacing w:line="440" w:lineRule="exact"/>
              <w:rPr>
                <w:rFonts w:hint="eastAsia" w:ascii="仿宋" w:hAnsi="仿宋" w:eastAsia="仿宋" w:cs="Times New Roman"/>
                <w:sz w:val="24"/>
                <w:szCs w:val="24"/>
                <w:vertAlign w:val="baseline"/>
                <w:lang w:val="en-US" w:eastAsia="zh-CN"/>
              </w:rPr>
            </w:pPr>
            <w:r>
              <w:rPr>
                <w:rFonts w:hint="eastAsia" w:ascii="仿宋" w:hAnsi="仿宋" w:eastAsia="仿宋" w:cs="Times New Roman"/>
                <w:sz w:val="24"/>
                <w:szCs w:val="24"/>
                <w:vertAlign w:val="baseline"/>
                <w:lang w:val="en-US" w:eastAsia="zh-CN"/>
              </w:rPr>
              <w:t>1</w:t>
            </w:r>
          </w:p>
        </w:tc>
        <w:tc>
          <w:tcPr>
            <w:tcW w:w="2866" w:type="dxa"/>
            <w:noWrap w:val="0"/>
            <w:vAlign w:val="top"/>
          </w:tcPr>
          <w:p w14:paraId="69AF2F32">
            <w:pPr>
              <w:snapToGrid w:val="0"/>
              <w:spacing w:line="440" w:lineRule="exact"/>
              <w:rPr>
                <w:rFonts w:hint="default" w:ascii="仿宋" w:hAnsi="仿宋" w:eastAsia="仿宋" w:cs="Times New Roman"/>
                <w:sz w:val="24"/>
                <w:szCs w:val="24"/>
                <w:vertAlign w:val="baseline"/>
                <w:lang w:val="en-US" w:eastAsia="zh-CN"/>
              </w:rPr>
            </w:pPr>
            <w:r>
              <w:rPr>
                <w:rFonts w:hint="eastAsia" w:ascii="仿宋" w:hAnsi="仿宋" w:eastAsia="仿宋" w:cs="Times New Roman"/>
                <w:sz w:val="24"/>
                <w:szCs w:val="24"/>
                <w:vertAlign w:val="baseline"/>
                <w:lang w:val="en-US" w:eastAsia="zh-CN"/>
              </w:rPr>
              <w:t>重点项目储备与管理系统</w:t>
            </w:r>
          </w:p>
        </w:tc>
        <w:tc>
          <w:tcPr>
            <w:tcW w:w="1345" w:type="dxa"/>
            <w:noWrap w:val="0"/>
            <w:vAlign w:val="top"/>
          </w:tcPr>
          <w:p w14:paraId="2A594BB3">
            <w:pPr>
              <w:snapToGrid w:val="0"/>
              <w:spacing w:line="440" w:lineRule="exact"/>
              <w:rPr>
                <w:rFonts w:hint="default" w:ascii="仿宋" w:hAnsi="仿宋" w:eastAsia="仿宋" w:cs="Times New Roman"/>
                <w:sz w:val="24"/>
                <w:szCs w:val="24"/>
                <w:vertAlign w:val="baseline"/>
                <w:lang w:val="en-US" w:eastAsia="zh-CN"/>
              </w:rPr>
            </w:pPr>
            <w:r>
              <w:rPr>
                <w:rFonts w:hint="eastAsia" w:ascii="仿宋" w:hAnsi="仿宋" w:eastAsia="仿宋" w:cs="Times New Roman"/>
                <w:sz w:val="24"/>
                <w:szCs w:val="24"/>
                <w:vertAlign w:val="baseline"/>
                <w:lang w:val="en-US" w:eastAsia="zh-CN"/>
              </w:rPr>
              <w:t>28</w:t>
            </w:r>
          </w:p>
        </w:tc>
        <w:tc>
          <w:tcPr>
            <w:tcW w:w="707" w:type="dxa"/>
            <w:noWrap w:val="0"/>
            <w:vAlign w:val="top"/>
          </w:tcPr>
          <w:p w14:paraId="076F1E19">
            <w:pPr>
              <w:snapToGrid w:val="0"/>
              <w:spacing w:line="440" w:lineRule="exact"/>
              <w:rPr>
                <w:rFonts w:hint="eastAsia" w:ascii="仿宋" w:hAnsi="仿宋" w:eastAsia="仿宋" w:cs="Times New Roman"/>
                <w:sz w:val="24"/>
                <w:szCs w:val="24"/>
                <w:vertAlign w:val="baseline"/>
                <w:lang w:val="en-US" w:eastAsia="zh-CN"/>
              </w:rPr>
            </w:pPr>
            <w:r>
              <w:rPr>
                <w:rFonts w:hint="eastAsia" w:ascii="仿宋" w:hAnsi="仿宋" w:eastAsia="仿宋" w:cs="Times New Roman"/>
                <w:sz w:val="24"/>
                <w:szCs w:val="24"/>
                <w:vertAlign w:val="baseline"/>
                <w:lang w:val="en-US" w:eastAsia="zh-CN"/>
              </w:rPr>
              <w:t>1</w:t>
            </w:r>
          </w:p>
        </w:tc>
        <w:tc>
          <w:tcPr>
            <w:tcW w:w="1628" w:type="dxa"/>
            <w:noWrap w:val="0"/>
            <w:vAlign w:val="top"/>
          </w:tcPr>
          <w:p w14:paraId="5C14EC6D">
            <w:pPr>
              <w:snapToGrid w:val="0"/>
              <w:spacing w:line="440" w:lineRule="exact"/>
              <w:rPr>
                <w:rFonts w:hint="default" w:ascii="仿宋" w:hAnsi="仿宋" w:eastAsia="仿宋" w:cs="Times New Roman"/>
                <w:sz w:val="24"/>
                <w:szCs w:val="24"/>
                <w:vertAlign w:val="baseline"/>
                <w:lang w:val="en-US" w:eastAsia="zh-CN"/>
              </w:rPr>
            </w:pPr>
            <w:r>
              <w:rPr>
                <w:rFonts w:hint="eastAsia" w:ascii="仿宋" w:hAnsi="仿宋" w:eastAsia="仿宋" w:cs="Times New Roman"/>
                <w:sz w:val="24"/>
                <w:szCs w:val="24"/>
                <w:vertAlign w:val="baseline"/>
                <w:lang w:val="en-US" w:eastAsia="zh-CN"/>
              </w:rPr>
              <w:t>28</w:t>
            </w:r>
          </w:p>
        </w:tc>
      </w:tr>
    </w:tbl>
    <w:p w14:paraId="657C37B8">
      <w:pPr>
        <w:numPr>
          <w:ilvl w:val="0"/>
          <w:numId w:val="0"/>
        </w:numPr>
        <w:snapToGrid w:val="0"/>
        <w:spacing w:line="440" w:lineRule="exact"/>
        <w:ind w:firstLine="560" w:firstLineChars="200"/>
        <w:rPr>
          <w:rFonts w:hint="eastAsia" w:ascii="仿宋" w:hAnsi="仿宋" w:eastAsia="仿宋"/>
          <w:sz w:val="28"/>
          <w:szCs w:val="28"/>
          <w:lang w:val="zh-TW"/>
        </w:rPr>
      </w:pPr>
      <w:r>
        <w:rPr>
          <w:rFonts w:hint="eastAsia" w:ascii="仿宋" w:hAnsi="仿宋" w:eastAsia="仿宋" w:cs="Times New Roman"/>
          <w:kern w:val="2"/>
          <w:sz w:val="28"/>
          <w:szCs w:val="28"/>
          <w:lang w:val="zh-TW" w:eastAsia="zh-CN" w:bidi="ar-SA"/>
        </w:rPr>
        <w:t>2.</w:t>
      </w:r>
      <w:r>
        <w:rPr>
          <w:rFonts w:hint="eastAsia" w:ascii="仿宋" w:hAnsi="仿宋" w:eastAsia="仿宋"/>
          <w:sz w:val="28"/>
          <w:szCs w:val="28"/>
          <w:lang w:val="zh-TW"/>
        </w:rPr>
        <w:t>技术参数说明</w:t>
      </w:r>
    </w:p>
    <w:p w14:paraId="684A67C3">
      <w:pPr>
        <w:numPr>
          <w:ilvl w:val="0"/>
          <w:numId w:val="0"/>
        </w:numPr>
        <w:snapToGrid w:val="0"/>
        <w:spacing w:line="44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参数2和参数3为核心参数，系统架构与功能必须按照用户实际需求设计与开发，售后服务至少包含免费提供培训、系统BUG修复、系统性能优化服务。</w:t>
      </w:r>
    </w:p>
    <w:p w14:paraId="07E571F4">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3.拟购仪器设备类明细表</w:t>
      </w:r>
    </w:p>
    <w:tbl>
      <w:tblPr>
        <w:tblStyle w:val="11"/>
        <w:tblW w:w="8550"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1320"/>
        <w:gridCol w:w="4340"/>
        <w:gridCol w:w="690"/>
        <w:gridCol w:w="440"/>
        <w:gridCol w:w="680"/>
        <w:gridCol w:w="670"/>
      </w:tblGrid>
      <w:tr w14:paraId="6033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410" w:type="dxa"/>
            <w:noWrap w:val="0"/>
            <w:vAlign w:val="center"/>
          </w:tcPr>
          <w:p w14:paraId="013DF39E">
            <w:pPr>
              <w:snapToGrid w:val="0"/>
              <w:spacing w:line="440" w:lineRule="exact"/>
              <w:jc w:val="both"/>
              <w:rPr>
                <w:rFonts w:ascii="仿宋" w:hAnsi="仿宋" w:eastAsia="仿宋"/>
                <w:color w:val="auto"/>
                <w:sz w:val="18"/>
                <w:szCs w:val="18"/>
                <w:lang w:val="zh-TW"/>
              </w:rPr>
            </w:pPr>
            <w:r>
              <w:rPr>
                <w:rFonts w:hint="eastAsia" w:ascii="仿宋" w:hAnsi="仿宋" w:eastAsia="仿宋"/>
                <w:color w:val="auto"/>
                <w:sz w:val="18"/>
                <w:szCs w:val="18"/>
                <w:lang w:val="zh-TW"/>
              </w:rPr>
              <w:t>序号</w:t>
            </w:r>
          </w:p>
        </w:tc>
        <w:tc>
          <w:tcPr>
            <w:tcW w:w="1320" w:type="dxa"/>
            <w:noWrap w:val="0"/>
            <w:vAlign w:val="center"/>
          </w:tcPr>
          <w:p w14:paraId="46DD2B18">
            <w:pPr>
              <w:snapToGrid w:val="0"/>
              <w:spacing w:line="440" w:lineRule="exact"/>
              <w:jc w:val="both"/>
              <w:rPr>
                <w:rFonts w:ascii="仿宋" w:hAnsi="仿宋" w:eastAsia="仿宋"/>
                <w:color w:val="auto"/>
                <w:sz w:val="18"/>
                <w:szCs w:val="18"/>
                <w:lang w:val="zh-TW"/>
              </w:rPr>
            </w:pPr>
            <w:r>
              <w:rPr>
                <w:rFonts w:hint="eastAsia" w:ascii="仿宋" w:hAnsi="仿宋" w:eastAsia="仿宋"/>
                <w:color w:val="auto"/>
                <w:sz w:val="18"/>
                <w:szCs w:val="18"/>
                <w:lang w:val="zh-TW"/>
              </w:rPr>
              <w:t>仪器设备名称</w:t>
            </w:r>
          </w:p>
        </w:tc>
        <w:tc>
          <w:tcPr>
            <w:tcW w:w="4340" w:type="dxa"/>
            <w:noWrap w:val="0"/>
            <w:vAlign w:val="center"/>
          </w:tcPr>
          <w:p w14:paraId="25B2CAE7">
            <w:pPr>
              <w:snapToGrid w:val="0"/>
              <w:spacing w:line="440" w:lineRule="exact"/>
              <w:jc w:val="center"/>
              <w:rPr>
                <w:rFonts w:ascii="仿宋" w:hAnsi="仿宋" w:eastAsia="仿宋"/>
                <w:color w:val="auto"/>
                <w:sz w:val="18"/>
                <w:szCs w:val="18"/>
                <w:lang w:val="zh-TW"/>
              </w:rPr>
            </w:pPr>
            <w:r>
              <w:rPr>
                <w:rFonts w:hint="eastAsia" w:ascii="仿宋" w:hAnsi="仿宋" w:eastAsia="仿宋"/>
                <w:color w:val="auto"/>
                <w:sz w:val="18"/>
                <w:szCs w:val="18"/>
                <w:lang w:val="zh-TW"/>
              </w:rPr>
              <w:t>技术参数</w:t>
            </w:r>
          </w:p>
        </w:tc>
        <w:tc>
          <w:tcPr>
            <w:tcW w:w="690" w:type="dxa"/>
            <w:noWrap w:val="0"/>
            <w:vAlign w:val="center"/>
          </w:tcPr>
          <w:p w14:paraId="001E3DEF">
            <w:pPr>
              <w:snapToGrid w:val="0"/>
              <w:spacing w:line="440" w:lineRule="exact"/>
              <w:jc w:val="both"/>
              <w:rPr>
                <w:rFonts w:ascii="仿宋" w:hAnsi="仿宋" w:eastAsia="仿宋"/>
                <w:color w:val="auto"/>
                <w:sz w:val="18"/>
                <w:szCs w:val="18"/>
                <w:lang w:val="zh-TW"/>
              </w:rPr>
            </w:pPr>
          </w:p>
          <w:p w14:paraId="6DACB118">
            <w:pPr>
              <w:snapToGrid w:val="0"/>
              <w:spacing w:line="440" w:lineRule="exact"/>
              <w:jc w:val="both"/>
              <w:rPr>
                <w:rFonts w:hint="default" w:ascii="仿宋" w:hAnsi="仿宋" w:eastAsia="仿宋"/>
                <w:color w:val="auto"/>
                <w:sz w:val="18"/>
                <w:szCs w:val="18"/>
                <w:lang w:val="en-US" w:eastAsia="zh-CN"/>
              </w:rPr>
            </w:pPr>
            <w:r>
              <w:rPr>
                <w:rFonts w:hint="eastAsia" w:ascii="仿宋" w:hAnsi="仿宋" w:eastAsia="仿宋"/>
                <w:color w:val="auto"/>
                <w:sz w:val="18"/>
                <w:szCs w:val="18"/>
                <w:lang w:val="zh-TW"/>
              </w:rPr>
              <w:t>单价</w:t>
            </w:r>
            <w:r>
              <w:rPr>
                <w:rFonts w:hint="eastAsia" w:ascii="仿宋" w:hAnsi="仿宋" w:eastAsia="仿宋"/>
                <w:color w:val="auto"/>
                <w:sz w:val="18"/>
                <w:szCs w:val="18"/>
                <w:lang w:val="en-US" w:eastAsia="zh-CN"/>
              </w:rPr>
              <w:t>/万元</w:t>
            </w:r>
          </w:p>
          <w:p w14:paraId="7A21829B">
            <w:pPr>
              <w:snapToGrid w:val="0"/>
              <w:spacing w:line="440" w:lineRule="exact"/>
              <w:ind w:left="1126"/>
              <w:jc w:val="both"/>
              <w:rPr>
                <w:rFonts w:ascii="仿宋" w:hAnsi="仿宋" w:eastAsia="仿宋"/>
                <w:color w:val="auto"/>
                <w:sz w:val="18"/>
                <w:szCs w:val="18"/>
                <w:lang w:val="zh-TW"/>
              </w:rPr>
            </w:pPr>
          </w:p>
        </w:tc>
        <w:tc>
          <w:tcPr>
            <w:tcW w:w="440" w:type="dxa"/>
            <w:noWrap w:val="0"/>
            <w:vAlign w:val="center"/>
          </w:tcPr>
          <w:p w14:paraId="49E45664">
            <w:pPr>
              <w:widowControl/>
              <w:spacing w:line="440" w:lineRule="exact"/>
              <w:jc w:val="both"/>
              <w:rPr>
                <w:rFonts w:ascii="仿宋" w:hAnsi="仿宋" w:eastAsia="仿宋"/>
                <w:color w:val="auto"/>
                <w:sz w:val="18"/>
                <w:szCs w:val="18"/>
                <w:lang w:val="zh-TW"/>
              </w:rPr>
            </w:pPr>
            <w:r>
              <w:rPr>
                <w:rFonts w:hint="eastAsia" w:ascii="仿宋" w:hAnsi="仿宋" w:eastAsia="仿宋"/>
                <w:color w:val="auto"/>
                <w:sz w:val="18"/>
                <w:szCs w:val="18"/>
                <w:lang w:val="zh-TW"/>
              </w:rPr>
              <w:t>数量</w:t>
            </w:r>
          </w:p>
        </w:tc>
        <w:tc>
          <w:tcPr>
            <w:tcW w:w="680" w:type="dxa"/>
            <w:noWrap w:val="0"/>
            <w:vAlign w:val="center"/>
          </w:tcPr>
          <w:p w14:paraId="5A3316AA">
            <w:pPr>
              <w:snapToGrid w:val="0"/>
              <w:spacing w:line="440" w:lineRule="exact"/>
              <w:jc w:val="both"/>
              <w:rPr>
                <w:rFonts w:hint="default" w:ascii="仿宋" w:hAnsi="仿宋" w:eastAsia="仿宋"/>
                <w:color w:val="auto"/>
                <w:sz w:val="18"/>
                <w:szCs w:val="18"/>
                <w:lang w:val="en-US" w:eastAsia="zh-CN"/>
              </w:rPr>
            </w:pPr>
            <w:r>
              <w:rPr>
                <w:rFonts w:hint="eastAsia" w:ascii="仿宋" w:hAnsi="仿宋" w:eastAsia="仿宋"/>
                <w:color w:val="auto"/>
                <w:sz w:val="18"/>
                <w:szCs w:val="18"/>
                <w:lang w:val="zh-TW"/>
              </w:rPr>
              <w:t>合计</w:t>
            </w:r>
            <w:r>
              <w:rPr>
                <w:rFonts w:hint="eastAsia" w:ascii="仿宋" w:hAnsi="仿宋" w:eastAsia="仿宋"/>
                <w:color w:val="auto"/>
                <w:sz w:val="18"/>
                <w:szCs w:val="18"/>
                <w:lang w:val="en-US" w:eastAsia="zh-CN"/>
              </w:rPr>
              <w:t>/万元</w:t>
            </w:r>
          </w:p>
        </w:tc>
        <w:tc>
          <w:tcPr>
            <w:tcW w:w="670" w:type="dxa"/>
            <w:noWrap w:val="0"/>
            <w:vAlign w:val="center"/>
          </w:tcPr>
          <w:p w14:paraId="357B302C">
            <w:pPr>
              <w:widowControl/>
              <w:spacing w:line="440" w:lineRule="exact"/>
              <w:jc w:val="both"/>
              <w:rPr>
                <w:rFonts w:hint="eastAsia" w:ascii="仿宋" w:hAnsi="仿宋" w:eastAsia="仿宋"/>
                <w:color w:val="auto"/>
                <w:sz w:val="18"/>
                <w:szCs w:val="18"/>
                <w:lang w:val="zh-TW"/>
              </w:rPr>
            </w:pPr>
          </w:p>
          <w:p w14:paraId="3CBCD770">
            <w:pPr>
              <w:widowControl/>
              <w:spacing w:line="440" w:lineRule="exact"/>
              <w:jc w:val="both"/>
              <w:rPr>
                <w:rFonts w:ascii="仿宋" w:hAnsi="仿宋" w:eastAsia="仿宋"/>
                <w:color w:val="auto"/>
                <w:sz w:val="18"/>
                <w:szCs w:val="18"/>
                <w:lang w:val="zh-TW"/>
              </w:rPr>
            </w:pPr>
            <w:r>
              <w:rPr>
                <w:rFonts w:hint="eastAsia" w:ascii="仿宋" w:hAnsi="仿宋" w:eastAsia="仿宋"/>
                <w:color w:val="auto"/>
                <w:sz w:val="18"/>
                <w:szCs w:val="18"/>
                <w:lang w:val="zh-TW"/>
              </w:rPr>
              <w:t>进口\国产</w:t>
            </w:r>
          </w:p>
          <w:p w14:paraId="7D4A8759">
            <w:pPr>
              <w:snapToGrid w:val="0"/>
              <w:spacing w:line="440" w:lineRule="exact"/>
              <w:jc w:val="both"/>
              <w:rPr>
                <w:rFonts w:ascii="仿宋" w:hAnsi="仿宋" w:eastAsia="仿宋"/>
                <w:color w:val="auto"/>
                <w:sz w:val="18"/>
                <w:szCs w:val="18"/>
                <w:lang w:val="zh-TW"/>
              </w:rPr>
            </w:pPr>
          </w:p>
        </w:tc>
      </w:tr>
      <w:tr w14:paraId="3362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410" w:type="dxa"/>
            <w:noWrap w:val="0"/>
            <w:vAlign w:val="center"/>
          </w:tcPr>
          <w:p w14:paraId="1737978B">
            <w:pPr>
              <w:snapToGrid w:val="0"/>
              <w:spacing w:line="440" w:lineRule="exact"/>
              <w:jc w:val="both"/>
              <w:rPr>
                <w:rFonts w:hint="default" w:ascii="仿宋" w:hAnsi="仿宋" w:eastAsia="仿宋"/>
                <w:color w:val="auto"/>
                <w:sz w:val="18"/>
                <w:szCs w:val="18"/>
              </w:rPr>
            </w:pPr>
          </w:p>
          <w:p w14:paraId="18B4BF5C">
            <w:pPr>
              <w:snapToGrid w:val="0"/>
              <w:spacing w:line="440" w:lineRule="exact"/>
              <w:jc w:val="both"/>
              <w:rPr>
                <w:rFonts w:hint="default" w:ascii="仿宋" w:hAnsi="仿宋" w:eastAsia="仿宋"/>
                <w:color w:val="auto"/>
                <w:sz w:val="18"/>
                <w:szCs w:val="18"/>
              </w:rPr>
            </w:pPr>
            <w:r>
              <w:rPr>
                <w:rFonts w:hint="default" w:ascii="仿宋" w:hAnsi="仿宋" w:eastAsia="仿宋"/>
                <w:color w:val="auto"/>
                <w:sz w:val="18"/>
                <w:szCs w:val="18"/>
              </w:rPr>
              <w:t>1</w:t>
            </w:r>
          </w:p>
        </w:tc>
        <w:tc>
          <w:tcPr>
            <w:tcW w:w="1320" w:type="dxa"/>
            <w:noWrap w:val="0"/>
            <w:vAlign w:val="center"/>
          </w:tcPr>
          <w:p w14:paraId="71AE1471">
            <w:pPr>
              <w:snapToGrid w:val="0"/>
              <w:spacing w:line="440" w:lineRule="exact"/>
              <w:jc w:val="both"/>
              <w:rPr>
                <w:rFonts w:ascii="仿宋" w:hAnsi="仿宋" w:eastAsia="仿宋"/>
                <w:color w:val="auto"/>
                <w:sz w:val="18"/>
                <w:szCs w:val="18"/>
                <w:lang w:val="zh-TW"/>
              </w:rPr>
            </w:pPr>
            <w:r>
              <w:rPr>
                <w:rFonts w:hint="eastAsia" w:ascii="仿宋" w:hAnsi="仿宋" w:eastAsia="仿宋"/>
                <w:color w:val="auto"/>
                <w:sz w:val="18"/>
                <w:szCs w:val="18"/>
                <w:lang w:val="en-US" w:eastAsia="zh-CN"/>
              </w:rPr>
              <w:t>重点项目储备与</w:t>
            </w:r>
            <w:r>
              <w:rPr>
                <w:rFonts w:hint="eastAsia" w:ascii="仿宋" w:hAnsi="仿宋" w:eastAsia="仿宋"/>
                <w:color w:val="auto"/>
                <w:sz w:val="18"/>
                <w:szCs w:val="18"/>
                <w:lang w:val="zh-TW"/>
              </w:rPr>
              <w:t>管理系统</w:t>
            </w:r>
          </w:p>
        </w:tc>
        <w:tc>
          <w:tcPr>
            <w:tcW w:w="4340" w:type="dxa"/>
            <w:noWrap w:val="0"/>
            <w:vAlign w:val="center"/>
          </w:tcPr>
          <w:p w14:paraId="5969CD2E">
            <w:pPr>
              <w:pStyle w:val="39"/>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both"/>
              <w:textAlignment w:val="auto"/>
              <w:rPr>
                <w:rFonts w:hint="eastAsia" w:ascii="仿宋" w:hAnsi="仿宋" w:eastAsia="仿宋"/>
                <w:color w:val="auto"/>
                <w:sz w:val="18"/>
                <w:szCs w:val="18"/>
                <w:lang w:val="en-US" w:eastAsia="zh-CN"/>
              </w:rPr>
            </w:pPr>
            <w:r>
              <w:rPr>
                <w:rFonts w:hint="eastAsia" w:ascii="仿宋" w:hAnsi="仿宋" w:eastAsia="仿宋"/>
                <w:color w:val="auto"/>
                <w:sz w:val="18"/>
                <w:szCs w:val="18"/>
                <w:lang w:val="en-US" w:eastAsia="zh-CN"/>
              </w:rPr>
              <w:t>1.公司具备软件开发能力，具有相应技术资质和认证的技术人员（提供承诺函），项目负责人具有管理师证书等。</w:t>
            </w:r>
          </w:p>
          <w:p w14:paraId="69E401F7">
            <w:pPr>
              <w:pStyle w:val="39"/>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both"/>
              <w:textAlignment w:val="auto"/>
              <w:rPr>
                <w:rFonts w:hint="default" w:ascii="仿宋" w:hAnsi="仿宋" w:eastAsia="仿宋"/>
                <w:color w:val="auto"/>
                <w:sz w:val="18"/>
                <w:szCs w:val="18"/>
                <w:lang w:val="en-US" w:eastAsia="zh-CN"/>
              </w:rPr>
            </w:pPr>
            <w:r>
              <w:rPr>
                <w:rFonts w:hint="eastAsia" w:ascii="仿宋" w:hAnsi="仿宋" w:eastAsia="仿宋" w:cs="仿宋"/>
                <w:color w:val="auto"/>
                <w:sz w:val="18"/>
                <w:szCs w:val="18"/>
                <w:lang w:val="en-US" w:eastAsia="zh-Hans"/>
              </w:rPr>
              <w:t>★</w:t>
            </w:r>
            <w:r>
              <w:rPr>
                <w:rFonts w:hint="eastAsia" w:ascii="仿宋" w:hAnsi="仿宋" w:eastAsia="仿宋"/>
                <w:color w:val="auto"/>
                <w:sz w:val="18"/>
                <w:szCs w:val="18"/>
                <w:lang w:val="en-US" w:eastAsia="zh-CN"/>
              </w:rPr>
              <w:t>2.账户角色至少包含项目申报单位，职能部门评审单位，校级评审单位，超级管理员，登录密码可修改，同一账号支持多用户同时登录，具体操作和功能可根据用户实际需求改进。</w:t>
            </w:r>
          </w:p>
          <w:p w14:paraId="01F6A5EF">
            <w:pPr>
              <w:pStyle w:val="39"/>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both"/>
              <w:textAlignment w:val="auto"/>
              <w:rPr>
                <w:rFonts w:hint="eastAsia" w:ascii="仿宋" w:hAnsi="仿宋" w:eastAsia="仿宋"/>
                <w:color w:val="auto"/>
                <w:sz w:val="18"/>
                <w:szCs w:val="18"/>
                <w:lang w:val="en-US" w:eastAsia="zh-CN"/>
              </w:rPr>
            </w:pPr>
            <w:r>
              <w:rPr>
                <w:rFonts w:hint="eastAsia" w:ascii="仿宋" w:hAnsi="仿宋" w:eastAsia="仿宋" w:cs="仿宋"/>
                <w:color w:val="auto"/>
                <w:sz w:val="18"/>
                <w:szCs w:val="18"/>
                <w:lang w:val="en-US" w:eastAsia="zh-CN"/>
              </w:rPr>
              <w:t>★</w:t>
            </w:r>
            <w:r>
              <w:rPr>
                <w:rFonts w:hint="eastAsia" w:ascii="仿宋" w:hAnsi="仿宋" w:eastAsia="仿宋"/>
                <w:color w:val="auto"/>
                <w:sz w:val="18"/>
                <w:szCs w:val="18"/>
                <w:lang w:val="en-US" w:eastAsia="zh-CN"/>
              </w:rPr>
              <w:t>3.系统功能模块至少包含工作台、申报管理、备选项目库、项目储备库、执行项目库、专家库管理、可视化信息平台、审批管理、系统管理。</w:t>
            </w:r>
          </w:p>
          <w:p w14:paraId="05A3E3B6">
            <w:pPr>
              <w:pStyle w:val="15"/>
              <w:ind w:left="0" w:leftChars="0" w:firstLine="0" w:firstLineChars="0"/>
              <w:rPr>
                <w:rFonts w:hint="eastAsia" w:ascii="仿宋" w:hAnsi="仿宋" w:eastAsia="仿宋"/>
                <w:color w:val="auto"/>
                <w:sz w:val="18"/>
                <w:szCs w:val="18"/>
                <w:lang w:val="en-US" w:eastAsia="zh-CN"/>
              </w:rPr>
            </w:pPr>
            <w:r>
              <w:rPr>
                <w:rFonts w:hint="eastAsia" w:ascii="仿宋" w:hAnsi="仿宋" w:eastAsia="仿宋"/>
                <w:color w:val="auto"/>
                <w:sz w:val="18"/>
                <w:szCs w:val="18"/>
                <w:lang w:val="en-US" w:eastAsia="zh-CN"/>
              </w:rPr>
              <w:t>4.系统必须包含项目申报、项目评审、项目调度、项目考评、统计分析流程。</w:t>
            </w:r>
          </w:p>
          <w:p w14:paraId="02697F2F">
            <w:pPr>
              <w:pStyle w:val="15"/>
              <w:ind w:left="0" w:leftChars="0" w:firstLine="0" w:firstLineChars="0"/>
              <w:rPr>
                <w:rFonts w:hint="eastAsia" w:ascii="仿宋" w:hAnsi="仿宋" w:eastAsia="仿宋"/>
                <w:color w:val="auto"/>
                <w:sz w:val="18"/>
                <w:szCs w:val="18"/>
                <w:lang w:val="en-US" w:eastAsia="zh-CN"/>
              </w:rPr>
            </w:pPr>
            <w:r>
              <w:rPr>
                <w:rFonts w:hint="eastAsia" w:ascii="仿宋" w:hAnsi="仿宋" w:eastAsia="仿宋"/>
                <w:color w:val="auto"/>
                <w:sz w:val="18"/>
                <w:szCs w:val="18"/>
                <w:lang w:val="en-US" w:eastAsia="zh-CN"/>
              </w:rPr>
              <w:t>5.系统实现与我校的招采管理系统、财务管理系统、数据中台等的数据对接功能。</w:t>
            </w:r>
          </w:p>
          <w:p w14:paraId="0631C9A5">
            <w:pPr>
              <w:pStyle w:val="15"/>
              <w:ind w:left="0" w:leftChars="0" w:firstLine="0" w:firstLineChars="0"/>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6.</w:t>
            </w:r>
            <w:r>
              <w:rPr>
                <w:rFonts w:hint="default" w:ascii="仿宋" w:hAnsi="仿宋" w:eastAsia="仿宋"/>
                <w:color w:val="auto"/>
                <w:sz w:val="18"/>
                <w:szCs w:val="18"/>
                <w:lang w:val="en-US" w:eastAsia="zh-CN"/>
              </w:rPr>
              <w:t>支持自定义可视化数据，系统满足项目管理9大要素，支持每个环节图表设计。</w:t>
            </w:r>
          </w:p>
          <w:p w14:paraId="0D32766E">
            <w:pPr>
              <w:pStyle w:val="15"/>
              <w:ind w:left="0" w:leftChars="0" w:firstLine="0" w:firstLineChars="0"/>
              <w:rPr>
                <w:rFonts w:hint="eastAsia" w:ascii="仿宋" w:hAnsi="仿宋" w:eastAsia="仿宋"/>
                <w:color w:val="auto"/>
                <w:sz w:val="18"/>
                <w:szCs w:val="18"/>
                <w:lang w:val="en-US" w:eastAsia="zh-CN"/>
              </w:rPr>
            </w:pPr>
            <w:r>
              <w:rPr>
                <w:rFonts w:hint="eastAsia" w:ascii="仿宋" w:hAnsi="仿宋" w:eastAsia="仿宋"/>
                <w:color w:val="auto"/>
                <w:sz w:val="18"/>
                <w:szCs w:val="18"/>
                <w:lang w:val="en-US" w:eastAsia="zh-CN"/>
              </w:rPr>
              <w:t>7.系统</w:t>
            </w:r>
            <w:r>
              <w:rPr>
                <w:rFonts w:hint="eastAsia" w:ascii="仿宋" w:hAnsi="仿宋" w:eastAsia="仿宋"/>
                <w:color w:val="auto"/>
                <w:sz w:val="18"/>
                <w:szCs w:val="18"/>
                <w:lang w:val="en-US" w:eastAsia="zh-Hans"/>
              </w:rPr>
              <w:t>架构采用前后端分离的设计模式，</w:t>
            </w:r>
            <w:r>
              <w:rPr>
                <w:rFonts w:hint="eastAsia" w:ascii="仿宋" w:hAnsi="仿宋" w:eastAsia="仿宋"/>
                <w:color w:val="auto"/>
                <w:sz w:val="18"/>
                <w:szCs w:val="18"/>
                <w:lang w:val="en-US" w:eastAsia="zh-CN"/>
              </w:rPr>
              <w:t>采用</w:t>
            </w:r>
            <w:r>
              <w:rPr>
                <w:rFonts w:hint="eastAsia" w:ascii="仿宋" w:hAnsi="仿宋" w:eastAsia="仿宋"/>
                <w:color w:val="auto"/>
                <w:sz w:val="18"/>
                <w:szCs w:val="18"/>
                <w:lang w:val="en-US" w:eastAsia="zh-Hans"/>
              </w:rPr>
              <w:t>基于SpringBoot3等技术栈实现的单体前后端分离后台管理系统</w:t>
            </w:r>
            <w:r>
              <w:rPr>
                <w:rFonts w:hint="eastAsia" w:ascii="仿宋" w:hAnsi="仿宋" w:eastAsia="仿宋"/>
                <w:color w:val="auto"/>
                <w:sz w:val="18"/>
                <w:szCs w:val="18"/>
                <w:lang w:val="en-US" w:eastAsia="zh-CN"/>
              </w:rPr>
              <w:t>。</w:t>
            </w:r>
          </w:p>
          <w:p w14:paraId="63E93500">
            <w:pPr>
              <w:pStyle w:val="39"/>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both"/>
              <w:textAlignment w:val="auto"/>
              <w:rPr>
                <w:rFonts w:hint="eastAsia" w:ascii="仿宋" w:hAnsi="仿宋" w:eastAsia="仿宋"/>
                <w:color w:val="auto"/>
                <w:sz w:val="18"/>
                <w:szCs w:val="18"/>
                <w:lang w:val="en-US" w:eastAsia="zh-CN"/>
              </w:rPr>
            </w:pPr>
            <w:r>
              <w:rPr>
                <w:rFonts w:hint="eastAsia" w:ascii="仿宋" w:hAnsi="仿宋" w:eastAsia="仿宋"/>
                <w:color w:val="auto"/>
                <w:sz w:val="18"/>
                <w:szCs w:val="18"/>
                <w:lang w:val="en-US" w:eastAsia="zh-CN"/>
              </w:rPr>
              <w:t>8.系统</w:t>
            </w:r>
            <w:r>
              <w:rPr>
                <w:rFonts w:hint="eastAsia" w:ascii="仿宋" w:hAnsi="仿宋" w:eastAsia="仿宋"/>
                <w:color w:val="auto"/>
                <w:sz w:val="18"/>
                <w:szCs w:val="18"/>
                <w:lang w:val="en-US" w:eastAsia="zh-Hans"/>
              </w:rPr>
              <w:t>后端基于Java语言采用SpringBoot等主流技术栈，前端基于Vue3等技术栈实现，采用AntDeginVue前端UI框架，前端应用通过API调用后端服务的方式实现数据交互</w:t>
            </w:r>
            <w:r>
              <w:rPr>
                <w:rFonts w:hint="eastAsia" w:ascii="仿宋" w:hAnsi="仿宋" w:eastAsia="仿宋"/>
                <w:color w:val="auto"/>
                <w:sz w:val="18"/>
                <w:szCs w:val="18"/>
                <w:lang w:val="en-US" w:eastAsia="zh-CN"/>
              </w:rPr>
              <w:t>。</w:t>
            </w:r>
          </w:p>
          <w:p w14:paraId="5A1C5269">
            <w:pPr>
              <w:pStyle w:val="39"/>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both"/>
              <w:textAlignment w:val="auto"/>
              <w:rPr>
                <w:rFonts w:hint="eastAsia" w:ascii="仿宋" w:hAnsi="仿宋" w:eastAsia="仿宋"/>
                <w:color w:val="auto"/>
                <w:sz w:val="18"/>
                <w:szCs w:val="18"/>
                <w:lang w:val="en-US" w:eastAsia="zh-Hans"/>
              </w:rPr>
            </w:pPr>
            <w:r>
              <w:rPr>
                <w:rFonts w:hint="eastAsia" w:ascii="仿宋" w:hAnsi="仿宋" w:eastAsia="仿宋"/>
                <w:color w:val="auto"/>
                <w:sz w:val="18"/>
                <w:szCs w:val="18"/>
                <w:lang w:val="en-US" w:eastAsia="zh-CN"/>
              </w:rPr>
              <w:t>9.</w:t>
            </w:r>
            <w:r>
              <w:rPr>
                <w:rFonts w:hint="eastAsia" w:ascii="仿宋" w:hAnsi="仿宋" w:eastAsia="仿宋"/>
                <w:color w:val="auto"/>
                <w:sz w:val="18"/>
                <w:szCs w:val="18"/>
                <w:lang w:val="en-US" w:eastAsia="zh-Hans"/>
              </w:rPr>
              <w:t>整套系统拥有完善的RBAC权限架构体系，权限颗粒度精细至按钮级别，支持多主题切换模式。</w:t>
            </w:r>
          </w:p>
          <w:p w14:paraId="4D459CF0">
            <w:pPr>
              <w:pStyle w:val="15"/>
              <w:ind w:left="0" w:leftChars="0" w:firstLine="0" w:firstLineChars="0"/>
              <w:rPr>
                <w:rFonts w:hint="eastAsia" w:ascii="仿宋" w:hAnsi="仿宋" w:eastAsia="仿宋" w:cs="Times New Roman"/>
                <w:color w:val="auto"/>
                <w:kern w:val="2"/>
                <w:sz w:val="18"/>
                <w:szCs w:val="18"/>
                <w:lang w:val="en-US" w:eastAsia="zh-CN" w:bidi="ar-SA"/>
              </w:rPr>
            </w:pPr>
            <w:r>
              <w:rPr>
                <w:rFonts w:hint="eastAsia" w:ascii="仿宋" w:hAnsi="仿宋" w:eastAsia="仿宋" w:cs="Times New Roman"/>
                <w:color w:val="auto"/>
                <w:kern w:val="2"/>
                <w:sz w:val="18"/>
                <w:szCs w:val="18"/>
                <w:lang w:val="en-US" w:eastAsia="zh-CN" w:bidi="ar-SA"/>
              </w:rPr>
              <w:t>10.</w:t>
            </w:r>
            <w:r>
              <w:rPr>
                <w:rFonts w:hint="eastAsia" w:ascii="仿宋" w:hAnsi="仿宋" w:eastAsia="仿宋" w:cs="Times New Roman"/>
                <w:color w:val="auto"/>
                <w:kern w:val="2"/>
                <w:sz w:val="18"/>
                <w:szCs w:val="18"/>
                <w:lang w:val="en-US" w:eastAsia="zh-Hans" w:bidi="ar-SA"/>
              </w:rPr>
              <w:t>系统内嵌 BPMN 2.0 流程引擎，支持流程设计、审批流可视化、节点权限细化，提供真实业务审批链配置示意图与后端流程定义（XML格式）</w:t>
            </w:r>
            <w:r>
              <w:rPr>
                <w:rFonts w:hint="eastAsia" w:ascii="仿宋" w:hAnsi="仿宋" w:eastAsia="仿宋" w:cs="Times New Roman"/>
                <w:color w:val="auto"/>
                <w:kern w:val="2"/>
                <w:sz w:val="18"/>
                <w:szCs w:val="18"/>
                <w:lang w:val="en-US" w:eastAsia="zh-CN" w:bidi="ar-SA"/>
              </w:rPr>
              <w:t>。</w:t>
            </w:r>
          </w:p>
          <w:p w14:paraId="0F6690B3">
            <w:pPr>
              <w:pStyle w:val="39"/>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both"/>
              <w:textAlignment w:val="auto"/>
              <w:rPr>
                <w:rFonts w:hint="default" w:ascii="仿宋" w:hAnsi="仿宋" w:eastAsia="仿宋"/>
                <w:color w:val="auto"/>
                <w:sz w:val="18"/>
                <w:szCs w:val="18"/>
                <w:lang w:val="en-US" w:eastAsia="zh-Hans"/>
              </w:rPr>
            </w:pPr>
            <w:r>
              <w:rPr>
                <w:rFonts w:hint="eastAsia" w:ascii="仿宋" w:hAnsi="仿宋" w:eastAsia="仿宋"/>
                <w:color w:val="auto"/>
                <w:sz w:val="18"/>
                <w:szCs w:val="18"/>
                <w:lang w:val="en-US" w:eastAsia="zh-CN"/>
              </w:rPr>
              <w:t>11.终身免费</w:t>
            </w:r>
            <w:r>
              <w:rPr>
                <w:rFonts w:hint="eastAsia" w:ascii="仿宋" w:hAnsi="仿宋" w:eastAsia="仿宋"/>
                <w:color w:val="auto"/>
                <w:sz w:val="18"/>
                <w:szCs w:val="18"/>
                <w:lang w:val="en-US" w:eastAsia="zh-Hans"/>
              </w:rPr>
              <w:t>提供培训</w:t>
            </w:r>
            <w:r>
              <w:rPr>
                <w:rFonts w:hint="eastAsia" w:ascii="仿宋" w:hAnsi="仿宋" w:eastAsia="仿宋"/>
                <w:color w:val="auto"/>
                <w:sz w:val="18"/>
                <w:szCs w:val="18"/>
                <w:lang w:val="en-US" w:eastAsia="zh-CN"/>
              </w:rPr>
              <w:t>、</w:t>
            </w:r>
            <w:r>
              <w:rPr>
                <w:rFonts w:hint="eastAsia" w:ascii="仿宋" w:hAnsi="仿宋" w:eastAsia="仿宋"/>
                <w:color w:val="auto"/>
                <w:sz w:val="18"/>
                <w:szCs w:val="18"/>
                <w:lang w:val="en-US" w:eastAsia="zh-Hans"/>
              </w:rPr>
              <w:t>系统BUG修复、系统性能优化等服务。</w:t>
            </w:r>
          </w:p>
        </w:tc>
        <w:tc>
          <w:tcPr>
            <w:tcW w:w="690" w:type="dxa"/>
            <w:noWrap w:val="0"/>
            <w:vAlign w:val="center"/>
          </w:tcPr>
          <w:p w14:paraId="36F44AC8">
            <w:pPr>
              <w:snapToGrid w:val="0"/>
              <w:spacing w:line="440" w:lineRule="exact"/>
              <w:jc w:val="both"/>
              <w:rPr>
                <w:rFonts w:hint="default" w:ascii="仿宋" w:hAnsi="仿宋" w:eastAsia="仿宋"/>
                <w:color w:val="auto"/>
                <w:sz w:val="18"/>
                <w:szCs w:val="18"/>
              </w:rPr>
            </w:pPr>
          </w:p>
          <w:p w14:paraId="37AB9DCB">
            <w:pPr>
              <w:snapToGrid w:val="0"/>
              <w:spacing w:line="440" w:lineRule="exact"/>
              <w:jc w:val="both"/>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28</w:t>
            </w:r>
          </w:p>
        </w:tc>
        <w:tc>
          <w:tcPr>
            <w:tcW w:w="440" w:type="dxa"/>
            <w:noWrap w:val="0"/>
            <w:vAlign w:val="center"/>
          </w:tcPr>
          <w:p w14:paraId="13002A19">
            <w:pPr>
              <w:widowControl/>
              <w:spacing w:line="440" w:lineRule="exact"/>
              <w:jc w:val="both"/>
              <w:rPr>
                <w:rFonts w:ascii="仿宋" w:hAnsi="仿宋" w:eastAsia="仿宋"/>
                <w:color w:val="auto"/>
                <w:sz w:val="18"/>
                <w:szCs w:val="18"/>
                <w:lang w:val="zh-TW"/>
              </w:rPr>
            </w:pPr>
          </w:p>
          <w:p w14:paraId="1AAD1CC6">
            <w:pPr>
              <w:widowControl/>
              <w:spacing w:line="440" w:lineRule="exact"/>
              <w:jc w:val="both"/>
              <w:rPr>
                <w:rFonts w:ascii="仿宋" w:hAnsi="仿宋" w:eastAsia="仿宋"/>
                <w:color w:val="auto"/>
                <w:sz w:val="18"/>
                <w:szCs w:val="18"/>
                <w:lang w:val="zh-TW"/>
              </w:rPr>
            </w:pPr>
          </w:p>
          <w:p w14:paraId="692A9C92">
            <w:pPr>
              <w:widowControl/>
              <w:spacing w:line="440" w:lineRule="exact"/>
              <w:jc w:val="both"/>
              <w:rPr>
                <w:rFonts w:ascii="仿宋" w:hAnsi="仿宋" w:eastAsia="仿宋"/>
                <w:color w:val="auto"/>
                <w:sz w:val="18"/>
                <w:szCs w:val="18"/>
                <w:lang w:val="zh-TW"/>
              </w:rPr>
            </w:pPr>
          </w:p>
          <w:p w14:paraId="0BCF3DFF">
            <w:pPr>
              <w:widowControl/>
              <w:spacing w:line="440" w:lineRule="exact"/>
              <w:jc w:val="both"/>
              <w:rPr>
                <w:rFonts w:hint="default" w:ascii="仿宋" w:hAnsi="仿宋" w:eastAsia="仿宋"/>
                <w:color w:val="auto"/>
                <w:sz w:val="18"/>
                <w:szCs w:val="18"/>
              </w:rPr>
            </w:pPr>
            <w:r>
              <w:rPr>
                <w:rFonts w:hint="default" w:ascii="仿宋" w:hAnsi="仿宋" w:eastAsia="仿宋"/>
                <w:color w:val="auto"/>
                <w:sz w:val="18"/>
                <w:szCs w:val="18"/>
              </w:rPr>
              <w:t>1</w:t>
            </w:r>
          </w:p>
          <w:p w14:paraId="54C97439">
            <w:pPr>
              <w:widowControl/>
              <w:spacing w:line="440" w:lineRule="exact"/>
              <w:jc w:val="both"/>
              <w:rPr>
                <w:rFonts w:ascii="仿宋" w:hAnsi="仿宋" w:eastAsia="仿宋"/>
                <w:color w:val="auto"/>
                <w:sz w:val="18"/>
                <w:szCs w:val="18"/>
                <w:lang w:val="zh-TW"/>
              </w:rPr>
            </w:pPr>
          </w:p>
          <w:p w14:paraId="37A2888E">
            <w:pPr>
              <w:snapToGrid w:val="0"/>
              <w:spacing w:line="440" w:lineRule="exact"/>
              <w:jc w:val="both"/>
              <w:rPr>
                <w:rFonts w:ascii="仿宋" w:hAnsi="仿宋" w:eastAsia="仿宋"/>
                <w:color w:val="auto"/>
                <w:sz w:val="18"/>
                <w:szCs w:val="18"/>
                <w:lang w:val="zh-TW"/>
              </w:rPr>
            </w:pPr>
          </w:p>
        </w:tc>
        <w:tc>
          <w:tcPr>
            <w:tcW w:w="680" w:type="dxa"/>
            <w:noWrap w:val="0"/>
            <w:vAlign w:val="center"/>
          </w:tcPr>
          <w:p w14:paraId="17593F33">
            <w:pPr>
              <w:widowControl/>
              <w:spacing w:line="440" w:lineRule="exact"/>
              <w:jc w:val="both"/>
              <w:rPr>
                <w:rFonts w:ascii="仿宋" w:hAnsi="仿宋" w:eastAsia="仿宋"/>
                <w:color w:val="auto"/>
                <w:sz w:val="18"/>
                <w:szCs w:val="18"/>
                <w:lang w:val="zh-TW"/>
              </w:rPr>
            </w:pPr>
          </w:p>
          <w:p w14:paraId="1490A3E1">
            <w:pPr>
              <w:widowControl/>
              <w:spacing w:line="440" w:lineRule="exact"/>
              <w:jc w:val="both"/>
              <w:rPr>
                <w:rFonts w:ascii="仿宋" w:hAnsi="仿宋" w:eastAsia="仿宋"/>
                <w:color w:val="auto"/>
                <w:sz w:val="18"/>
                <w:szCs w:val="18"/>
                <w:lang w:val="zh-TW"/>
              </w:rPr>
            </w:pPr>
          </w:p>
          <w:p w14:paraId="5CCFE794">
            <w:pPr>
              <w:widowControl/>
              <w:spacing w:line="440" w:lineRule="exact"/>
              <w:jc w:val="both"/>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28</w:t>
            </w:r>
          </w:p>
          <w:p w14:paraId="1FCEA872">
            <w:pPr>
              <w:snapToGrid w:val="0"/>
              <w:spacing w:line="440" w:lineRule="exact"/>
              <w:jc w:val="both"/>
              <w:rPr>
                <w:rFonts w:ascii="仿宋" w:hAnsi="仿宋" w:eastAsia="仿宋"/>
                <w:color w:val="auto"/>
                <w:sz w:val="18"/>
                <w:szCs w:val="18"/>
                <w:lang w:val="zh-TW"/>
              </w:rPr>
            </w:pPr>
          </w:p>
        </w:tc>
        <w:tc>
          <w:tcPr>
            <w:tcW w:w="670" w:type="dxa"/>
            <w:noWrap w:val="0"/>
            <w:vAlign w:val="center"/>
          </w:tcPr>
          <w:p w14:paraId="315B65B5">
            <w:pPr>
              <w:widowControl/>
              <w:spacing w:line="440" w:lineRule="exact"/>
              <w:jc w:val="both"/>
              <w:rPr>
                <w:rFonts w:ascii="仿宋" w:hAnsi="仿宋" w:eastAsia="仿宋"/>
                <w:color w:val="auto"/>
                <w:sz w:val="18"/>
                <w:szCs w:val="18"/>
                <w:lang w:val="zh-TW"/>
              </w:rPr>
            </w:pPr>
          </w:p>
          <w:p w14:paraId="675B9FB1">
            <w:pPr>
              <w:widowControl/>
              <w:spacing w:line="440" w:lineRule="exact"/>
              <w:jc w:val="both"/>
              <w:rPr>
                <w:rFonts w:ascii="仿宋" w:hAnsi="仿宋" w:eastAsia="仿宋"/>
                <w:color w:val="auto"/>
                <w:sz w:val="18"/>
                <w:szCs w:val="18"/>
                <w:lang w:val="zh-TW"/>
              </w:rPr>
            </w:pPr>
          </w:p>
          <w:p w14:paraId="5591DCDC">
            <w:pPr>
              <w:widowControl/>
              <w:spacing w:line="440" w:lineRule="exact"/>
              <w:jc w:val="both"/>
              <w:rPr>
                <w:rFonts w:hint="eastAsia" w:ascii="仿宋" w:hAnsi="仿宋" w:eastAsia="仿宋"/>
                <w:color w:val="auto"/>
                <w:sz w:val="18"/>
                <w:szCs w:val="18"/>
                <w:lang w:val="en-US" w:eastAsia="zh-Hans"/>
              </w:rPr>
            </w:pPr>
            <w:r>
              <w:rPr>
                <w:rFonts w:hint="eastAsia" w:ascii="仿宋" w:hAnsi="仿宋" w:eastAsia="仿宋"/>
                <w:color w:val="auto"/>
                <w:sz w:val="18"/>
                <w:szCs w:val="18"/>
                <w:lang w:val="en-US" w:eastAsia="zh-Hans"/>
              </w:rPr>
              <w:t>国产</w:t>
            </w:r>
          </w:p>
          <w:p w14:paraId="54EF6E25">
            <w:pPr>
              <w:snapToGrid w:val="0"/>
              <w:spacing w:line="440" w:lineRule="exact"/>
              <w:jc w:val="both"/>
              <w:rPr>
                <w:rFonts w:ascii="仿宋" w:hAnsi="仿宋" w:eastAsia="仿宋"/>
                <w:color w:val="auto"/>
                <w:sz w:val="18"/>
                <w:szCs w:val="18"/>
                <w:lang w:val="zh-TW"/>
              </w:rPr>
            </w:pPr>
          </w:p>
        </w:tc>
      </w:tr>
    </w:tbl>
    <w:p w14:paraId="3CF22ED5">
      <w:pPr>
        <w:snapToGrid w:val="0"/>
        <w:spacing w:line="480" w:lineRule="exact"/>
        <w:ind w:firstLine="422" w:firstLineChars="150"/>
        <w:rPr>
          <w:rFonts w:asciiTheme="minorEastAsia" w:hAnsiTheme="minorEastAsia" w:eastAsiaTheme="minorEastAsia"/>
          <w:b/>
          <w:sz w:val="28"/>
          <w:szCs w:val="28"/>
          <w:lang w:val="zh-TW"/>
        </w:rPr>
      </w:pPr>
      <w:r>
        <w:rPr>
          <w:rFonts w:hint="eastAsia" w:asciiTheme="minorEastAsia" w:hAnsiTheme="minorEastAsia" w:eastAsiaTheme="minorEastAsia"/>
          <w:b/>
          <w:sz w:val="28"/>
          <w:szCs w:val="28"/>
        </w:rPr>
        <w:t>供应商</w:t>
      </w:r>
      <w:r>
        <w:rPr>
          <w:rFonts w:hint="eastAsia" w:asciiTheme="minorEastAsia" w:hAnsiTheme="minorEastAsia" w:eastAsiaTheme="minorEastAsia"/>
          <w:b/>
          <w:sz w:val="28"/>
          <w:szCs w:val="28"/>
          <w:lang w:val="zh-TW"/>
        </w:rPr>
        <w:t>需提供所供货物的详细技术参数，不得复制粘贴竞价单中技术参数，否则将视为不能实质性响应竞价文件，</w:t>
      </w:r>
      <w:r>
        <w:rPr>
          <w:rFonts w:hint="eastAsia" w:asciiTheme="minorEastAsia" w:hAnsiTheme="minorEastAsia" w:eastAsiaTheme="minorEastAsia"/>
          <w:b/>
          <w:sz w:val="28"/>
          <w:szCs w:val="28"/>
        </w:rPr>
        <w:t>响应文件按无效</w:t>
      </w:r>
      <w:r>
        <w:rPr>
          <w:rFonts w:hint="eastAsia" w:asciiTheme="minorEastAsia" w:hAnsiTheme="minorEastAsia" w:eastAsiaTheme="minorEastAsia"/>
          <w:b/>
          <w:sz w:val="28"/>
          <w:szCs w:val="28"/>
          <w:lang w:val="zh-TW"/>
        </w:rPr>
        <w:t>处理。</w:t>
      </w:r>
    </w:p>
    <w:p w14:paraId="4F40F84D">
      <w:pPr>
        <w:snapToGrid w:val="0"/>
        <w:spacing w:line="440" w:lineRule="exact"/>
        <w:ind w:firstLine="562" w:firstLineChars="200"/>
        <w:rPr>
          <w:rFonts w:ascii="仿宋" w:hAnsi="仿宋" w:eastAsia="仿宋"/>
          <w:sz w:val="28"/>
          <w:szCs w:val="28"/>
          <w:lang w:val="zh-TW"/>
        </w:rPr>
      </w:pPr>
      <w:r>
        <w:rPr>
          <w:rFonts w:hint="eastAsia" w:ascii="宋体" w:hAnsi="宋体" w:cs="宋体"/>
          <w:b/>
          <w:sz w:val="28"/>
          <w:szCs w:val="28"/>
          <w:lang w:val="zh-TW"/>
        </w:rPr>
        <w:t>五</w:t>
      </w:r>
      <w:r>
        <w:rPr>
          <w:rFonts w:hint="eastAsia" w:ascii="宋体" w:hAnsi="宋体" w:cs="宋体"/>
          <w:b/>
          <w:sz w:val="28"/>
          <w:szCs w:val="28"/>
          <w:lang w:val="zh-TW" w:eastAsia="zh-TW"/>
        </w:rPr>
        <w:t>、询价响应供应商的</w:t>
      </w:r>
      <w:r>
        <w:rPr>
          <w:rFonts w:hint="eastAsia" w:ascii="宋体" w:hAnsi="宋体" w:cs="宋体"/>
          <w:b/>
          <w:sz w:val="28"/>
          <w:szCs w:val="28"/>
        </w:rPr>
        <w:t>资格条件</w:t>
      </w:r>
      <w:r>
        <w:rPr>
          <w:rFonts w:hint="eastAsia" w:asciiTheme="minorEastAsia" w:hAnsiTheme="minorEastAsia" w:eastAsiaTheme="minorEastAsia"/>
          <w:sz w:val="28"/>
          <w:szCs w:val="28"/>
          <w:lang w:val="zh-TW"/>
        </w:rPr>
        <w:t>：</w:t>
      </w:r>
      <w:r>
        <w:rPr>
          <w:rFonts w:hint="eastAsia" w:ascii="仿宋" w:hAnsi="仿宋" w:eastAsia="仿宋"/>
          <w:sz w:val="28"/>
          <w:szCs w:val="28"/>
          <w:lang w:val="zh-TW"/>
        </w:rPr>
        <w:t>（未达到以下资格要求的，将被视为无效竞价响应）</w:t>
      </w:r>
    </w:p>
    <w:p w14:paraId="46EDB8BB">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1.按规定内容填写《兵团政府采购供应商信用承诺函》。</w:t>
      </w:r>
    </w:p>
    <w:p w14:paraId="439DDD64">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2.本项目不接受联合体投标。</w:t>
      </w:r>
    </w:p>
    <w:p w14:paraId="2406C4CC">
      <w:pPr>
        <w:snapToGrid w:val="0"/>
        <w:spacing w:line="480" w:lineRule="exact"/>
        <w:ind w:firstLine="562" w:firstLineChars="200"/>
        <w:rPr>
          <w:rFonts w:ascii="宋体" w:hAnsi="宋体" w:cs="宋体"/>
          <w:b/>
          <w:sz w:val="28"/>
          <w:szCs w:val="28"/>
          <w:lang w:val="zh-TW" w:eastAsia="zh-TW"/>
        </w:rPr>
      </w:pPr>
      <w:r>
        <w:rPr>
          <w:rFonts w:hint="eastAsia" w:ascii="宋体" w:hAnsi="宋体" w:cs="宋体"/>
          <w:b/>
          <w:sz w:val="28"/>
          <w:szCs w:val="28"/>
          <w:lang w:val="zh-TW"/>
        </w:rPr>
        <w:t>六</w:t>
      </w:r>
      <w:r>
        <w:rPr>
          <w:rFonts w:hint="eastAsia" w:ascii="宋体" w:hAnsi="宋体" w:cs="宋体"/>
          <w:b/>
          <w:sz w:val="28"/>
          <w:szCs w:val="28"/>
          <w:lang w:val="zh-TW" w:eastAsia="zh-TW"/>
        </w:rPr>
        <w:t>、询价响应文件有效期60天。</w:t>
      </w:r>
    </w:p>
    <w:p w14:paraId="6AB9ED04">
      <w:pPr>
        <w:snapToGrid w:val="0"/>
        <w:spacing w:line="480" w:lineRule="exact"/>
        <w:ind w:firstLine="562" w:firstLineChars="200"/>
        <w:rPr>
          <w:rFonts w:ascii="宋体" w:hAnsi="宋体" w:cs="宋体"/>
          <w:b/>
          <w:sz w:val="28"/>
          <w:szCs w:val="28"/>
          <w:lang w:val="zh-TW" w:eastAsia="zh-TW"/>
        </w:rPr>
      </w:pPr>
      <w:r>
        <w:rPr>
          <w:rFonts w:hint="eastAsia" w:ascii="宋体" w:hAnsi="宋体" w:cs="宋体"/>
          <w:b/>
          <w:sz w:val="28"/>
          <w:szCs w:val="28"/>
        </w:rPr>
        <w:t>七、</w:t>
      </w:r>
      <w:r>
        <w:rPr>
          <w:rFonts w:hint="eastAsia" w:ascii="宋体" w:hAnsi="宋体" w:cs="宋体"/>
          <w:b/>
          <w:sz w:val="28"/>
          <w:szCs w:val="28"/>
          <w:lang w:val="zh-TW" w:eastAsia="zh-TW"/>
        </w:rPr>
        <w:t>询价</w:t>
      </w:r>
      <w:r>
        <w:rPr>
          <w:rFonts w:hint="eastAsia" w:ascii="宋体" w:hAnsi="宋体" w:cs="宋体"/>
          <w:b/>
          <w:sz w:val="28"/>
          <w:szCs w:val="28"/>
        </w:rPr>
        <w:t>响应</w:t>
      </w:r>
      <w:r>
        <w:rPr>
          <w:rFonts w:hint="eastAsia" w:ascii="宋体" w:hAnsi="宋体" w:cs="宋体"/>
          <w:b/>
          <w:sz w:val="28"/>
          <w:szCs w:val="28"/>
          <w:lang w:val="zh-TW" w:eastAsia="zh-TW"/>
        </w:rPr>
        <w:t>文件组成</w:t>
      </w:r>
    </w:p>
    <w:p w14:paraId="2897E735">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1.询价响应文件电子版</w:t>
      </w:r>
      <w:r>
        <w:rPr>
          <w:rFonts w:ascii="仿宋" w:hAnsi="仿宋" w:eastAsia="仿宋"/>
          <w:sz w:val="28"/>
          <w:szCs w:val="28"/>
          <w:lang w:val="zh-TW"/>
        </w:rPr>
        <w:t>在规定区域内按要求盖章或签字</w:t>
      </w:r>
      <w:r>
        <w:rPr>
          <w:rFonts w:hint="eastAsia" w:ascii="仿宋" w:hAnsi="仿宋" w:eastAsia="仿宋"/>
          <w:sz w:val="28"/>
          <w:szCs w:val="28"/>
          <w:lang w:val="zh-TW"/>
        </w:rPr>
        <w:t>。</w:t>
      </w:r>
    </w:p>
    <w:p w14:paraId="4725339F">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2.含单价总价的明细报价表，项目报价与供货标准只有一个，出现选择性报价或多个可选择产品方案的视为未实质性响应，响应文件按无效处理。</w:t>
      </w:r>
    </w:p>
    <w:p w14:paraId="682D27B3">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3.供应商需按照询价响应文件模板递交资料。</w:t>
      </w:r>
    </w:p>
    <w:p w14:paraId="48C1FA96">
      <w:pPr>
        <w:snapToGrid w:val="0"/>
        <w:spacing w:line="480" w:lineRule="exact"/>
        <w:ind w:firstLine="562" w:firstLineChars="200"/>
        <w:rPr>
          <w:rFonts w:ascii="宋体" w:hAnsi="宋体" w:cs="宋体"/>
          <w:b/>
          <w:sz w:val="28"/>
          <w:szCs w:val="28"/>
          <w:lang w:val="zh-TW"/>
        </w:rPr>
      </w:pPr>
      <w:r>
        <w:rPr>
          <w:rFonts w:hint="eastAsia" w:ascii="宋体" w:hAnsi="宋体" w:cs="宋体"/>
          <w:b/>
          <w:sz w:val="28"/>
          <w:szCs w:val="28"/>
        </w:rPr>
        <w:t>八</w:t>
      </w:r>
      <w:r>
        <w:rPr>
          <w:rFonts w:hint="eastAsia" w:ascii="宋体" w:hAnsi="宋体" w:cs="宋体"/>
          <w:b/>
          <w:sz w:val="28"/>
          <w:szCs w:val="28"/>
          <w:lang w:val="zh-TW"/>
        </w:rPr>
        <w:t>、询价响应报价要求</w:t>
      </w:r>
    </w:p>
    <w:p w14:paraId="5D0F11B4">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1.由采购人（发包人）提供竞价清单，竞标人（承包人）自主报价。</w:t>
      </w:r>
      <w:r>
        <w:rPr>
          <w:rFonts w:ascii="仿宋" w:hAnsi="仿宋" w:eastAsia="仿宋"/>
          <w:sz w:val="28"/>
          <w:szCs w:val="28"/>
          <w:lang w:val="zh-TW"/>
        </w:rPr>
        <w:t>本项目为“交钥匙工程”，所有合理的安装费、运输费、保险费、税费、辅材费、培训费等均包含在单台设备（货物）的报价中，不得单列。</w:t>
      </w:r>
    </w:p>
    <w:p w14:paraId="40E1630F">
      <w:pPr>
        <w:snapToGrid w:val="0"/>
        <w:spacing w:line="480" w:lineRule="exact"/>
        <w:ind w:firstLine="560" w:firstLineChars="200"/>
        <w:rPr>
          <w:rFonts w:hint="eastAsia" w:ascii="仿宋" w:hAnsi="仿宋" w:eastAsia="仿宋"/>
          <w:sz w:val="28"/>
          <w:szCs w:val="28"/>
          <w:lang w:val="zh-TW"/>
        </w:rPr>
      </w:pPr>
      <w:r>
        <w:rPr>
          <w:rFonts w:hint="eastAsia" w:ascii="仿宋" w:hAnsi="仿宋" w:eastAsia="仿宋"/>
          <w:sz w:val="28"/>
          <w:szCs w:val="28"/>
          <w:lang w:val="zh-TW"/>
        </w:rPr>
        <w:t>2.各供应商标明产品的品牌、生产厂家、具体规格型号和技术参数，注明供货时间、质量承诺、服务承诺等事项。</w:t>
      </w:r>
    </w:p>
    <w:p w14:paraId="0F05B010">
      <w:pPr>
        <w:snapToGrid w:val="0"/>
        <w:spacing w:line="480" w:lineRule="exact"/>
        <w:ind w:firstLine="560" w:firstLineChars="200"/>
        <w:rPr>
          <w:rFonts w:ascii="仿宋" w:hAnsi="仿宋" w:eastAsia="仿宋"/>
          <w:sz w:val="28"/>
          <w:szCs w:val="28"/>
          <w:lang w:val="zh-TW"/>
        </w:rPr>
      </w:pPr>
      <w:r>
        <w:rPr>
          <w:rFonts w:ascii="仿宋" w:hAnsi="仿宋" w:eastAsia="仿宋"/>
          <w:sz w:val="28"/>
          <w:szCs w:val="28"/>
          <w:lang w:val="zh-TW"/>
        </w:rPr>
        <w:t>3.成交原则：最低价评审法。质量和服务等均能满足询价文件实质性响应要求且报价最低的原则确定成交供应商。如供应商报价相同，按照（</w:t>
      </w:r>
      <w:r>
        <w:rPr>
          <w:rFonts w:hint="eastAsia" w:ascii="仿宋" w:hAnsi="仿宋" w:eastAsia="仿宋"/>
          <w:sz w:val="28"/>
          <w:szCs w:val="28"/>
          <w:lang w:val="zh-TW"/>
        </w:rPr>
        <w:t>系统随机推选或</w:t>
      </w:r>
      <w:r>
        <w:rPr>
          <w:rFonts w:ascii="仿宋" w:hAnsi="仿宋" w:eastAsia="仿宋"/>
          <w:sz w:val="28"/>
          <w:szCs w:val="28"/>
          <w:lang w:val="zh-TW"/>
        </w:rPr>
        <w:t>提交响应文件先后顺序的方式）确定中选供应商。</w:t>
      </w:r>
    </w:p>
    <w:p w14:paraId="1684DDE3">
      <w:pPr>
        <w:snapToGrid w:val="0"/>
        <w:spacing w:line="480" w:lineRule="exact"/>
        <w:ind w:firstLine="562" w:firstLineChars="200"/>
        <w:rPr>
          <w:rFonts w:ascii="宋体" w:hAnsi="宋体" w:cs="宋体"/>
          <w:b/>
          <w:sz w:val="28"/>
          <w:szCs w:val="28"/>
        </w:rPr>
      </w:pPr>
      <w:r>
        <w:rPr>
          <w:rFonts w:hint="eastAsia" w:ascii="宋体" w:hAnsi="宋体" w:cs="宋体"/>
          <w:b/>
          <w:sz w:val="28"/>
          <w:szCs w:val="28"/>
        </w:rPr>
        <w:t>九、供应商须知</w:t>
      </w:r>
    </w:p>
    <w:p w14:paraId="58C1719D">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1.供应商使用政采云系统进行响应，并在系统限定时间内完成响应。</w:t>
      </w:r>
    </w:p>
    <w:p w14:paraId="599FF9C5">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2.兵团政府采购合同信用融资贷款是兵团财政局和人民银行乌鲁木齐中心支行共同支持企业发展，针对参与政府采购活动的企业融资难、融资贵、融资慢、融资繁等问题推出的一项融资政策。贵公司若成为本次政府采购项目的成交供应商，可持政府采购成交通知书和政府采购合同通过兵团政府采购网</w:t>
      </w:r>
      <w:r>
        <w:rPr>
          <w:rFonts w:ascii="仿宋" w:hAnsi="仿宋" w:eastAsia="仿宋"/>
          <w:sz w:val="28"/>
          <w:szCs w:val="28"/>
          <w:lang w:val="zh-TW"/>
        </w:rPr>
        <w:t>—“兵团政府采购信用融资服务平台”模块在线向金融机构申请贷款，无须抵押、担保，融资机构将根据《关于开展政府采购合同信用融资工作的通知》（</w:t>
      </w:r>
      <w:r>
        <w:rPr>
          <w:rFonts w:hint="eastAsia" w:ascii="仿宋" w:hAnsi="仿宋" w:eastAsia="仿宋"/>
          <w:sz w:val="28"/>
          <w:szCs w:val="28"/>
          <w:lang w:val="zh-TW"/>
        </w:rPr>
        <w:t>兵财库〔</w:t>
      </w:r>
      <w:r>
        <w:rPr>
          <w:rFonts w:ascii="仿宋" w:hAnsi="仿宋" w:eastAsia="仿宋"/>
          <w:sz w:val="28"/>
          <w:szCs w:val="28"/>
          <w:lang w:val="zh-TW"/>
        </w:rPr>
        <w:t>2022</w:t>
      </w:r>
      <w:r>
        <w:rPr>
          <w:rFonts w:hint="eastAsia" w:ascii="仿宋" w:hAnsi="仿宋" w:eastAsia="仿宋"/>
          <w:sz w:val="28"/>
          <w:szCs w:val="28"/>
          <w:lang w:val="zh-TW"/>
        </w:rPr>
        <w:t>〕</w:t>
      </w:r>
      <w:r>
        <w:rPr>
          <w:rFonts w:ascii="仿宋" w:hAnsi="仿宋" w:eastAsia="仿宋"/>
          <w:sz w:val="28"/>
          <w:szCs w:val="28"/>
          <w:lang w:val="zh-TW"/>
        </w:rPr>
        <w:t>31</w:t>
      </w:r>
      <w:r>
        <w:rPr>
          <w:rFonts w:hint="eastAsia" w:ascii="仿宋" w:hAnsi="仿宋" w:eastAsia="仿宋"/>
          <w:sz w:val="28"/>
          <w:szCs w:val="28"/>
          <w:lang w:val="zh-TW"/>
        </w:rPr>
        <w:t>号</w:t>
      </w:r>
      <w:r>
        <w:rPr>
          <w:rFonts w:ascii="仿宋" w:hAnsi="仿宋" w:eastAsia="仿宋"/>
          <w:sz w:val="28"/>
          <w:szCs w:val="28"/>
          <w:lang w:val="zh-TW"/>
        </w:rPr>
        <w:t>）文件规定，按照双方自愿的原则提供便捷、优惠的贷款服务。</w:t>
      </w:r>
    </w:p>
    <w:p w14:paraId="496E7261">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3.本次采购严格落实财政部、国家发展改革委、生态环境部、市场监管总局《关于调整优化节能产品、环境标志产品政府采购执行机制的通知》（财库〔2019〕9号文）；财政部、生态环境部《关于印发环境标志产品政府采购品目清单的通知》（财库〔2019〕18号文）； 财政部、发展改革委《关于印发节能产品政府采购品目清单的通知》（财库〔2019〕19号文）；市场监管总局《市场监管总局关于发布参与实施政府采购节能产品、环境标志产品认证机构名录的公告》（2019年第16号）；财政部、民政部、中国残疾人联合会《关于促进残疾人就业政府采购政策的通知》财库〔2017〕141号；财政部、司法部《关于政府采购支持监狱企业发展有关问题的通知》（财库〔2014〕68号文）；财政部、工业和信息化部《关于印发&lt;政府采购促进中小企业发展管理办法&gt;的通知》（财库〔2020〕46号）、关于转发《政府采购促进中小企业发展管理办法》的通知（兵财库〔2021〕7号）、《关于进一步加大政府采购支持中小企业力度的通知》财库〔2022〕19号）；财政部办公厅、生态环境部办公厅、国家邮政局办公室《关于印发《商品包装政府采购需求标准（试行）》《快递包装政府采购需求标准（试行）》的通知》（财办库〔2020〕123号）；《关于开展政府采购合同信用融资工作的通知》(兵财库〔2022〕31号）等政策文件要求。</w:t>
      </w:r>
    </w:p>
    <w:p w14:paraId="2BA75219">
      <w:pPr>
        <w:snapToGrid w:val="0"/>
        <w:spacing w:line="480" w:lineRule="exact"/>
        <w:ind w:firstLine="560" w:firstLineChars="200"/>
        <w:rPr>
          <w:rFonts w:asciiTheme="minorEastAsia" w:hAnsiTheme="minorEastAsia" w:eastAsiaTheme="minorEastAsia"/>
          <w:sz w:val="28"/>
          <w:szCs w:val="28"/>
          <w:lang w:eastAsia="zh-TW"/>
        </w:rPr>
      </w:pPr>
    </w:p>
    <w:p w14:paraId="222D6E86">
      <w:pPr>
        <w:snapToGrid w:val="0"/>
        <w:spacing w:line="480" w:lineRule="exact"/>
        <w:ind w:firstLine="560" w:firstLineChars="200"/>
        <w:rPr>
          <w:rFonts w:asciiTheme="minorEastAsia" w:hAnsiTheme="minorEastAsia" w:eastAsiaTheme="minorEastAsia"/>
          <w:sz w:val="28"/>
          <w:szCs w:val="28"/>
          <w:lang w:val="zh-TW"/>
        </w:rPr>
      </w:pPr>
    </w:p>
    <w:p w14:paraId="2ED85902">
      <w:pPr>
        <w:snapToGrid w:val="0"/>
        <w:spacing w:line="480" w:lineRule="exact"/>
        <w:ind w:firstLine="562" w:firstLineChars="200"/>
        <w:rPr>
          <w:rFonts w:hint="default" w:ascii="仿宋" w:hAnsi="仿宋" w:eastAsia="仿宋"/>
          <w:b/>
          <w:sz w:val="28"/>
          <w:szCs w:val="28"/>
          <w:lang w:val="en-US" w:eastAsia="zh-CN"/>
        </w:rPr>
      </w:pPr>
      <w:r>
        <w:rPr>
          <w:rFonts w:hint="eastAsia" w:ascii="仿宋" w:hAnsi="仿宋" w:eastAsia="仿宋"/>
          <w:b/>
          <w:sz w:val="28"/>
          <w:szCs w:val="28"/>
          <w:lang w:val="zh-TW"/>
        </w:rPr>
        <w:t>联系人：</w:t>
      </w:r>
      <w:r>
        <w:rPr>
          <w:rFonts w:hint="eastAsia" w:ascii="仿宋" w:hAnsi="仿宋" w:eastAsia="仿宋"/>
          <w:b/>
          <w:sz w:val="28"/>
          <w:szCs w:val="28"/>
          <w:lang w:val="en-US" w:eastAsia="zh-CN"/>
        </w:rPr>
        <w:t>刘云虎</w:t>
      </w:r>
      <w:r>
        <w:rPr>
          <w:rFonts w:hint="eastAsia" w:ascii="仿宋" w:hAnsi="仿宋" w:eastAsia="仿宋"/>
          <w:b/>
          <w:sz w:val="28"/>
          <w:szCs w:val="28"/>
          <w:lang w:val="zh-TW"/>
        </w:rPr>
        <w:t xml:space="preserve">                 联系电话：</w:t>
      </w:r>
      <w:r>
        <w:rPr>
          <w:rFonts w:hint="eastAsia" w:ascii="仿宋" w:hAnsi="仿宋" w:eastAsia="仿宋"/>
          <w:b/>
          <w:sz w:val="28"/>
          <w:szCs w:val="28"/>
          <w:lang w:val="en-US" w:eastAsia="zh-CN"/>
        </w:rPr>
        <w:t>18097586572</w:t>
      </w:r>
    </w:p>
    <w:p w14:paraId="265971B5">
      <w:pPr>
        <w:snapToGrid w:val="0"/>
        <w:spacing w:line="480" w:lineRule="exact"/>
        <w:ind w:firstLine="562" w:firstLineChars="200"/>
        <w:rPr>
          <w:rFonts w:ascii="仿宋" w:hAnsi="仿宋" w:eastAsia="仿宋"/>
          <w:b/>
          <w:sz w:val="28"/>
          <w:szCs w:val="28"/>
          <w:lang w:val="zh-TW"/>
        </w:rPr>
      </w:pPr>
      <w:r>
        <w:rPr>
          <w:rFonts w:hint="eastAsia" w:ascii="仿宋" w:hAnsi="仿宋" w:eastAsia="仿宋"/>
          <w:b/>
          <w:sz w:val="28"/>
          <w:szCs w:val="28"/>
          <w:lang w:val="zh-TW"/>
        </w:rPr>
        <w:t>此项目采购预算金额</w:t>
      </w:r>
      <w:r>
        <w:rPr>
          <w:rFonts w:hint="eastAsia" w:ascii="仿宋" w:hAnsi="仿宋" w:eastAsia="仿宋"/>
          <w:b/>
          <w:sz w:val="28"/>
          <w:szCs w:val="28"/>
          <w:lang w:val="en-US" w:eastAsia="zh-CN"/>
        </w:rPr>
        <w:t>280000</w:t>
      </w:r>
      <w:r>
        <w:rPr>
          <w:rFonts w:hint="eastAsia" w:ascii="仿宋" w:hAnsi="仿宋" w:eastAsia="仿宋"/>
          <w:b/>
          <w:sz w:val="28"/>
          <w:szCs w:val="28"/>
          <w:lang w:val="zh-TW"/>
        </w:rPr>
        <w:t>元（大写金额</w:t>
      </w:r>
      <w:r>
        <w:rPr>
          <w:rFonts w:hint="eastAsia" w:ascii="仿宋" w:hAnsi="仿宋" w:eastAsia="仿宋"/>
          <w:b/>
          <w:sz w:val="28"/>
          <w:szCs w:val="28"/>
          <w:lang w:val="zh-TW" w:eastAsia="zh-CN"/>
        </w:rPr>
        <w:t>：</w:t>
      </w:r>
      <w:r>
        <w:rPr>
          <w:rFonts w:hint="eastAsia" w:ascii="仿宋" w:hAnsi="仿宋" w:eastAsia="仿宋"/>
          <w:b/>
          <w:sz w:val="28"/>
          <w:szCs w:val="28"/>
          <w:lang w:val="en-US" w:eastAsia="zh-CN"/>
        </w:rPr>
        <w:t>贰拾捌万元整</w:t>
      </w:r>
      <w:r>
        <w:rPr>
          <w:rFonts w:hint="eastAsia" w:ascii="仿宋" w:hAnsi="仿宋" w:eastAsia="仿宋"/>
          <w:b/>
          <w:sz w:val="28"/>
          <w:szCs w:val="28"/>
          <w:lang w:val="zh-TW"/>
        </w:rPr>
        <w:t>）。总报价如超预算，视同于无效报价。</w:t>
      </w:r>
    </w:p>
    <w:p w14:paraId="13633D45">
      <w:pPr>
        <w:snapToGrid w:val="0"/>
        <w:spacing w:line="480" w:lineRule="exact"/>
        <w:ind w:firstLine="5320" w:firstLineChars="1900"/>
        <w:rPr>
          <w:rFonts w:asciiTheme="minorEastAsia" w:hAnsiTheme="minorEastAsia" w:eastAsiaTheme="minorEastAsia"/>
          <w:sz w:val="28"/>
          <w:szCs w:val="28"/>
          <w:lang w:val="zh-TW"/>
        </w:rPr>
      </w:pPr>
    </w:p>
    <w:p w14:paraId="4B0DBD45">
      <w:pPr>
        <w:snapToGrid w:val="0"/>
        <w:spacing w:line="480" w:lineRule="exact"/>
        <w:ind w:firstLine="5320" w:firstLineChars="1900"/>
        <w:rPr>
          <w:rFonts w:asciiTheme="minorEastAsia" w:hAnsiTheme="minorEastAsia" w:eastAsiaTheme="minorEastAsia"/>
          <w:sz w:val="28"/>
          <w:szCs w:val="28"/>
          <w:lang w:val="zh-TW"/>
        </w:rPr>
      </w:pPr>
    </w:p>
    <w:p w14:paraId="06A04427">
      <w:pPr>
        <w:snapToGrid w:val="0"/>
        <w:spacing w:line="480" w:lineRule="exact"/>
        <w:ind w:firstLine="4760" w:firstLineChars="1700"/>
        <w:rPr>
          <w:rFonts w:hint="default" w:asciiTheme="minorEastAsia" w:hAnsiTheme="minorEastAsia" w:eastAsiaTheme="minorEastAsia"/>
          <w:sz w:val="28"/>
          <w:szCs w:val="28"/>
          <w:lang w:val="en-US" w:eastAsia="zh-CN"/>
        </w:rPr>
      </w:pPr>
      <w:r>
        <w:rPr>
          <w:rFonts w:asciiTheme="minorEastAsia" w:hAnsiTheme="minorEastAsia" w:eastAsiaTheme="minorEastAsia"/>
          <w:sz w:val="28"/>
          <w:szCs w:val="28"/>
          <w:lang w:val="zh-TW"/>
        </w:rPr>
        <w:t>单位名称：</w:t>
      </w:r>
      <w:r>
        <w:rPr>
          <w:rFonts w:hint="eastAsia" w:asciiTheme="minorEastAsia" w:hAnsiTheme="minorEastAsia" w:eastAsiaTheme="minorEastAsia"/>
          <w:sz w:val="28"/>
          <w:szCs w:val="28"/>
          <w:lang w:val="en-US" w:eastAsia="zh-CN"/>
        </w:rPr>
        <w:t>发展与规划处</w:t>
      </w:r>
    </w:p>
    <w:p w14:paraId="03DF372C">
      <w:pPr>
        <w:snapToGrid w:val="0"/>
        <w:spacing w:line="480" w:lineRule="exact"/>
        <w:ind w:firstLine="5320" w:firstLineChars="1900"/>
        <w:rPr>
          <w:rFonts w:asciiTheme="minorEastAsia" w:hAnsiTheme="minorEastAsia" w:eastAsiaTheme="minorEastAsia"/>
          <w:sz w:val="28"/>
          <w:szCs w:val="28"/>
          <w:lang w:val="zh-TW"/>
        </w:rPr>
      </w:pPr>
      <w:r>
        <w:rPr>
          <w:rFonts w:hint="eastAsia" w:asciiTheme="minorEastAsia" w:hAnsiTheme="minorEastAsia" w:eastAsiaTheme="minorEastAsia"/>
          <w:sz w:val="28"/>
          <w:szCs w:val="28"/>
          <w:lang w:val="en-US" w:eastAsia="zh-CN"/>
        </w:rPr>
        <w:t>2025</w:t>
      </w:r>
      <w:r>
        <w:rPr>
          <w:rFonts w:hint="eastAsia" w:asciiTheme="minorEastAsia" w:hAnsiTheme="minorEastAsia" w:eastAsiaTheme="minorEastAsia"/>
          <w:sz w:val="28"/>
          <w:szCs w:val="28"/>
          <w:lang w:val="zh-TW"/>
        </w:rPr>
        <w:t>年</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lang w:val="zh-TW"/>
        </w:rPr>
        <w:t>月</w:t>
      </w:r>
      <w:r>
        <w:rPr>
          <w:rFonts w:hint="eastAsia" w:asciiTheme="minorEastAsia" w:hAnsiTheme="minorEastAsia" w:eastAsiaTheme="minorEastAsia"/>
          <w:sz w:val="28"/>
          <w:szCs w:val="28"/>
          <w:lang w:val="en-US" w:eastAsia="zh-CN"/>
        </w:rPr>
        <w:t>30</w:t>
      </w:r>
      <w:r>
        <w:rPr>
          <w:rFonts w:hint="eastAsia" w:asciiTheme="minorEastAsia" w:hAnsiTheme="minorEastAsia" w:eastAsiaTheme="minorEastAsia"/>
          <w:sz w:val="28"/>
          <w:szCs w:val="28"/>
          <w:lang w:val="zh-TW"/>
        </w:rPr>
        <w:t>日</w:t>
      </w:r>
    </w:p>
    <w:p w14:paraId="7E0CBD05">
      <w:pPr>
        <w:snapToGrid w:val="0"/>
        <w:spacing w:line="480" w:lineRule="exact"/>
        <w:rPr>
          <w:rFonts w:asciiTheme="minorEastAsia" w:hAnsiTheme="minorEastAsia" w:eastAsiaTheme="minorEastAsia"/>
          <w:sz w:val="28"/>
          <w:szCs w:val="28"/>
          <w:lang w:val="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A49BF"/>
    <w:multiLevelType w:val="singleLevel"/>
    <w:tmpl w:val="196A49BF"/>
    <w:lvl w:ilvl="0" w:tentative="0">
      <w:start w:val="1"/>
      <w:numFmt w:val="chineseCounting"/>
      <w:suff w:val="nothing"/>
      <w:lvlText w:val="%1、"/>
      <w:lvlJc w:val="left"/>
      <w:rPr>
        <w:rFonts w:hint="eastAsia"/>
      </w:rPr>
    </w:lvl>
  </w:abstractNum>
  <w:abstractNum w:abstractNumId="1">
    <w:nsid w:val="6F154DDB"/>
    <w:multiLevelType w:val="multilevel"/>
    <w:tmpl w:val="6F154DDB"/>
    <w:lvl w:ilvl="0" w:tentative="0">
      <w:start w:val="2"/>
      <w:numFmt w:val="decimal"/>
      <w:pStyle w:val="25"/>
      <w:lvlText w:val="%1、"/>
      <w:lvlJc w:val="left"/>
      <w:pPr>
        <w:ind w:left="360" w:hanging="360"/>
      </w:pPr>
      <w:rPr>
        <w:rFonts w:hint="default"/>
      </w:rPr>
    </w:lvl>
    <w:lvl w:ilvl="1" w:tentative="0">
      <w:start w:val="1"/>
      <w:numFmt w:val="lowerLetter"/>
      <w:pStyle w:val="3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A4572F"/>
    <w:multiLevelType w:val="multilevel"/>
    <w:tmpl w:val="75A4572F"/>
    <w:lvl w:ilvl="0" w:tentative="0">
      <w:start w:val="1"/>
      <w:numFmt w:val="japaneseCounting"/>
      <w:pStyle w:val="26"/>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YTMwOGJmODZmNmY1OWJlZDdiM2QzZGUyOWI2MjIifQ=="/>
  </w:docVars>
  <w:rsids>
    <w:rsidRoot w:val="00487391"/>
    <w:rsid w:val="00004B0A"/>
    <w:rsid w:val="00013D07"/>
    <w:rsid w:val="00025B9C"/>
    <w:rsid w:val="00026271"/>
    <w:rsid w:val="00036D44"/>
    <w:rsid w:val="0004098F"/>
    <w:rsid w:val="00041955"/>
    <w:rsid w:val="00042320"/>
    <w:rsid w:val="00045C5C"/>
    <w:rsid w:val="0004777E"/>
    <w:rsid w:val="00070C47"/>
    <w:rsid w:val="000726D0"/>
    <w:rsid w:val="00075654"/>
    <w:rsid w:val="0009047C"/>
    <w:rsid w:val="000930EE"/>
    <w:rsid w:val="000A045C"/>
    <w:rsid w:val="000A3695"/>
    <w:rsid w:val="000A3E9E"/>
    <w:rsid w:val="000B2028"/>
    <w:rsid w:val="000B45E3"/>
    <w:rsid w:val="000B66CE"/>
    <w:rsid w:val="000C06EE"/>
    <w:rsid w:val="000D6B5D"/>
    <w:rsid w:val="000E14B1"/>
    <w:rsid w:val="000E76BC"/>
    <w:rsid w:val="000F38C6"/>
    <w:rsid w:val="000F60A9"/>
    <w:rsid w:val="00110322"/>
    <w:rsid w:val="00110880"/>
    <w:rsid w:val="00110C72"/>
    <w:rsid w:val="001132E7"/>
    <w:rsid w:val="0011434A"/>
    <w:rsid w:val="00115D15"/>
    <w:rsid w:val="00116D7C"/>
    <w:rsid w:val="0012132D"/>
    <w:rsid w:val="00121E15"/>
    <w:rsid w:val="00122732"/>
    <w:rsid w:val="00126266"/>
    <w:rsid w:val="001317CE"/>
    <w:rsid w:val="0013380C"/>
    <w:rsid w:val="001361B2"/>
    <w:rsid w:val="00141567"/>
    <w:rsid w:val="00150E87"/>
    <w:rsid w:val="00151C65"/>
    <w:rsid w:val="001621FD"/>
    <w:rsid w:val="00162648"/>
    <w:rsid w:val="0016416D"/>
    <w:rsid w:val="00175480"/>
    <w:rsid w:val="00176690"/>
    <w:rsid w:val="00180F61"/>
    <w:rsid w:val="00181F85"/>
    <w:rsid w:val="001858C1"/>
    <w:rsid w:val="00190F2E"/>
    <w:rsid w:val="00191E75"/>
    <w:rsid w:val="00194676"/>
    <w:rsid w:val="001A5CBC"/>
    <w:rsid w:val="001B37A9"/>
    <w:rsid w:val="001B4B07"/>
    <w:rsid w:val="001C21AC"/>
    <w:rsid w:val="001C7643"/>
    <w:rsid w:val="001D31ED"/>
    <w:rsid w:val="001D7252"/>
    <w:rsid w:val="001D7692"/>
    <w:rsid w:val="001E2548"/>
    <w:rsid w:val="001E3E7B"/>
    <w:rsid w:val="001F4610"/>
    <w:rsid w:val="001F472D"/>
    <w:rsid w:val="001F676C"/>
    <w:rsid w:val="002023DC"/>
    <w:rsid w:val="0020242C"/>
    <w:rsid w:val="00206672"/>
    <w:rsid w:val="00206B64"/>
    <w:rsid w:val="0021498B"/>
    <w:rsid w:val="00224DFB"/>
    <w:rsid w:val="002331AA"/>
    <w:rsid w:val="002373C8"/>
    <w:rsid w:val="002414F0"/>
    <w:rsid w:val="00241E41"/>
    <w:rsid w:val="00247C46"/>
    <w:rsid w:val="00250CE4"/>
    <w:rsid w:val="002518D7"/>
    <w:rsid w:val="00252C2F"/>
    <w:rsid w:val="00255F3F"/>
    <w:rsid w:val="002629A8"/>
    <w:rsid w:val="00263553"/>
    <w:rsid w:val="00265FF0"/>
    <w:rsid w:val="0026670E"/>
    <w:rsid w:val="002717BD"/>
    <w:rsid w:val="00273D1C"/>
    <w:rsid w:val="002761CE"/>
    <w:rsid w:val="002762F5"/>
    <w:rsid w:val="002777C6"/>
    <w:rsid w:val="00283C82"/>
    <w:rsid w:val="00284DA3"/>
    <w:rsid w:val="00287A00"/>
    <w:rsid w:val="00287BE1"/>
    <w:rsid w:val="00290468"/>
    <w:rsid w:val="00291A09"/>
    <w:rsid w:val="002945A3"/>
    <w:rsid w:val="00294869"/>
    <w:rsid w:val="002965BA"/>
    <w:rsid w:val="0029761A"/>
    <w:rsid w:val="00297BB6"/>
    <w:rsid w:val="002A23D3"/>
    <w:rsid w:val="002A4028"/>
    <w:rsid w:val="002B0CE4"/>
    <w:rsid w:val="002B2559"/>
    <w:rsid w:val="002C109E"/>
    <w:rsid w:val="002C3831"/>
    <w:rsid w:val="002C3914"/>
    <w:rsid w:val="002D7DF0"/>
    <w:rsid w:val="002D7E2B"/>
    <w:rsid w:val="002E2A16"/>
    <w:rsid w:val="002F5B9D"/>
    <w:rsid w:val="002F79C3"/>
    <w:rsid w:val="00300459"/>
    <w:rsid w:val="00303633"/>
    <w:rsid w:val="003105A0"/>
    <w:rsid w:val="0031215E"/>
    <w:rsid w:val="00313E18"/>
    <w:rsid w:val="00322A98"/>
    <w:rsid w:val="00325A76"/>
    <w:rsid w:val="003446A9"/>
    <w:rsid w:val="00351BAE"/>
    <w:rsid w:val="003570CD"/>
    <w:rsid w:val="0036077C"/>
    <w:rsid w:val="00367088"/>
    <w:rsid w:val="00371417"/>
    <w:rsid w:val="00375E04"/>
    <w:rsid w:val="00385979"/>
    <w:rsid w:val="003960F0"/>
    <w:rsid w:val="00396264"/>
    <w:rsid w:val="003A007F"/>
    <w:rsid w:val="003A12D5"/>
    <w:rsid w:val="003B485F"/>
    <w:rsid w:val="003B6D00"/>
    <w:rsid w:val="003C1D4F"/>
    <w:rsid w:val="003C308A"/>
    <w:rsid w:val="003C3230"/>
    <w:rsid w:val="003D02B1"/>
    <w:rsid w:val="003D5357"/>
    <w:rsid w:val="003E5CF0"/>
    <w:rsid w:val="003F46C8"/>
    <w:rsid w:val="003F4B3C"/>
    <w:rsid w:val="00401590"/>
    <w:rsid w:val="004063BE"/>
    <w:rsid w:val="00410AEF"/>
    <w:rsid w:val="004226CF"/>
    <w:rsid w:val="004237BD"/>
    <w:rsid w:val="00425A57"/>
    <w:rsid w:val="0042683D"/>
    <w:rsid w:val="0042793B"/>
    <w:rsid w:val="004322B5"/>
    <w:rsid w:val="00433AE3"/>
    <w:rsid w:val="00441435"/>
    <w:rsid w:val="00446046"/>
    <w:rsid w:val="00451DEB"/>
    <w:rsid w:val="00452C01"/>
    <w:rsid w:val="0045313C"/>
    <w:rsid w:val="00464B31"/>
    <w:rsid w:val="004662C6"/>
    <w:rsid w:val="004675AF"/>
    <w:rsid w:val="004835B1"/>
    <w:rsid w:val="00487391"/>
    <w:rsid w:val="00487ED9"/>
    <w:rsid w:val="004928E1"/>
    <w:rsid w:val="004950B7"/>
    <w:rsid w:val="004A2E5B"/>
    <w:rsid w:val="004A50FA"/>
    <w:rsid w:val="004A7AFB"/>
    <w:rsid w:val="004B1D0C"/>
    <w:rsid w:val="004B4347"/>
    <w:rsid w:val="004B5979"/>
    <w:rsid w:val="004B5E30"/>
    <w:rsid w:val="004B66FD"/>
    <w:rsid w:val="004C2DE3"/>
    <w:rsid w:val="004C7EFD"/>
    <w:rsid w:val="004D2636"/>
    <w:rsid w:val="004D4AD2"/>
    <w:rsid w:val="004D7C41"/>
    <w:rsid w:val="004E6165"/>
    <w:rsid w:val="004F2B44"/>
    <w:rsid w:val="0051168A"/>
    <w:rsid w:val="00511F83"/>
    <w:rsid w:val="00512850"/>
    <w:rsid w:val="00522E2C"/>
    <w:rsid w:val="00523366"/>
    <w:rsid w:val="005271B8"/>
    <w:rsid w:val="00531CB1"/>
    <w:rsid w:val="0053235D"/>
    <w:rsid w:val="0053369C"/>
    <w:rsid w:val="00534134"/>
    <w:rsid w:val="00537726"/>
    <w:rsid w:val="00537879"/>
    <w:rsid w:val="00544024"/>
    <w:rsid w:val="005461F8"/>
    <w:rsid w:val="00554A4B"/>
    <w:rsid w:val="00560020"/>
    <w:rsid w:val="00566D32"/>
    <w:rsid w:val="005728EF"/>
    <w:rsid w:val="0057689E"/>
    <w:rsid w:val="00580651"/>
    <w:rsid w:val="00582F33"/>
    <w:rsid w:val="005833D8"/>
    <w:rsid w:val="00584E51"/>
    <w:rsid w:val="005936FB"/>
    <w:rsid w:val="005961C8"/>
    <w:rsid w:val="00597BA0"/>
    <w:rsid w:val="005A2954"/>
    <w:rsid w:val="005A2D92"/>
    <w:rsid w:val="005A3158"/>
    <w:rsid w:val="005A4E84"/>
    <w:rsid w:val="005B662C"/>
    <w:rsid w:val="005B6B04"/>
    <w:rsid w:val="005C13DC"/>
    <w:rsid w:val="005C3DDD"/>
    <w:rsid w:val="005C59C6"/>
    <w:rsid w:val="005C7A58"/>
    <w:rsid w:val="005D1350"/>
    <w:rsid w:val="005D54F7"/>
    <w:rsid w:val="005F4AD5"/>
    <w:rsid w:val="005F69AF"/>
    <w:rsid w:val="005F72C1"/>
    <w:rsid w:val="005F7D61"/>
    <w:rsid w:val="00603003"/>
    <w:rsid w:val="0060727B"/>
    <w:rsid w:val="0061077F"/>
    <w:rsid w:val="0062199F"/>
    <w:rsid w:val="006314E2"/>
    <w:rsid w:val="00631684"/>
    <w:rsid w:val="00635FD5"/>
    <w:rsid w:val="00640C41"/>
    <w:rsid w:val="006444B0"/>
    <w:rsid w:val="00650B57"/>
    <w:rsid w:val="00667FD3"/>
    <w:rsid w:val="00671762"/>
    <w:rsid w:val="00673835"/>
    <w:rsid w:val="0067586F"/>
    <w:rsid w:val="0068360D"/>
    <w:rsid w:val="00695154"/>
    <w:rsid w:val="006953F9"/>
    <w:rsid w:val="00695617"/>
    <w:rsid w:val="006A1802"/>
    <w:rsid w:val="006B3980"/>
    <w:rsid w:val="006C1577"/>
    <w:rsid w:val="006C7803"/>
    <w:rsid w:val="006D6C4F"/>
    <w:rsid w:val="006D7690"/>
    <w:rsid w:val="006D7D86"/>
    <w:rsid w:val="006F189A"/>
    <w:rsid w:val="006F367F"/>
    <w:rsid w:val="0070361E"/>
    <w:rsid w:val="00705908"/>
    <w:rsid w:val="00711249"/>
    <w:rsid w:val="00712460"/>
    <w:rsid w:val="00712AC5"/>
    <w:rsid w:val="007133F3"/>
    <w:rsid w:val="0072283B"/>
    <w:rsid w:val="00723733"/>
    <w:rsid w:val="007257D4"/>
    <w:rsid w:val="00735135"/>
    <w:rsid w:val="00735E90"/>
    <w:rsid w:val="007532DE"/>
    <w:rsid w:val="00754B2B"/>
    <w:rsid w:val="007620BA"/>
    <w:rsid w:val="00762108"/>
    <w:rsid w:val="007653E9"/>
    <w:rsid w:val="00776AB9"/>
    <w:rsid w:val="00780086"/>
    <w:rsid w:val="0078032D"/>
    <w:rsid w:val="00782AAD"/>
    <w:rsid w:val="0078562B"/>
    <w:rsid w:val="007871FF"/>
    <w:rsid w:val="00792CF8"/>
    <w:rsid w:val="0079602C"/>
    <w:rsid w:val="0079669F"/>
    <w:rsid w:val="007A03AE"/>
    <w:rsid w:val="007A19E4"/>
    <w:rsid w:val="007A4389"/>
    <w:rsid w:val="007A49C9"/>
    <w:rsid w:val="007A4B11"/>
    <w:rsid w:val="007A4BEA"/>
    <w:rsid w:val="007B0C1B"/>
    <w:rsid w:val="007B249A"/>
    <w:rsid w:val="007B649B"/>
    <w:rsid w:val="007D33B1"/>
    <w:rsid w:val="007E06D7"/>
    <w:rsid w:val="007F3494"/>
    <w:rsid w:val="007F6AB9"/>
    <w:rsid w:val="008011CD"/>
    <w:rsid w:val="00802584"/>
    <w:rsid w:val="00804863"/>
    <w:rsid w:val="008048AA"/>
    <w:rsid w:val="00804DA4"/>
    <w:rsid w:val="0080590D"/>
    <w:rsid w:val="00814061"/>
    <w:rsid w:val="00815BE7"/>
    <w:rsid w:val="008319D2"/>
    <w:rsid w:val="00863BB1"/>
    <w:rsid w:val="00864F3B"/>
    <w:rsid w:val="0087264E"/>
    <w:rsid w:val="0087589E"/>
    <w:rsid w:val="008858BC"/>
    <w:rsid w:val="0088723C"/>
    <w:rsid w:val="00890DFA"/>
    <w:rsid w:val="008A433B"/>
    <w:rsid w:val="008A4532"/>
    <w:rsid w:val="008A5E69"/>
    <w:rsid w:val="008A750C"/>
    <w:rsid w:val="008B345A"/>
    <w:rsid w:val="008B3F11"/>
    <w:rsid w:val="008C5743"/>
    <w:rsid w:val="008D1256"/>
    <w:rsid w:val="008D4055"/>
    <w:rsid w:val="008E60D8"/>
    <w:rsid w:val="008E7540"/>
    <w:rsid w:val="008F7CBC"/>
    <w:rsid w:val="00900267"/>
    <w:rsid w:val="00904D2C"/>
    <w:rsid w:val="00923510"/>
    <w:rsid w:val="00933976"/>
    <w:rsid w:val="00943385"/>
    <w:rsid w:val="00944F32"/>
    <w:rsid w:val="00951830"/>
    <w:rsid w:val="00960241"/>
    <w:rsid w:val="00960BB2"/>
    <w:rsid w:val="00963A16"/>
    <w:rsid w:val="009640D6"/>
    <w:rsid w:val="00972A71"/>
    <w:rsid w:val="009744A0"/>
    <w:rsid w:val="00976275"/>
    <w:rsid w:val="009802A6"/>
    <w:rsid w:val="00980485"/>
    <w:rsid w:val="009807C7"/>
    <w:rsid w:val="00982640"/>
    <w:rsid w:val="009A77B8"/>
    <w:rsid w:val="009C0A3E"/>
    <w:rsid w:val="009D6D76"/>
    <w:rsid w:val="009F1C4A"/>
    <w:rsid w:val="009F4552"/>
    <w:rsid w:val="00A03594"/>
    <w:rsid w:val="00A06DB3"/>
    <w:rsid w:val="00A134D5"/>
    <w:rsid w:val="00A150BD"/>
    <w:rsid w:val="00A1544F"/>
    <w:rsid w:val="00A15FC5"/>
    <w:rsid w:val="00A202F2"/>
    <w:rsid w:val="00A21F39"/>
    <w:rsid w:val="00A53860"/>
    <w:rsid w:val="00A55F3B"/>
    <w:rsid w:val="00A57BDA"/>
    <w:rsid w:val="00A601B5"/>
    <w:rsid w:val="00A619B0"/>
    <w:rsid w:val="00A62F7E"/>
    <w:rsid w:val="00A63A55"/>
    <w:rsid w:val="00A65BC2"/>
    <w:rsid w:val="00A6639D"/>
    <w:rsid w:val="00A723CE"/>
    <w:rsid w:val="00A73248"/>
    <w:rsid w:val="00A73CDB"/>
    <w:rsid w:val="00A80E26"/>
    <w:rsid w:val="00A83A64"/>
    <w:rsid w:val="00A90017"/>
    <w:rsid w:val="00A93BB7"/>
    <w:rsid w:val="00A9605B"/>
    <w:rsid w:val="00AA3736"/>
    <w:rsid w:val="00AA4CEE"/>
    <w:rsid w:val="00AA511B"/>
    <w:rsid w:val="00AA530E"/>
    <w:rsid w:val="00AA59DE"/>
    <w:rsid w:val="00AA65F9"/>
    <w:rsid w:val="00AB368A"/>
    <w:rsid w:val="00AB74BA"/>
    <w:rsid w:val="00AC085A"/>
    <w:rsid w:val="00AD07C6"/>
    <w:rsid w:val="00AD08E1"/>
    <w:rsid w:val="00AD65B7"/>
    <w:rsid w:val="00AD6619"/>
    <w:rsid w:val="00AE51C9"/>
    <w:rsid w:val="00AE5DE4"/>
    <w:rsid w:val="00AF2038"/>
    <w:rsid w:val="00B0069A"/>
    <w:rsid w:val="00B04745"/>
    <w:rsid w:val="00B05716"/>
    <w:rsid w:val="00B05A65"/>
    <w:rsid w:val="00B07144"/>
    <w:rsid w:val="00B10263"/>
    <w:rsid w:val="00B171D3"/>
    <w:rsid w:val="00B23887"/>
    <w:rsid w:val="00B23CB5"/>
    <w:rsid w:val="00B24D0A"/>
    <w:rsid w:val="00B24EE7"/>
    <w:rsid w:val="00B32261"/>
    <w:rsid w:val="00B42C5C"/>
    <w:rsid w:val="00B44267"/>
    <w:rsid w:val="00B45393"/>
    <w:rsid w:val="00B47175"/>
    <w:rsid w:val="00B47411"/>
    <w:rsid w:val="00B545FF"/>
    <w:rsid w:val="00B54841"/>
    <w:rsid w:val="00B61940"/>
    <w:rsid w:val="00B63FD4"/>
    <w:rsid w:val="00B71D69"/>
    <w:rsid w:val="00B733E5"/>
    <w:rsid w:val="00B80505"/>
    <w:rsid w:val="00B83F7A"/>
    <w:rsid w:val="00B86EDE"/>
    <w:rsid w:val="00BC3B8B"/>
    <w:rsid w:val="00BD1FEB"/>
    <w:rsid w:val="00BD284B"/>
    <w:rsid w:val="00BD3F01"/>
    <w:rsid w:val="00BF114A"/>
    <w:rsid w:val="00BF538F"/>
    <w:rsid w:val="00C015FD"/>
    <w:rsid w:val="00C0180B"/>
    <w:rsid w:val="00C02C7E"/>
    <w:rsid w:val="00C15B17"/>
    <w:rsid w:val="00C26421"/>
    <w:rsid w:val="00C310B0"/>
    <w:rsid w:val="00C36DCC"/>
    <w:rsid w:val="00C372FD"/>
    <w:rsid w:val="00C50192"/>
    <w:rsid w:val="00C5076B"/>
    <w:rsid w:val="00C5213F"/>
    <w:rsid w:val="00C553CF"/>
    <w:rsid w:val="00C5610D"/>
    <w:rsid w:val="00C57DF8"/>
    <w:rsid w:val="00C72C66"/>
    <w:rsid w:val="00C74F4A"/>
    <w:rsid w:val="00C76EB5"/>
    <w:rsid w:val="00C778A3"/>
    <w:rsid w:val="00C903D2"/>
    <w:rsid w:val="00C92D9B"/>
    <w:rsid w:val="00C9534C"/>
    <w:rsid w:val="00CA7C76"/>
    <w:rsid w:val="00CB1935"/>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43299"/>
    <w:rsid w:val="00D443AE"/>
    <w:rsid w:val="00D50A8C"/>
    <w:rsid w:val="00D5128E"/>
    <w:rsid w:val="00D56B8A"/>
    <w:rsid w:val="00D74458"/>
    <w:rsid w:val="00D76F08"/>
    <w:rsid w:val="00D83ADD"/>
    <w:rsid w:val="00D84BBC"/>
    <w:rsid w:val="00D914AA"/>
    <w:rsid w:val="00D92C90"/>
    <w:rsid w:val="00D96505"/>
    <w:rsid w:val="00D97249"/>
    <w:rsid w:val="00DB05DF"/>
    <w:rsid w:val="00DB0B97"/>
    <w:rsid w:val="00DB1473"/>
    <w:rsid w:val="00DB556A"/>
    <w:rsid w:val="00DC02D9"/>
    <w:rsid w:val="00DC4C6C"/>
    <w:rsid w:val="00DC72BF"/>
    <w:rsid w:val="00DD1CAA"/>
    <w:rsid w:val="00DD3D4A"/>
    <w:rsid w:val="00DD47E1"/>
    <w:rsid w:val="00DD582F"/>
    <w:rsid w:val="00DE2EC2"/>
    <w:rsid w:val="00DF1433"/>
    <w:rsid w:val="00E049BE"/>
    <w:rsid w:val="00E139CB"/>
    <w:rsid w:val="00E15C75"/>
    <w:rsid w:val="00E24E38"/>
    <w:rsid w:val="00E27D56"/>
    <w:rsid w:val="00E3089C"/>
    <w:rsid w:val="00E4048A"/>
    <w:rsid w:val="00E50537"/>
    <w:rsid w:val="00E53F2C"/>
    <w:rsid w:val="00E55134"/>
    <w:rsid w:val="00E5666A"/>
    <w:rsid w:val="00E63E5E"/>
    <w:rsid w:val="00E66BF7"/>
    <w:rsid w:val="00E708B0"/>
    <w:rsid w:val="00E7206D"/>
    <w:rsid w:val="00E74C1C"/>
    <w:rsid w:val="00E8052F"/>
    <w:rsid w:val="00E842D2"/>
    <w:rsid w:val="00E915B4"/>
    <w:rsid w:val="00E92891"/>
    <w:rsid w:val="00E96E49"/>
    <w:rsid w:val="00EA0CF3"/>
    <w:rsid w:val="00EA13F6"/>
    <w:rsid w:val="00EA27CD"/>
    <w:rsid w:val="00EA496B"/>
    <w:rsid w:val="00EB2817"/>
    <w:rsid w:val="00EC1CB6"/>
    <w:rsid w:val="00EC46A7"/>
    <w:rsid w:val="00ED0AB3"/>
    <w:rsid w:val="00ED45D4"/>
    <w:rsid w:val="00ED7723"/>
    <w:rsid w:val="00EE2B26"/>
    <w:rsid w:val="00EE6D29"/>
    <w:rsid w:val="00EE73FB"/>
    <w:rsid w:val="00EF0CD5"/>
    <w:rsid w:val="00EF1351"/>
    <w:rsid w:val="00EF6C06"/>
    <w:rsid w:val="00EF6D16"/>
    <w:rsid w:val="00EF6E3E"/>
    <w:rsid w:val="00F0657D"/>
    <w:rsid w:val="00F130B5"/>
    <w:rsid w:val="00F15917"/>
    <w:rsid w:val="00F1798A"/>
    <w:rsid w:val="00F23A8D"/>
    <w:rsid w:val="00F24400"/>
    <w:rsid w:val="00F43F9E"/>
    <w:rsid w:val="00F44F75"/>
    <w:rsid w:val="00F45B69"/>
    <w:rsid w:val="00F53AC7"/>
    <w:rsid w:val="00F55EF4"/>
    <w:rsid w:val="00F6074E"/>
    <w:rsid w:val="00F6441D"/>
    <w:rsid w:val="00F7099B"/>
    <w:rsid w:val="00F71A2E"/>
    <w:rsid w:val="00F863C9"/>
    <w:rsid w:val="00F93590"/>
    <w:rsid w:val="00FA00BE"/>
    <w:rsid w:val="00FA05A3"/>
    <w:rsid w:val="00FA0B5C"/>
    <w:rsid w:val="00FA6969"/>
    <w:rsid w:val="00FB166A"/>
    <w:rsid w:val="00FB4F2A"/>
    <w:rsid w:val="00FB5CB9"/>
    <w:rsid w:val="00FC1575"/>
    <w:rsid w:val="00FC66B6"/>
    <w:rsid w:val="00FC7F51"/>
    <w:rsid w:val="00FD0ADE"/>
    <w:rsid w:val="00FD3AB9"/>
    <w:rsid w:val="00FE0CD3"/>
    <w:rsid w:val="00FE2B38"/>
    <w:rsid w:val="00FE4ED7"/>
    <w:rsid w:val="00FE6AFC"/>
    <w:rsid w:val="00FF0806"/>
    <w:rsid w:val="00FF2C6A"/>
    <w:rsid w:val="00FF3B6A"/>
    <w:rsid w:val="00FF4838"/>
    <w:rsid w:val="00FF6F0F"/>
    <w:rsid w:val="01C34939"/>
    <w:rsid w:val="033A0C2B"/>
    <w:rsid w:val="03E23B4F"/>
    <w:rsid w:val="04761D9B"/>
    <w:rsid w:val="075A6F02"/>
    <w:rsid w:val="081526EE"/>
    <w:rsid w:val="09832040"/>
    <w:rsid w:val="09D17AA3"/>
    <w:rsid w:val="0BB656C8"/>
    <w:rsid w:val="0D0227BA"/>
    <w:rsid w:val="0D600B1A"/>
    <w:rsid w:val="0DC34EC6"/>
    <w:rsid w:val="14234354"/>
    <w:rsid w:val="14D01F02"/>
    <w:rsid w:val="150A58F1"/>
    <w:rsid w:val="166444E5"/>
    <w:rsid w:val="19A76BC3"/>
    <w:rsid w:val="1A1F585B"/>
    <w:rsid w:val="1A91605B"/>
    <w:rsid w:val="1C69325C"/>
    <w:rsid w:val="1C70231D"/>
    <w:rsid w:val="1DC37D43"/>
    <w:rsid w:val="1F550E6F"/>
    <w:rsid w:val="20BA49A1"/>
    <w:rsid w:val="20E5158D"/>
    <w:rsid w:val="20F44A94"/>
    <w:rsid w:val="224B26E4"/>
    <w:rsid w:val="23144E0E"/>
    <w:rsid w:val="26966729"/>
    <w:rsid w:val="2761391A"/>
    <w:rsid w:val="279F35CF"/>
    <w:rsid w:val="29CC11DD"/>
    <w:rsid w:val="2CFB674B"/>
    <w:rsid w:val="2E5B5AE2"/>
    <w:rsid w:val="2FF46A0C"/>
    <w:rsid w:val="31A31F0E"/>
    <w:rsid w:val="32B048E2"/>
    <w:rsid w:val="336A17EC"/>
    <w:rsid w:val="33CB5159"/>
    <w:rsid w:val="37782CD4"/>
    <w:rsid w:val="38E90F69"/>
    <w:rsid w:val="3A3E6C77"/>
    <w:rsid w:val="3A464FD8"/>
    <w:rsid w:val="3B9B5A04"/>
    <w:rsid w:val="3D34044D"/>
    <w:rsid w:val="3D3675CF"/>
    <w:rsid w:val="3DFD397F"/>
    <w:rsid w:val="3E6A64C2"/>
    <w:rsid w:val="41704F0E"/>
    <w:rsid w:val="42D803A8"/>
    <w:rsid w:val="43CA50D8"/>
    <w:rsid w:val="461358DB"/>
    <w:rsid w:val="46CF71F4"/>
    <w:rsid w:val="4A8A741C"/>
    <w:rsid w:val="4AA52E90"/>
    <w:rsid w:val="4F275DA6"/>
    <w:rsid w:val="51E101BC"/>
    <w:rsid w:val="540E6DF0"/>
    <w:rsid w:val="55715BE2"/>
    <w:rsid w:val="56187F25"/>
    <w:rsid w:val="562C36A9"/>
    <w:rsid w:val="59822285"/>
    <w:rsid w:val="5BC57BF8"/>
    <w:rsid w:val="5ED70328"/>
    <w:rsid w:val="614B028F"/>
    <w:rsid w:val="62FA26AC"/>
    <w:rsid w:val="64FE22BB"/>
    <w:rsid w:val="65841133"/>
    <w:rsid w:val="665A00E6"/>
    <w:rsid w:val="66A159BF"/>
    <w:rsid w:val="67ED7463"/>
    <w:rsid w:val="680D736F"/>
    <w:rsid w:val="695D5F23"/>
    <w:rsid w:val="699F29DF"/>
    <w:rsid w:val="6C0539CC"/>
    <w:rsid w:val="6CD407FF"/>
    <w:rsid w:val="6FCA4255"/>
    <w:rsid w:val="707A0688"/>
    <w:rsid w:val="717D7A45"/>
    <w:rsid w:val="732950C8"/>
    <w:rsid w:val="75501031"/>
    <w:rsid w:val="76283D5C"/>
    <w:rsid w:val="766905FD"/>
    <w:rsid w:val="76D678E9"/>
    <w:rsid w:val="77420E4E"/>
    <w:rsid w:val="77D26C83"/>
    <w:rsid w:val="78984F95"/>
    <w:rsid w:val="78AD0549"/>
    <w:rsid w:val="78EC1071"/>
    <w:rsid w:val="7F7B2D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pacing w:line="360" w:lineRule="auto"/>
      <w:ind w:firstLine="420"/>
    </w:pPr>
    <w:rPr>
      <w:kern w:val="0"/>
      <w:sz w:val="24"/>
    </w:rPr>
  </w:style>
  <w:style w:type="paragraph" w:styleId="4">
    <w:name w:val="Body Text"/>
    <w:basedOn w:val="1"/>
    <w:link w:val="21"/>
    <w:autoRedefine/>
    <w:qFormat/>
    <w:uiPriority w:val="0"/>
    <w:rPr>
      <w:rFonts w:ascii="宋体" w:hAnsi="宋体" w:cs="宋体" w:eastAsiaTheme="minorEastAsia"/>
      <w:szCs w:val="22"/>
    </w:rPr>
  </w:style>
  <w:style w:type="paragraph" w:styleId="5">
    <w:name w:val="Date"/>
    <w:basedOn w:val="1"/>
    <w:link w:val="19"/>
    <w:autoRedefine/>
    <w:semiHidden/>
    <w:unhideWhenUsed/>
    <w:qFormat/>
    <w:uiPriority w:val="99"/>
    <w:pPr>
      <w:ind w:left="100" w:leftChars="2500"/>
    </w:pPr>
  </w:style>
  <w:style w:type="paragraph" w:styleId="6">
    <w:name w:val="Balloon Text"/>
    <w:basedOn w:val="1"/>
    <w:link w:val="18"/>
    <w:autoRedefine/>
    <w:semiHidden/>
    <w:unhideWhenUsed/>
    <w:qFormat/>
    <w:uiPriority w:val="99"/>
    <w:rPr>
      <w:sz w:val="18"/>
      <w:szCs w:val="18"/>
    </w:rPr>
  </w:style>
  <w:style w:type="paragraph" w:styleId="7">
    <w:name w:val="footer"/>
    <w:basedOn w:val="1"/>
    <w:link w:val="17"/>
    <w:autoRedefine/>
    <w:unhideWhenUsed/>
    <w:qFormat/>
    <w:uiPriority w:val="0"/>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4"/>
    <w:link w:val="28"/>
    <w:semiHidden/>
    <w:unhideWhenUsed/>
    <w:qFormat/>
    <w:uiPriority w:val="99"/>
    <w:pPr>
      <w:spacing w:after="120"/>
      <w:ind w:firstLine="420" w:firstLineChars="100"/>
    </w:pPr>
    <w:rPr>
      <w:rFonts w:ascii="Times New Roman" w:hAnsi="Times New Roman" w:eastAsia="宋体" w:cs="Times New Roman"/>
      <w:szCs w:val="24"/>
    </w:rPr>
  </w:style>
  <w:style w:type="table" w:styleId="12">
    <w:name w:val="Table Grid"/>
    <w:basedOn w:val="11"/>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autoRedefine/>
    <w:unhideWhenUsed/>
    <w:qFormat/>
    <w:uiPriority w:val="99"/>
    <w:rPr>
      <w:color w:val="0000FF"/>
      <w:u w:val="single"/>
    </w:rPr>
  </w:style>
  <w:style w:type="paragraph" w:styleId="15">
    <w:name w:val="List Paragraph"/>
    <w:basedOn w:val="1"/>
    <w:autoRedefine/>
    <w:qFormat/>
    <w:uiPriority w:val="34"/>
    <w:pPr>
      <w:ind w:firstLine="420" w:firstLineChars="200"/>
    </w:pPr>
    <w:rPr>
      <w:rFonts w:ascii="Calibri" w:hAnsi="Calibri"/>
      <w:szCs w:val="22"/>
    </w:rPr>
  </w:style>
  <w:style w:type="character" w:customStyle="1" w:styleId="16">
    <w:name w:val="页眉 Char"/>
    <w:basedOn w:val="13"/>
    <w:link w:val="8"/>
    <w:autoRedefine/>
    <w:qFormat/>
    <w:uiPriority w:val="99"/>
    <w:rPr>
      <w:rFonts w:ascii="Times New Roman" w:hAnsi="Times New Roman" w:eastAsia="宋体" w:cs="Times New Roman"/>
      <w:sz w:val="18"/>
      <w:szCs w:val="18"/>
    </w:rPr>
  </w:style>
  <w:style w:type="character" w:customStyle="1" w:styleId="17">
    <w:name w:val="页脚 Char"/>
    <w:basedOn w:val="13"/>
    <w:link w:val="7"/>
    <w:qFormat/>
    <w:uiPriority w:val="0"/>
    <w:rPr>
      <w:rFonts w:ascii="Times New Roman" w:hAnsi="Times New Roman" w:eastAsia="宋体" w:cs="Times New Roman"/>
      <w:sz w:val="18"/>
      <w:szCs w:val="18"/>
    </w:rPr>
  </w:style>
  <w:style w:type="character" w:customStyle="1" w:styleId="18">
    <w:name w:val="批注框文本 Char"/>
    <w:basedOn w:val="13"/>
    <w:link w:val="6"/>
    <w:autoRedefine/>
    <w:semiHidden/>
    <w:qFormat/>
    <w:uiPriority w:val="99"/>
    <w:rPr>
      <w:rFonts w:ascii="Times New Roman" w:hAnsi="Times New Roman" w:eastAsia="宋体" w:cs="Times New Roman"/>
      <w:sz w:val="18"/>
      <w:szCs w:val="18"/>
    </w:rPr>
  </w:style>
  <w:style w:type="character" w:customStyle="1" w:styleId="19">
    <w:name w:val="日期 Char"/>
    <w:basedOn w:val="13"/>
    <w:link w:val="5"/>
    <w:autoRedefine/>
    <w:semiHidden/>
    <w:qFormat/>
    <w:uiPriority w:val="99"/>
    <w:rPr>
      <w:rFonts w:ascii="Times New Roman" w:hAnsi="Times New Roman" w:eastAsia="宋体" w:cs="Times New Roman"/>
      <w:szCs w:val="24"/>
    </w:rPr>
  </w:style>
  <w:style w:type="paragraph" w:customStyle="1" w:styleId="20">
    <w:name w:val="Table Paragraph"/>
    <w:basedOn w:val="1"/>
    <w:qFormat/>
    <w:uiPriority w:val="1"/>
    <w:pPr>
      <w:spacing w:before="40"/>
      <w:ind w:left="210"/>
      <w:jc w:val="left"/>
    </w:pPr>
    <w:rPr>
      <w:rFonts w:ascii="Arial" w:hAnsi="Arial" w:eastAsia="Arial" w:cs="Arial"/>
      <w:sz w:val="24"/>
      <w:lang w:eastAsia="en-US" w:bidi="en-US"/>
    </w:rPr>
  </w:style>
  <w:style w:type="character" w:customStyle="1" w:styleId="21">
    <w:name w:val="正文文本 Char"/>
    <w:basedOn w:val="13"/>
    <w:link w:val="4"/>
    <w:autoRedefine/>
    <w:qFormat/>
    <w:uiPriority w:val="0"/>
    <w:rPr>
      <w:rFonts w:ascii="宋体" w:hAnsi="宋体" w:cs="宋体"/>
    </w:rPr>
  </w:style>
  <w:style w:type="paragraph" w:customStyle="1" w:styleId="22">
    <w:name w:val="标题4"/>
    <w:basedOn w:val="2"/>
    <w:autoRedefine/>
    <w:qFormat/>
    <w:uiPriority w:val="0"/>
    <w:pPr>
      <w:spacing w:line="372" w:lineRule="auto"/>
    </w:pPr>
    <w:rPr>
      <w:rFonts w:eastAsia="黑体" w:cs="Times New Roman" w:asciiTheme="minorHAnsi" w:hAnsiTheme="minorHAnsi"/>
      <w:bCs w:val="0"/>
      <w:szCs w:val="22"/>
    </w:rPr>
  </w:style>
  <w:style w:type="character" w:customStyle="1" w:styleId="23">
    <w:name w:val="标题 4 Char"/>
    <w:basedOn w:val="13"/>
    <w:link w:val="2"/>
    <w:autoRedefine/>
    <w:semiHidden/>
    <w:qFormat/>
    <w:uiPriority w:val="9"/>
    <w:rPr>
      <w:rFonts w:asciiTheme="majorHAnsi" w:hAnsiTheme="majorHAnsi" w:eastAsiaTheme="majorEastAsia" w:cstheme="majorBidi"/>
      <w:b/>
      <w:bCs/>
      <w:sz w:val="28"/>
      <w:szCs w:val="28"/>
    </w:rPr>
  </w:style>
  <w:style w:type="character" w:customStyle="1" w:styleId="24">
    <w:name w:val="font41"/>
    <w:basedOn w:val="13"/>
    <w:autoRedefine/>
    <w:qFormat/>
    <w:uiPriority w:val="0"/>
    <w:rPr>
      <w:rFonts w:ascii="Calibri" w:hAnsi="Calibri" w:cs="Calibri"/>
      <w:color w:val="000000"/>
      <w:sz w:val="21"/>
      <w:szCs w:val="21"/>
      <w:u w:val="single"/>
    </w:rPr>
  </w:style>
  <w:style w:type="paragraph" w:customStyle="1" w:styleId="25">
    <w:name w:val="DAS列表一"/>
    <w:basedOn w:val="1"/>
    <w:autoRedefine/>
    <w:qFormat/>
    <w:uiPriority w:val="0"/>
    <w:pPr>
      <w:numPr>
        <w:ilvl w:val="0"/>
        <w:numId w:val="1"/>
      </w:numPr>
      <w:tabs>
        <w:tab w:val="left" w:pos="360"/>
      </w:tabs>
      <w:spacing w:line="360" w:lineRule="exact"/>
      <w:ind w:left="0" w:firstLine="0"/>
    </w:pPr>
    <w:rPr>
      <w:rFonts w:ascii="Verdana" w:hAnsi="Verdana"/>
      <w:szCs w:val="21"/>
    </w:rPr>
  </w:style>
  <w:style w:type="paragraph" w:customStyle="1" w:styleId="26">
    <w:name w:val="DAS列表二"/>
    <w:basedOn w:val="1"/>
    <w:autoRedefine/>
    <w:qFormat/>
    <w:uiPriority w:val="0"/>
    <w:pPr>
      <w:numPr>
        <w:ilvl w:val="0"/>
        <w:numId w:val="2"/>
      </w:numPr>
      <w:tabs>
        <w:tab w:val="left" w:pos="817"/>
      </w:tabs>
      <w:spacing w:line="360" w:lineRule="exact"/>
    </w:pPr>
    <w:rPr>
      <w:rFonts w:ascii="Verdana" w:hAnsi="Verdana"/>
      <w:szCs w:val="21"/>
    </w:rPr>
  </w:style>
  <w:style w:type="paragraph" w:customStyle="1" w:styleId="27">
    <w:name w:val="_Style 22"/>
    <w:basedOn w:val="1"/>
    <w:autoRedefine/>
    <w:qFormat/>
    <w:uiPriority w:val="34"/>
    <w:pPr>
      <w:ind w:firstLine="420" w:firstLineChars="200"/>
    </w:pPr>
    <w:rPr>
      <w:rFonts w:ascii="Calibri" w:hAnsi="Calibri"/>
      <w:szCs w:val="22"/>
    </w:rPr>
  </w:style>
  <w:style w:type="character" w:customStyle="1" w:styleId="28">
    <w:name w:val="正文首行缩进 Char"/>
    <w:basedOn w:val="21"/>
    <w:link w:val="10"/>
    <w:autoRedefine/>
    <w:semiHidden/>
    <w:qFormat/>
    <w:uiPriority w:val="99"/>
    <w:rPr>
      <w:rFonts w:ascii="Times New Roman" w:hAnsi="Times New Roman" w:eastAsia="宋体" w:cs="Times New Roman"/>
      <w:szCs w:val="24"/>
    </w:rPr>
  </w:style>
  <w:style w:type="character" w:customStyle="1" w:styleId="29">
    <w:name w:val="font12"/>
    <w:basedOn w:val="13"/>
    <w:autoRedefine/>
    <w:qFormat/>
    <w:uiPriority w:val="0"/>
    <w:rPr>
      <w:rFonts w:hint="eastAsia" w:ascii="宋体" w:hAnsi="宋体" w:eastAsia="宋体" w:cs="宋体"/>
      <w:color w:val="000000"/>
      <w:sz w:val="20"/>
      <w:szCs w:val="20"/>
      <w:u w:val="single"/>
    </w:rPr>
  </w:style>
  <w:style w:type="character" w:customStyle="1" w:styleId="30">
    <w:name w:val="font81"/>
    <w:basedOn w:val="13"/>
    <w:autoRedefine/>
    <w:qFormat/>
    <w:uiPriority w:val="0"/>
    <w:rPr>
      <w:rFonts w:hint="default" w:ascii="Calibri" w:hAnsi="Calibri" w:cs="Calibri"/>
      <w:color w:val="000000"/>
      <w:sz w:val="20"/>
      <w:szCs w:val="20"/>
      <w:u w:val="single"/>
    </w:rPr>
  </w:style>
  <w:style w:type="character" w:customStyle="1" w:styleId="31">
    <w:name w:val="font91"/>
    <w:basedOn w:val="13"/>
    <w:autoRedefine/>
    <w:qFormat/>
    <w:uiPriority w:val="0"/>
    <w:rPr>
      <w:rFonts w:ascii="Calibri" w:hAnsi="Calibri" w:cs="Calibri"/>
      <w:b/>
      <w:color w:val="000000"/>
      <w:sz w:val="20"/>
      <w:szCs w:val="20"/>
      <w:u w:val="single"/>
    </w:rPr>
  </w:style>
  <w:style w:type="character" w:customStyle="1" w:styleId="32">
    <w:name w:val="font21"/>
    <w:basedOn w:val="13"/>
    <w:autoRedefine/>
    <w:qFormat/>
    <w:uiPriority w:val="0"/>
    <w:rPr>
      <w:rFonts w:hint="default" w:ascii="Calibri" w:hAnsi="Calibri" w:cs="Calibri"/>
      <w:color w:val="000000"/>
      <w:sz w:val="20"/>
      <w:szCs w:val="20"/>
      <w:u w:val="single"/>
    </w:rPr>
  </w:style>
  <w:style w:type="character" w:customStyle="1" w:styleId="33">
    <w:name w:val="font111"/>
    <w:basedOn w:val="13"/>
    <w:autoRedefine/>
    <w:qFormat/>
    <w:uiPriority w:val="0"/>
    <w:rPr>
      <w:rFonts w:hint="eastAsia" w:ascii="宋体" w:hAnsi="宋体" w:eastAsia="宋体" w:cs="宋体"/>
      <w:color w:val="000000"/>
      <w:sz w:val="20"/>
      <w:szCs w:val="20"/>
      <w:u w:val="single"/>
    </w:rPr>
  </w:style>
  <w:style w:type="character" w:customStyle="1" w:styleId="34">
    <w:name w:val="font31"/>
    <w:basedOn w:val="13"/>
    <w:autoRedefine/>
    <w:qFormat/>
    <w:uiPriority w:val="0"/>
    <w:rPr>
      <w:rFonts w:hint="eastAsia" w:ascii="宋体" w:hAnsi="宋体" w:eastAsia="宋体" w:cs="宋体"/>
      <w:color w:val="000000"/>
      <w:sz w:val="20"/>
      <w:szCs w:val="20"/>
      <w:u w:val="single"/>
    </w:rPr>
  </w:style>
  <w:style w:type="paragraph" w:customStyle="1" w:styleId="35">
    <w:name w:val="_Style 32"/>
    <w:basedOn w:val="1"/>
    <w:autoRedefine/>
    <w:qFormat/>
    <w:uiPriority w:val="34"/>
    <w:pPr>
      <w:ind w:firstLine="420" w:firstLineChars="200"/>
    </w:pPr>
    <w:rPr>
      <w:rFonts w:ascii="Calibri" w:hAnsi="Calibri"/>
      <w:szCs w:val="22"/>
    </w:rPr>
  </w:style>
  <w:style w:type="paragraph" w:customStyle="1" w:styleId="36">
    <w:name w:val="列出段落1"/>
    <w:basedOn w:val="1"/>
    <w:autoRedefine/>
    <w:qFormat/>
    <w:uiPriority w:val="0"/>
    <w:pPr>
      <w:ind w:firstLine="420" w:firstLineChars="200"/>
    </w:pPr>
    <w:rPr>
      <w:rFonts w:ascii="Calibri" w:hAnsi="Calibri"/>
      <w:szCs w:val="22"/>
    </w:rPr>
  </w:style>
  <w:style w:type="paragraph" w:customStyle="1" w:styleId="37">
    <w:name w:val="ht2"/>
    <w:basedOn w:val="1"/>
    <w:autoRedefine/>
    <w:qFormat/>
    <w:uiPriority w:val="0"/>
    <w:pPr>
      <w:widowControl/>
      <w:numPr>
        <w:ilvl w:val="1"/>
        <w:numId w:val="1"/>
      </w:numPr>
      <w:spacing w:line="300" w:lineRule="auto"/>
      <w:outlineLvl w:val="2"/>
    </w:pPr>
    <w:rPr>
      <w:b/>
      <w:sz w:val="24"/>
      <w:szCs w:val="28"/>
    </w:rPr>
  </w:style>
  <w:style w:type="character" w:customStyle="1" w:styleId="38">
    <w:name w:val="未处理的提及1"/>
    <w:basedOn w:val="13"/>
    <w:semiHidden/>
    <w:unhideWhenUsed/>
    <w:qFormat/>
    <w:uiPriority w:val="99"/>
    <w:rPr>
      <w:color w:val="605E5C"/>
      <w:shd w:val="clear" w:color="auto" w:fill="E1DFDD"/>
    </w:rPr>
  </w:style>
  <w:style w:type="paragraph" w:customStyle="1" w:styleId="39">
    <w:name w:val="_Style 19"/>
    <w:basedOn w:val="1"/>
    <w:next w:val="15"/>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2449</Words>
  <Characters>2624</Characters>
  <Lines>11</Lines>
  <Paragraphs>3</Paragraphs>
  <TotalTime>7</TotalTime>
  <ScaleCrop>false</ScaleCrop>
  <LinksUpToDate>false</LinksUpToDate>
  <CharactersWithSpaces>2650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2024-03-26T05:07:00Z</dcterms:created>
  <dc:creator>USER-</dc:creator>
  <cp:lastModifiedBy>唐古拉窜天猴</cp:lastModifiedBy>
  <cp:lastPrinted>2025-05-28T02:42:00Z</cp:lastPrinted>
  <dcterms:modified xsi:type="dcterms:W3CDTF">2025-05-30T10:15:02Z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7C920CCF8DC34F2CAA0C9AE6FF1CD302_13</vt:lpwstr>
  </property>
  <property fmtid="{D5CDD505-2E9C-101B-9397-08002B2CF9AE}" pid="4" name="KSOTemplateDocerSaveRecord">
    <vt:lpwstr>eyJoZGlkIjoiMGEyZDVlMGZiODBjOTI1YzMyYWNlMTlkY2RlMzk1MmQiLCJ1c2VySWQiOiIxNjgxNjk4ODU4In0=</vt:lpwstr>
  </property>
</Properties>
</file>