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某单位送餐工具技术参数表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61"/>
        <w:gridCol w:w="2557"/>
        <w:gridCol w:w="161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器 系 统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电控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72V 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电池</w:t>
            </w:r>
          </w:p>
        </w:tc>
        <w:tc>
          <w:tcPr>
            <w:tcW w:w="7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大电流持续放电三元锂电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电机</w:t>
            </w:r>
          </w:p>
        </w:tc>
        <w:tc>
          <w:tcPr>
            <w:tcW w:w="7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10KW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25KW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牵引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(以实际现场勘察结果为准)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充电机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智能化便携式充电机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充电时间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8-10小时（放电率为80%）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额定乘员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尺寸长*宽*高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4800mm×1500mm×2000mm以实际勘察结果为准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尺寸长*宽*高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00×1500×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1400mm（货箱）</w:t>
            </w:r>
          </w:p>
        </w:tc>
        <w:tc>
          <w:tcPr>
            <w:tcW w:w="10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充电输入电压</w:t>
            </w:r>
          </w:p>
        </w:tc>
        <w:tc>
          <w:tcPr>
            <w:tcW w:w="108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整车装备质量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0kg</w:t>
            </w:r>
          </w:p>
        </w:tc>
        <w:tc>
          <w:tcPr>
            <w:tcW w:w="10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最大行驶速度</w:t>
            </w:r>
          </w:p>
        </w:tc>
        <w:tc>
          <w:tcPr>
            <w:tcW w:w="108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整车载荷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3000-4000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以实际勘察结果为准</w:t>
            </w:r>
          </w:p>
        </w:tc>
        <w:tc>
          <w:tcPr>
            <w:tcW w:w="10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续驶里程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(平路空载)</w:t>
            </w:r>
          </w:p>
        </w:tc>
        <w:tc>
          <w:tcPr>
            <w:tcW w:w="108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前、后轮距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0/1270mm</w:t>
            </w:r>
          </w:p>
        </w:tc>
        <w:tc>
          <w:tcPr>
            <w:tcW w:w="10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最大爬坡度</w:t>
            </w:r>
          </w:p>
        </w:tc>
        <w:tc>
          <w:tcPr>
            <w:tcW w:w="108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（国家标准）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轴距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2560mm</w:t>
            </w:r>
          </w:p>
        </w:tc>
        <w:tc>
          <w:tcPr>
            <w:tcW w:w="10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最小转弯半径</w:t>
            </w:r>
          </w:p>
        </w:tc>
        <w:tc>
          <w:tcPr>
            <w:tcW w:w="108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最小离地间隙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150mm</w:t>
            </w:r>
          </w:p>
        </w:tc>
        <w:tc>
          <w:tcPr>
            <w:tcW w:w="10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制动距离</w:t>
            </w:r>
          </w:p>
        </w:tc>
        <w:tc>
          <w:tcPr>
            <w:tcW w:w="108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≤6m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8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 身 配 置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车身基本颜色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白色、绿色、黄色、蓝色（根据客户需要定制）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  椅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1+1坐垫、矮靠背（皮革面料+高回弹PU+不锈钢扶手）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  体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高强度碳钢制车架＋钣金（玻璃钢）外壳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车门及车窗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钣金电泳车门，上为可滑动钢化玻璃窗、下为钣金。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仪表台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豪华复合材料整体成型仪表台  液晶仪表（含电流、电压、车速、转速、续航里程、电量、灯光信号等）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灯光及信号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组合前灯、转向灯、组合后尾灯、电喇叭及倒车蜂鸣器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  关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启动开关、灯光、前后换向开关、警告灯及倒车报警器翘板开关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方向盘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聚氨酯发泡方向盘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供暖供冷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配置车载冷暖空调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油漆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电脑调漆，汽车级专业喷涂工艺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     盘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动力传动系统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无极变速系统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转向系统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循环球式方向机，电动方向助力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，主动回正功能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前桥及悬挂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钢板弹簧非独立悬挂、筒式液压减震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后桥及悬挂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全浮式后桥、钢板弹簧非独立悬挂、筒式液压减震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制动系统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前碟后鼓式液压制动器、双回路液压制动、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刹车助力、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驻车制动装置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轮胎</w:t>
            </w:r>
          </w:p>
        </w:tc>
        <w:tc>
          <w:tcPr>
            <w:tcW w:w="3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钢轮毂/前轮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700-12（工程轮胎）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，后轮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700-12（工程轮胎）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真空子午线胎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6519F"/>
    <w:rsid w:val="0A06519F"/>
    <w:rsid w:val="120732D7"/>
    <w:rsid w:val="336F63BD"/>
    <w:rsid w:val="595E182C"/>
    <w:rsid w:val="67C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921</Characters>
  <Lines>0</Lines>
  <Paragraphs>0</Paragraphs>
  <TotalTime>6</TotalTime>
  <ScaleCrop>false</ScaleCrop>
  <LinksUpToDate>false</LinksUpToDate>
  <CharactersWithSpaces>950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2025-06-18T06:43:00Z</dcterms:created>
  <dc:creator>新疆玉娇龙电动车</dc:creator>
  <cp:lastModifiedBy>Lenovo</cp:lastModifiedBy>
  <dcterms:modified xsi:type="dcterms:W3CDTF">2025-06-19T14:09:39Z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225D2999FA1946E2B2FFCA49D41F8E22_13</vt:lpwstr>
  </property>
  <property fmtid="{D5CDD505-2E9C-101B-9397-08002B2CF9AE}" pid="4" name="KSOTemplateDocerSaveRecord">
    <vt:lpwstr>eyJoZGlkIjoiMzEwNTM5NzYwMDRjMzkwZTVkZjY2ODkwMGIxNGU0OTUiLCJ1c2VySWQiOiIxMjIwNDI4OTY4In0=</vt:lpwstr>
  </property>
</Properties>
</file>