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Arial Unicode MS" w:hAnsi="Arial Unicode MS" w:eastAsia="Arial Unicode MS" w:cs="Arial Unicode MS"/>
          <w:sz w:val="36"/>
          <w:szCs w:val="36"/>
          <w:lang w:val="zh-TW" w:eastAsia="zh-TW"/>
        </w:rPr>
      </w:pPr>
      <w:r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  <w:t>2024年</w:t>
      </w:r>
      <w:r>
        <w:rPr>
          <w:rFonts w:hint="eastAsia" w:ascii="Arial Unicode MS" w:hAnsi="Arial Unicode MS" w:eastAsia="Arial Unicode MS" w:cs="Arial Unicode MS"/>
          <w:sz w:val="36"/>
          <w:szCs w:val="36"/>
          <w:lang w:val="zh-TW" w:eastAsia="zh-CN"/>
        </w:rPr>
        <w:t>塔里木</w:t>
      </w:r>
      <w:r>
        <w:rPr>
          <w:rFonts w:hint="eastAsia" w:ascii="Arial Unicode MS" w:hAnsi="Arial Unicode MS" w:eastAsia="Arial Unicode MS" w:cs="Arial Unicode MS"/>
          <w:sz w:val="36"/>
          <w:szCs w:val="36"/>
          <w:lang w:val="zh-TW"/>
        </w:rPr>
        <w:t>大学</w:t>
      </w:r>
      <w:bookmarkStart w:id="0" w:name="OLE_LINK1"/>
      <w:r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  <w:t>新闻传播学科建设项目</w:t>
      </w:r>
      <w:bookmarkEnd w:id="0"/>
      <w:r>
        <w:rPr>
          <w:rFonts w:hint="eastAsia" w:ascii="Arial Unicode MS" w:hAnsi="Arial Unicode MS" w:eastAsia="Arial Unicode MS" w:cs="Arial Unicode MS"/>
          <w:sz w:val="36"/>
          <w:szCs w:val="36"/>
          <w:lang w:val="zh-TW" w:eastAsia="zh-TW"/>
        </w:rPr>
        <w:t>采购</w:t>
      </w:r>
      <w:r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  <w:t>项目</w:t>
      </w:r>
      <w:r>
        <w:rPr>
          <w:rFonts w:hint="eastAsia" w:ascii="Arial Unicode MS" w:hAnsi="Arial Unicode MS" w:eastAsia="Arial Unicode MS" w:cs="Arial Unicode MS"/>
          <w:sz w:val="36"/>
          <w:szCs w:val="36"/>
          <w:lang w:val="zh-TW" w:eastAsia="zh-TW"/>
        </w:rPr>
        <w:t>需求书</w:t>
      </w:r>
    </w:p>
    <w:p>
      <w:pPr>
        <w:numPr>
          <w:ilvl w:val="0"/>
          <w:numId w:val="1"/>
        </w:numPr>
        <w:snapToGrid w:val="0"/>
        <w:spacing w:line="240" w:lineRule="auto"/>
        <w:ind w:firstLine="562" w:firstLineChars="200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项目概况</w:t>
      </w:r>
    </w:p>
    <w:p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项目介绍：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本项目旨在通过购置一体化四轴电影机机身、外置固态硬盘、内存卡、卡仓、镜头、手持稳定器、无线收音系统及摄像机移动轻便携阻尼导轨等设备，强化实践教学环节，提升教学质量。这些设备将为师生提供更真实、更专业的影视制作实践体验，帮助学生掌握先进的节目制作技术。同时，设备的引进也将促进教师教学方法的创新，使教学更加生动有趣。本项目的实施将有力推动新闻传播学科的建设与发展，培养更多具备实践能力和创新精神的新闻传播人才。</w:t>
      </w:r>
    </w:p>
    <w:p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二、商务需求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验收标准：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①设备功能验收：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 确保所有设备能够正常运行，满足所描述的技术规格和功能需求。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②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兼容性验收： 确保新购置的设备与现有教学环境和系统兼容。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③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性能验收： 对设备的性能进行测试，确保其在实际应用中能够满足实践教学的需求。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④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文档验收： 提供商家的所有相关文档，包括但不限于用户手册、保修证明等。</w:t>
      </w:r>
    </w:p>
    <w:p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质保期：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①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所有购置的设备应提供至少1年的质保期。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②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在质保期内，如因设备自身问题导致的故障或损坏，商家应负责免费维修或更换。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eastAsia" w:ascii="仿宋" w:hAnsi="仿宋" w:eastAsia="仿宋"/>
          <w:sz w:val="28"/>
          <w:szCs w:val="28"/>
          <w:lang w:val="zh-TW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③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质保期应从设备正式验收合格之日起计算。</w:t>
      </w:r>
    </w:p>
    <w:p>
      <w:pPr>
        <w:numPr>
          <w:ilvl w:val="0"/>
          <w:numId w:val="3"/>
        </w:numPr>
        <w:snapToGrid w:val="0"/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①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商家应提供24小时在线客服支持，解答用户在使用设备过程中遇到的问题。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②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如设备在质保期内出现故障，商家应提供快速响应服务，确保设备在最短时间内恢复正常运行。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③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提供定期的设备维护和保养服务，确保设备的长期稳定运行。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④</w:t>
      </w:r>
      <w:r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  <w:t>根据用户需求，提供设备使用培训和操作指导。</w:t>
      </w:r>
    </w:p>
    <w:p>
      <w:pPr>
        <w:widowControl/>
        <w:snapToGrid w:val="0"/>
        <w:spacing w:line="240" w:lineRule="auto"/>
        <w:ind w:left="279" w:leftChars="133" w:firstLine="280" w:firstLineChars="100"/>
        <w:jc w:val="left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（4）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付款方式：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合同签订后支付合同总价的30%预付款，供应商需提供金融机构或其他担保机构出具的等额预付款保函，财务见保函后20日内予以支付；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合同履行并经验收合格后，由乙方向甲方提供本合同总金额全额的增值税专用发票，甲方见票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20日内支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付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70%尾款至合同约定账户。</w:t>
      </w:r>
    </w:p>
    <w:p>
      <w:pPr>
        <w:widowControl/>
        <w:snapToGrid w:val="0"/>
        <w:spacing w:line="240" w:lineRule="auto"/>
        <w:ind w:left="279" w:leftChars="133"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履约保证金缴纳方式：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乙方须在签订合同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15日内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按合同总金额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%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向甲方缴纳履约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保证金（政采云电子保函），保函有效期不得低于履约时间，履约完成后保函自动失效。</w:t>
      </w:r>
    </w:p>
    <w:p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（5）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交货期：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2024年6月</w:t>
      </w:r>
    </w:p>
    <w:p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（6）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交货地点：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塔里木大学人文学院</w:t>
      </w:r>
    </w:p>
    <w:p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【注】如为实质性条款，请在每项条款后注明，并写明实质性条款理由。</w:t>
      </w:r>
    </w:p>
    <w:p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三、技术需求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釆购明细名称、数量</w:t>
      </w:r>
    </w:p>
    <w:p>
      <w:pPr>
        <w:snapToGrid w:val="0"/>
        <w:spacing w:line="24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TW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一体化四轴电影机机身2套、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外置固态硬盘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1TB2个、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外置固态硬盘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内存卡卡仓2个、镜头2个、手持稳定器5支、无线收音系统5个、摄像机移动轻便携阻尼导轨10台</w:t>
      </w:r>
    </w:p>
    <w:p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（2）拟购仪器设备类明细表</w:t>
      </w:r>
    </w:p>
    <w:tbl>
      <w:tblPr>
        <w:tblStyle w:val="3"/>
        <w:tblW w:w="8390" w:type="dxa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76"/>
        <w:gridCol w:w="3212"/>
        <w:gridCol w:w="770"/>
        <w:gridCol w:w="800"/>
        <w:gridCol w:w="79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06" w:type="dxa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技术参数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单价</w:t>
            </w:r>
          </w:p>
          <w:p>
            <w:pPr>
              <w:snapToGrid w:val="0"/>
              <w:spacing w:line="240" w:lineRule="auto"/>
              <w:ind w:left="1126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数量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一体化四轴电影机机身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高集成模块化设计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全画幅云台相机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6K/60fps及4K/120fps ProRes内录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四轴主动增稳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LiDAR激光跟焦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无线图传控制系统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具体包括：云台相机、Ronin 4D机身、X9云台快拆保护盖、LiDAR测距器、DL卡口、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左控制手柄、右控制手柄、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控制提手、机身高亮监视器、控制提手、机身高亮监视器、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TB50电池仓、电源适配器、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TB50充电转接头、充电适配AC线、USB-A to USB-C数据线、机身底板、控制手柄加长摇杆、3毫米球头内六角扳手、2.5米球头内六角扳手、1.5毫米球头内六角扳手、10米英制1/4-20螺丝、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一字螺丝刀、DX卡口相机保护盖、DX卡口镜头保护盖、Ronin 4D云台快拆保护盖、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TB50智能电池、LiDAR测距器/跟焦电机专用线缆、左控制手柄绑带、右控制手柄绑带、Ronin 4D整装箱、X9云台配重(106 克)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外置固态硬盘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1TB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读取速率达 900MBps，轻松实现不同规格的录制存储，且无需读卡器即可通过USB-C to USB-C 数据线连接电脑读取素材。8K 格式录制，无需读卡器，即插即用。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可适配产品DJI Inspire 3、DJI Ronin 4D-6K、DJI Ronin 4D-8K。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具体包含：PROSSD 1TB、USB-C to USB-C 数据线 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外置固态硬盘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内存卡卡仓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用于将 DJI PROSSD 1TB 外置固态硬盘安装至 DJI Ronin 4D 机身上，以录制 8K 视频。可适配产品DJI Ronin 4D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具体包括：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PROSSD 卡仓、M2-20 杯头内六角螺丝、1.5 毫米球头内六角扳手。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镜头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专为影视航拍打造，原生适配大疆 DL 镜头卡口，外壳采用一体碳纤维材质，提高拍摄稳定性，满足 DJI Inspire 3 的超高机动性要求。可适配产品，禅思 X7 云台相机、禅思 X9-8K Air 云台相机、禅思 X9-8K 云台相机、禅思 P1 云台相机。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具体包括：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镜头、镜头保护镜 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手持稳定器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自动轴锁设计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加长版碳纤维轴臂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 xml:space="preserve">4.5千克负载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LiDAR激光跟焦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O3 Pro图传监看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多场景解决方案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具有蓝牙快门控制，支持竖拍固定组件和原生横竖拍切换等拍摄模式。同时拥有DJI RS 第三代增稳算法、1.8 英寸彩色 OLED 触摸屏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并且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支持 Ronin 图传、支持手提转接手柄等功能。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具体包括：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便携收纳包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云台主体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BG30 电池手柄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USB-C 线（40 cm）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镜头固定支架（加长版）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手柄延长脚架（金属版）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双层快装板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手提转接手柄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相机控制线（USB-C，30 cm）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螺丝套装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 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无线收音系统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—体收纳，开盖即用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充电盒18小时续航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清晰收音，悦耳音色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14小时内录存储&amp;32-Bit浮点内录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智俞降噪，纯净人声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250米稳定无线传输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高效协同，兼容多设备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支持磁吸，快捷隐藏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具体包括：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接收器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发射器（透明黑）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充电盒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相机连接线（3.5 毫米 TRS）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手机连接头（Type-C 接头）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手机连接头（Lightning 接头）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防风毛套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背夹磁铁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充电线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收纳包</w:t>
            </w: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摄像机移动轻便携阻尼导轨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150CM滑轨（含云台+手机夹）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滑轨稳定支撑杆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选配液压手柄云台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支撑结构更加稳定,运动方向更容易细分,适用于视频拍摄和精准构图,慢门拍摄以及长时间曝光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液压动态回弹、顺畅阻尼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手柄可伸缩、左右互换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具体包括: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  <w:t>碳纤维滑轨、收纳包、云台、手机夹、转换螺丝、内六角扳手。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zh-TW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</w:tr>
    </w:tbl>
    <w:p>
      <w:pPr>
        <w:snapToGrid w:val="0"/>
        <w:spacing w:line="44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【注】如为核心参数（实质性要求），请在每项参数后注明，并写明核心参数理由。</w:t>
      </w:r>
      <w:r>
        <w:rPr>
          <w:rFonts w:hint="eastAsia" w:ascii="仿宋" w:hAnsi="仿宋" w:eastAsia="仿宋"/>
          <w:sz w:val="28"/>
          <w:szCs w:val="28"/>
          <w:lang w:val="zh-TW"/>
        </w:rPr>
        <w:t>不得指定品牌厂商。</w:t>
      </w: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  <w:embedRegular r:id="rId1" w:fontKey="{A571C98E-716F-4A5A-AF09-AD95C663BA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4BDA57-4B30-479E-B43D-AE8D8EAAD0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029E68-FC2A-45BA-A24F-7B6E10A1EC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45D0"/>
    <w:multiLevelType w:val="singleLevel"/>
    <w:tmpl w:val="96D945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B1CF76"/>
    <w:multiLevelType w:val="singleLevel"/>
    <w:tmpl w:val="BCB1C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1C32A7"/>
    <w:multiLevelType w:val="singleLevel"/>
    <w:tmpl w:val="D81C32A7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TYzNzFjYTEzMWRkNGY0NmUxMWJkZTdmZGQ4MzYifQ=="/>
  </w:docVars>
  <w:rsids>
    <w:rsidRoot w:val="78916A74"/>
    <w:rsid w:val="01D17E11"/>
    <w:rsid w:val="02295A49"/>
    <w:rsid w:val="02BE1282"/>
    <w:rsid w:val="05A87AAE"/>
    <w:rsid w:val="06AE0FE1"/>
    <w:rsid w:val="06F2019A"/>
    <w:rsid w:val="07A8122F"/>
    <w:rsid w:val="08DA2C94"/>
    <w:rsid w:val="0B260413"/>
    <w:rsid w:val="0C5502A8"/>
    <w:rsid w:val="0D166865"/>
    <w:rsid w:val="0DEE4B1B"/>
    <w:rsid w:val="0F1838CF"/>
    <w:rsid w:val="10797F6B"/>
    <w:rsid w:val="11551A52"/>
    <w:rsid w:val="116C28F7"/>
    <w:rsid w:val="1303724A"/>
    <w:rsid w:val="1351449B"/>
    <w:rsid w:val="150871F5"/>
    <w:rsid w:val="171B662C"/>
    <w:rsid w:val="17C27715"/>
    <w:rsid w:val="19C81275"/>
    <w:rsid w:val="1AFF5284"/>
    <w:rsid w:val="1C397D79"/>
    <w:rsid w:val="1CDC4DD5"/>
    <w:rsid w:val="1DFF2C56"/>
    <w:rsid w:val="1E6A6384"/>
    <w:rsid w:val="1FAB0A8F"/>
    <w:rsid w:val="21025026"/>
    <w:rsid w:val="2118025B"/>
    <w:rsid w:val="216D6944"/>
    <w:rsid w:val="2237586F"/>
    <w:rsid w:val="22387A21"/>
    <w:rsid w:val="234F5BD5"/>
    <w:rsid w:val="23563407"/>
    <w:rsid w:val="23AA2D8F"/>
    <w:rsid w:val="255E3530"/>
    <w:rsid w:val="26955FF5"/>
    <w:rsid w:val="270A0791"/>
    <w:rsid w:val="274F43F6"/>
    <w:rsid w:val="27630D9F"/>
    <w:rsid w:val="276854B7"/>
    <w:rsid w:val="289E0A26"/>
    <w:rsid w:val="28D52183"/>
    <w:rsid w:val="2AE5754B"/>
    <w:rsid w:val="2B54022C"/>
    <w:rsid w:val="2C5A1872"/>
    <w:rsid w:val="2C9F5E1F"/>
    <w:rsid w:val="2E220862"/>
    <w:rsid w:val="2FFC35AE"/>
    <w:rsid w:val="30000983"/>
    <w:rsid w:val="321D581C"/>
    <w:rsid w:val="35370DD4"/>
    <w:rsid w:val="353A0493"/>
    <w:rsid w:val="353C245D"/>
    <w:rsid w:val="361A74F3"/>
    <w:rsid w:val="36252EF1"/>
    <w:rsid w:val="36C546D4"/>
    <w:rsid w:val="37643EED"/>
    <w:rsid w:val="37AD4449"/>
    <w:rsid w:val="398919E9"/>
    <w:rsid w:val="39A6259B"/>
    <w:rsid w:val="3C762B69"/>
    <w:rsid w:val="3CE22D05"/>
    <w:rsid w:val="3D436353"/>
    <w:rsid w:val="3E810EE1"/>
    <w:rsid w:val="3EA43F6E"/>
    <w:rsid w:val="40271F5C"/>
    <w:rsid w:val="42002A64"/>
    <w:rsid w:val="42402E61"/>
    <w:rsid w:val="425D5E38"/>
    <w:rsid w:val="43467716"/>
    <w:rsid w:val="444924A1"/>
    <w:rsid w:val="449C6A74"/>
    <w:rsid w:val="44CC6C2E"/>
    <w:rsid w:val="4605689B"/>
    <w:rsid w:val="4939283D"/>
    <w:rsid w:val="4A1B48DF"/>
    <w:rsid w:val="4B4C4DBD"/>
    <w:rsid w:val="4C673E0C"/>
    <w:rsid w:val="4CA7101A"/>
    <w:rsid w:val="4EE31FE7"/>
    <w:rsid w:val="4F2F52F4"/>
    <w:rsid w:val="4FAA2338"/>
    <w:rsid w:val="511E6A63"/>
    <w:rsid w:val="51B3364F"/>
    <w:rsid w:val="52B25063"/>
    <w:rsid w:val="54ED50CA"/>
    <w:rsid w:val="55A36CF9"/>
    <w:rsid w:val="577218B7"/>
    <w:rsid w:val="5990287C"/>
    <w:rsid w:val="5C8178FE"/>
    <w:rsid w:val="5D042FB1"/>
    <w:rsid w:val="5DA4728E"/>
    <w:rsid w:val="5E805E4C"/>
    <w:rsid w:val="603A02A0"/>
    <w:rsid w:val="632A480A"/>
    <w:rsid w:val="64581C5A"/>
    <w:rsid w:val="64DC3E5C"/>
    <w:rsid w:val="65385EEE"/>
    <w:rsid w:val="657B3DDC"/>
    <w:rsid w:val="66BD7ED9"/>
    <w:rsid w:val="6BEA7769"/>
    <w:rsid w:val="6DED6D83"/>
    <w:rsid w:val="6EEA7239"/>
    <w:rsid w:val="6F537136"/>
    <w:rsid w:val="70044015"/>
    <w:rsid w:val="704C6CF1"/>
    <w:rsid w:val="71A6466D"/>
    <w:rsid w:val="72523C02"/>
    <w:rsid w:val="72DF3E4C"/>
    <w:rsid w:val="731C0BFD"/>
    <w:rsid w:val="73700F48"/>
    <w:rsid w:val="7499627D"/>
    <w:rsid w:val="751C6A17"/>
    <w:rsid w:val="75FF55AC"/>
    <w:rsid w:val="77043E82"/>
    <w:rsid w:val="78617275"/>
    <w:rsid w:val="78916A74"/>
    <w:rsid w:val="794E7636"/>
    <w:rsid w:val="7B982258"/>
    <w:rsid w:val="7BA14395"/>
    <w:rsid w:val="7CA64022"/>
    <w:rsid w:val="7CF36E72"/>
    <w:rsid w:val="7D545437"/>
    <w:rsid w:val="7D7A4E9D"/>
    <w:rsid w:val="7E9136B4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1"/>
    <w:pPr>
      <w:spacing w:after="120"/>
    </w:pPr>
    <w:rPr>
      <w:rFonts w:eastAsia="宋体"/>
      <w:kern w:val="2"/>
      <w:sz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2132</Words>
  <Characters>2449</Characters>
  <Lines>0</Lines>
  <Paragraphs>0</Paragraphs>
  <TotalTime>15</TotalTime>
  <ScaleCrop>false</ScaleCrop>
  <LinksUpToDate>false</LinksUpToDate>
  <CharactersWithSpaces>2531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2021-02-02T06:56:00Z</dcterms:created>
  <dc:creator>洋洋爸比</dc:creator>
  <cp:lastModifiedBy>liuaiguo</cp:lastModifiedBy>
  <dcterms:modified xsi:type="dcterms:W3CDTF">2024-05-18T11:22:42Z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E476740E70B5406EB9C05FF724539724_13</vt:lpwstr>
  </property>
</Properties>
</file>