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 w:line="227" w:lineRule="auto"/>
        <w:jc w:val="center"/>
        <w:rPr>
          <w:rFonts w:hint="eastAsia" w:ascii="黑体" w:hAnsi="黑体" w:eastAsia="黑体" w:cs="黑体"/>
          <w:spacing w:val="7"/>
          <w:sz w:val="43"/>
          <w:szCs w:val="43"/>
          <w:lang w:eastAsia="zh-CN"/>
        </w:rPr>
      </w:pPr>
    </w:p>
    <w:p>
      <w:pPr>
        <w:pStyle w:val="2"/>
        <w:spacing w:before="1" w:line="227" w:lineRule="auto"/>
        <w:jc w:val="center"/>
        <w:rPr>
          <w:rFonts w:hint="eastAsia" w:ascii="黑体" w:hAnsi="黑体" w:eastAsia="黑体" w:cs="黑体"/>
          <w:spacing w:val="7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spacing w:val="7"/>
          <w:sz w:val="43"/>
          <w:szCs w:val="43"/>
          <w:lang w:eastAsia="zh-CN"/>
        </w:rPr>
        <w:t>第七师某单位围网施工相关要求</w:t>
      </w:r>
    </w:p>
    <w:p>
      <w:pPr>
        <w:pStyle w:val="2"/>
        <w:spacing w:before="1" w:line="227" w:lineRule="auto"/>
        <w:ind w:left="40" w:firstLine="888" w:firstLineChars="200"/>
        <w:jc w:val="center"/>
        <w:rPr>
          <w:rFonts w:hint="eastAsia" w:ascii="黑体" w:hAnsi="黑体" w:eastAsia="黑体" w:cs="黑体"/>
          <w:spacing w:val="7"/>
          <w:sz w:val="43"/>
          <w:szCs w:val="43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71" w:firstLineChars="200"/>
        <w:jc w:val="left"/>
        <w:textAlignment w:val="baseline"/>
        <w:rPr>
          <w:rFonts w:hint="eastAsia" w:ascii="仿宋" w:hAnsi="仿宋" w:eastAsia="仿宋" w:cs="仿宋"/>
          <w:b/>
          <w:bCs/>
          <w:spacing w:val="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7"/>
          <w:sz w:val="32"/>
          <w:szCs w:val="32"/>
          <w:lang w:eastAsia="zh-CN"/>
        </w:rPr>
        <w:t>一、基本情况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68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pacing w:val="7"/>
          <w:sz w:val="32"/>
          <w:szCs w:val="32"/>
          <w:lang w:eastAsia="zh-CN"/>
        </w:rPr>
        <w:t>围网</w:t>
      </w:r>
      <w:r>
        <w:rPr>
          <w:rFonts w:hint="eastAsia" w:ascii="仿宋" w:hAnsi="仿宋" w:eastAsia="仿宋" w:cs="仿宋"/>
          <w:spacing w:val="7"/>
          <w:sz w:val="32"/>
          <w:szCs w:val="32"/>
        </w:rPr>
        <w:t>垂直地面的总高度</w:t>
      </w:r>
      <w:r>
        <w:rPr>
          <w:rFonts w:hint="eastAsia" w:cs="仿宋"/>
          <w:spacing w:val="7"/>
          <w:sz w:val="32"/>
          <w:szCs w:val="32"/>
          <w:lang w:eastAsia="zh-CN"/>
        </w:rPr>
        <w:t>约</w:t>
      </w:r>
      <w:r>
        <w:rPr>
          <w:rFonts w:hint="eastAsia" w:ascii="仿宋" w:hAnsi="仿宋" w:eastAsia="仿宋" w:cs="仿宋"/>
          <w:spacing w:val="7"/>
          <w:sz w:val="32"/>
          <w:szCs w:val="32"/>
        </w:rPr>
        <w:t>为</w:t>
      </w:r>
      <w:r>
        <w:rPr>
          <w:rFonts w:hint="eastAsia"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7"/>
          <w:sz w:val="32"/>
          <w:szCs w:val="32"/>
          <w:lang w:val="en-US" w:eastAsia="zh-CN"/>
        </w:rPr>
        <w:t>3</w:t>
      </w:r>
      <w:r>
        <w:rPr>
          <w:rFonts w:hint="eastAsia" w:cs="仿宋"/>
          <w:spacing w:val="7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pacing w:val="7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7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mm</w:t>
      </w:r>
      <w:r>
        <w:rPr>
          <w:rFonts w:hint="eastAsia" w:ascii="仿宋" w:hAnsi="仿宋" w:eastAsia="仿宋" w:cs="仿宋"/>
          <w:spacing w:val="7"/>
          <w:sz w:val="32"/>
          <w:szCs w:val="32"/>
        </w:rPr>
        <w:t>，防攀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爬金属隔离网片高度</w:t>
      </w:r>
      <w:r>
        <w:rPr>
          <w:rFonts w:hint="eastAsia"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4"/>
          <w:sz w:val="32"/>
          <w:szCs w:val="32"/>
        </w:rPr>
        <w:t>3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4"/>
          <w:sz w:val="32"/>
          <w:szCs w:val="32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mm</w:t>
      </w:r>
      <w:r>
        <w:rPr>
          <w:rFonts w:hint="eastAsia" w:ascii="仿宋" w:hAnsi="仿宋" w:eastAsia="仿宋" w:cs="仿宋"/>
          <w:spacing w:val="4"/>
          <w:sz w:val="32"/>
          <w:szCs w:val="32"/>
        </w:rPr>
        <w:t>。</w:t>
      </w:r>
      <w:r>
        <w:rPr>
          <w:rFonts w:hint="eastAsia" w:cs="仿宋"/>
          <w:spacing w:val="4"/>
          <w:sz w:val="32"/>
          <w:szCs w:val="32"/>
          <w:lang w:eastAsia="zh-CN"/>
        </w:rPr>
        <w:t>顶部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架设</w:t>
      </w:r>
      <w:r>
        <w:rPr>
          <w:rFonts w:hint="eastAsia"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4"/>
          <w:sz w:val="32"/>
          <w:szCs w:val="32"/>
        </w:rPr>
        <w:t>500</w:t>
      </w:r>
      <w:r>
        <w:rPr>
          <w:rFonts w:hint="eastAsia" w:ascii="仿宋" w:hAnsi="仿宋" w:eastAsia="仿宋" w:cs="仿宋"/>
          <w:sz w:val="32"/>
          <w:szCs w:val="32"/>
        </w:rPr>
        <w:t>mm</w:t>
      </w:r>
      <w:r>
        <w:rPr>
          <w:rFonts w:hint="eastAsia"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直径</w:t>
      </w:r>
      <w:r>
        <w:rPr>
          <w:rFonts w:hint="eastAsia" w:ascii="仿宋" w:hAnsi="仿宋" w:eastAsia="仿宋" w:cs="仿宋"/>
          <w:spacing w:val="9"/>
          <w:sz w:val="32"/>
          <w:szCs w:val="32"/>
        </w:rPr>
        <w:t>蛇腹型刀刺网双螺纹。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隔离网与刀刺滚笼中间架设树脂瓦，</w:t>
      </w:r>
      <w:r>
        <w:rPr>
          <w:rFonts w:hint="eastAsia" w:cs="仿宋"/>
          <w:spacing w:val="9"/>
          <w:sz w:val="32"/>
          <w:szCs w:val="32"/>
          <w:lang w:val="en-US" w:eastAsia="zh-CN"/>
        </w:rPr>
        <w:t>树脂瓦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采用横梁（</w:t>
      </w:r>
      <w:r>
        <w:rPr>
          <w:rFonts w:hint="eastAsia" w:ascii="仿宋" w:hAnsi="仿宋" w:eastAsia="仿宋" w:cs="仿宋"/>
          <w:spacing w:val="4"/>
          <w:sz w:val="32"/>
          <w:szCs w:val="32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mm</w:t>
      </w:r>
      <w:r>
        <w:rPr>
          <w:rFonts w:hint="eastAsia" w:ascii="仿宋" w:hAnsi="仿宋" w:eastAsia="仿宋" w:cs="仿宋"/>
          <w:spacing w:val="4"/>
          <w:sz w:val="32"/>
          <w:szCs w:val="32"/>
        </w:rPr>
        <w:t>*80</w:t>
      </w:r>
      <w:r>
        <w:rPr>
          <w:rFonts w:hint="eastAsia" w:ascii="仿宋" w:hAnsi="仿宋" w:eastAsia="仿宋" w:cs="仿宋"/>
          <w:sz w:val="32"/>
          <w:szCs w:val="32"/>
        </w:rPr>
        <w:t>mm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钢管、∠40角铁）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加固。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71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  <w:t>二、材料及施工要求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56" w:firstLineChars="200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（一）围网及施工相关要求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56" w:firstLineChars="200"/>
        <w:textAlignment w:val="baseline"/>
        <w:rPr>
          <w:rFonts w:hint="eastAsia"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柱中心距 3000mm，钢丝网为 CDW550级冷拔低碳钢丝，钢丝和钢管材质为 Q235B；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56" w:firstLineChars="200"/>
        <w:textAlignment w:val="baseline"/>
        <w:rPr>
          <w:rFonts w:hint="eastAsia" w:ascii="仿宋" w:hAnsi="仿宋" w:eastAsia="仿宋" w:cs="仿宋"/>
          <w:spacing w:val="4"/>
          <w:sz w:val="32"/>
          <w:szCs w:val="32"/>
        </w:rPr>
      </w:pPr>
      <w:r>
        <w:rPr>
          <w:rFonts w:hint="eastAsia" w:cs="仿宋"/>
          <w:spacing w:val="4"/>
          <w:sz w:val="32"/>
          <w:szCs w:val="32"/>
          <w:lang w:val="en-US" w:eastAsia="zh-CN"/>
        </w:rPr>
        <w:t>2.围网之间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立柱方管尺寸：80mm*80mm*2.5mm</w:t>
      </w:r>
      <w:r>
        <w:rPr>
          <w:rFonts w:hint="eastAsia" w:cs="仿宋"/>
          <w:spacing w:val="4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4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56" w:firstLineChars="200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网片边框的方管尺寸：40mm*40mm*1.8mm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56" w:firstLineChars="200"/>
        <w:textAlignment w:val="baseline"/>
        <w:rPr>
          <w:rFonts w:hint="eastAsia" w:cs="仿宋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网片规格：钢丝直径</w:t>
      </w:r>
      <w:r>
        <w:rPr>
          <w:rFonts w:hint="eastAsia" w:cs="仿宋"/>
          <w:spacing w:val="4"/>
          <w:sz w:val="32"/>
          <w:szCs w:val="32"/>
          <w:lang w:eastAsia="zh-CN"/>
        </w:rPr>
        <w:t>≥</w:t>
      </w:r>
      <w:r>
        <w:rPr>
          <w:rFonts w:hint="eastAsia" w:cs="仿宋"/>
          <w:spacing w:val="4"/>
          <w:sz w:val="32"/>
          <w:szCs w:val="32"/>
          <w:lang w:val="en-US" w:eastAsia="zh-CN"/>
        </w:rPr>
        <w:t>4.9</w:t>
      </w:r>
      <w:r>
        <w:rPr>
          <w:rFonts w:hint="eastAsia" w:ascii="仿宋" w:hAnsi="仿宋" w:eastAsia="仿宋" w:cs="仿宋"/>
          <w:spacing w:val="4"/>
          <w:sz w:val="32"/>
          <w:szCs w:val="32"/>
        </w:rPr>
        <w:t>mm</w:t>
      </w:r>
      <w:r>
        <w:rPr>
          <w:rFonts w:hint="eastAsia" w:cs="仿宋"/>
          <w:spacing w:val="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2"/>
          <w:szCs w:val="32"/>
        </w:rPr>
        <w:t>防攀爬隔离太阳花网刺片（太阳花</w:t>
      </w:r>
      <w:r>
        <w:rPr>
          <w:rFonts w:hint="eastAsia" w:cs="仿宋"/>
          <w:spacing w:val="8"/>
          <w:sz w:val="32"/>
          <w:szCs w:val="32"/>
          <w:lang w:eastAsia="zh-CN"/>
        </w:rPr>
        <w:t>）尺寸</w:t>
      </w:r>
      <w:r>
        <w:rPr>
          <w:rFonts w:hint="eastAsia" w:ascii="仿宋" w:hAnsi="仿宋" w:eastAsia="仿宋" w:cs="仿宋"/>
          <w:spacing w:val="8"/>
          <w:sz w:val="32"/>
          <w:szCs w:val="32"/>
        </w:rPr>
        <w:t>为70mm*1.2mm，网孔105mm×105mm</w:t>
      </w:r>
      <w:r>
        <w:rPr>
          <w:rFonts w:hint="eastAsia" w:cs="仿宋"/>
          <w:spacing w:val="8"/>
          <w:sz w:val="32"/>
          <w:szCs w:val="32"/>
          <w:lang w:eastAsia="zh-CN"/>
        </w:rPr>
        <w:t>。</w:t>
      </w:r>
      <w:r>
        <w:rPr>
          <w:rFonts w:hint="eastAsia" w:cs="仿宋"/>
          <w:spacing w:val="8"/>
          <w:sz w:val="32"/>
          <w:szCs w:val="32"/>
          <w:lang w:val="en-US" w:eastAsia="zh-CN"/>
        </w:rPr>
        <w:t>网片结构：</w:t>
      </w:r>
      <w:r>
        <w:rPr>
          <w:rFonts w:hint="eastAsia" w:ascii="仿宋" w:hAnsi="仿宋" w:eastAsia="仿宋" w:cs="仿宋"/>
          <w:spacing w:val="8"/>
          <w:sz w:val="32"/>
          <w:szCs w:val="32"/>
        </w:rPr>
        <w:t>网片呈上下片结构</w:t>
      </w:r>
      <w:r>
        <w:rPr>
          <w:rFonts w:hint="eastAsia" w:cs="仿宋"/>
          <w:spacing w:val="8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72" w:firstLineChars="200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</w:pPr>
      <w:r>
        <w:rPr>
          <w:rFonts w:hint="eastAsia" w:cs="仿宋"/>
          <w:spacing w:val="8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立柱底部焊接法兰盘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尺寸</w:t>
      </w:r>
      <w:r>
        <w:rPr>
          <w:rFonts w:hint="eastAsia" w:ascii="仿宋" w:hAnsi="仿宋" w:eastAsia="仿宋" w:cs="仿宋"/>
          <w:spacing w:val="4"/>
          <w:sz w:val="32"/>
          <w:szCs w:val="32"/>
        </w:rPr>
        <w:t>：250mm*250mm*10mm</w:t>
      </w:r>
      <w:r>
        <w:rPr>
          <w:rFonts w:hint="eastAsia" w:cs="仿宋"/>
          <w:spacing w:val="4"/>
          <w:sz w:val="32"/>
          <w:szCs w:val="32"/>
          <w:lang w:eastAsia="zh-CN"/>
        </w:rPr>
        <w:t>，预留</w:t>
      </w:r>
      <w:r>
        <w:rPr>
          <w:rFonts w:hint="eastAsia" w:cs="仿宋"/>
          <w:spacing w:val="4"/>
          <w:sz w:val="32"/>
          <w:szCs w:val="32"/>
          <w:lang w:val="en-US" w:eastAsia="zh-CN"/>
        </w:rPr>
        <w:t>4个固定孔位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56" w:firstLineChars="200"/>
        <w:textAlignment w:val="baseline"/>
        <w:rPr>
          <w:rFonts w:hint="default" w:ascii="仿宋" w:hAnsi="仿宋" w:eastAsia="仿宋" w:cs="仿宋"/>
          <w:spacing w:val="4"/>
          <w:sz w:val="32"/>
          <w:szCs w:val="32"/>
          <w:lang w:val="en-US" w:eastAsia="zh-CN"/>
        </w:rPr>
      </w:pPr>
      <w:r>
        <w:rPr>
          <w:rFonts w:hint="eastAsia" w:cs="仿宋"/>
          <w:spacing w:val="4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.</w:t>
      </w:r>
      <w:r>
        <w:rPr>
          <w:rFonts w:hint="eastAsia" w:cs="仿宋"/>
          <w:spacing w:val="4"/>
          <w:sz w:val="32"/>
          <w:szCs w:val="32"/>
          <w:lang w:val="en-US" w:eastAsia="zh-CN"/>
        </w:rPr>
        <w:t>立柱固定方式：地面混凝土预埋件固定，4螺栓连接，预埋件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法兰盘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尺寸</w:t>
      </w:r>
      <w:r>
        <w:rPr>
          <w:rFonts w:hint="eastAsia" w:ascii="仿宋" w:hAnsi="仿宋" w:eastAsia="仿宋" w:cs="仿宋"/>
          <w:spacing w:val="4"/>
          <w:sz w:val="32"/>
          <w:szCs w:val="32"/>
        </w:rPr>
        <w:t>：250mm*250mm*10mm</w:t>
      </w:r>
      <w:r>
        <w:rPr>
          <w:rFonts w:hint="eastAsia" w:cs="仿宋"/>
          <w:spacing w:val="4"/>
          <w:sz w:val="32"/>
          <w:szCs w:val="32"/>
          <w:lang w:eastAsia="zh-CN"/>
        </w:rPr>
        <w:t>，预埋件</w:t>
      </w:r>
      <w:r>
        <w:rPr>
          <w:rFonts w:hint="eastAsia" w:cs="仿宋"/>
          <w:spacing w:val="4"/>
          <w:sz w:val="32"/>
          <w:szCs w:val="32"/>
          <w:lang w:val="en-US" w:eastAsia="zh-CN"/>
        </w:rPr>
        <w:t>总高度不低于300mm（不含折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弯长度），</w:t>
      </w:r>
      <w:r>
        <w:rPr>
          <w:rFonts w:hint="eastAsia" w:cs="仿宋"/>
          <w:spacing w:val="4"/>
          <w:sz w:val="32"/>
          <w:szCs w:val="32"/>
          <w:lang w:val="en-US" w:eastAsia="zh-CN"/>
        </w:rPr>
        <w:t>预埋件钢筋直径不小于12mm，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折弯长度不低于50mm，基坑尺寸</w:t>
      </w:r>
      <w:r>
        <w:rPr>
          <w:rFonts w:hint="eastAsia" w:ascii="仿宋" w:hAnsi="仿宋" w:eastAsia="仿宋" w:cs="仿宋"/>
          <w:spacing w:val="4"/>
          <w:sz w:val="32"/>
          <w:szCs w:val="32"/>
        </w:rPr>
        <w:t>50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4"/>
          <w:sz w:val="32"/>
          <w:szCs w:val="32"/>
        </w:rPr>
        <w:t>mm*5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4"/>
          <w:sz w:val="32"/>
          <w:szCs w:val="32"/>
        </w:rPr>
        <w:t>0mm*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500</w:t>
      </w:r>
      <w:r>
        <w:rPr>
          <w:rFonts w:hint="eastAsia" w:ascii="仿宋" w:hAnsi="仿宋" w:eastAsia="仿宋" w:cs="仿宋"/>
          <w:spacing w:val="4"/>
          <w:sz w:val="32"/>
          <w:szCs w:val="32"/>
        </w:rPr>
        <w:t>mm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56" w:firstLineChars="200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（二）刀刺网及施工相关要求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56" w:firstLineChars="200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sectPr>
          <w:footerReference r:id="rId5" w:type="default"/>
          <w:pgSz w:w="11906" w:h="16839"/>
          <w:pgMar w:top="1440" w:right="1080" w:bottom="1440" w:left="1080" w:header="0" w:footer="0" w:gutter="0"/>
          <w:pgNumType w:fmt="decimal"/>
          <w:cols w:space="720" w:num="1"/>
        </w:sect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56" w:firstLineChars="200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1.刀片滚笼：刀刺宽度22mm，两刃垂直间距15mm，刀刺纵向间距34mm，芯丝直径为2.5mm，刀片采用厚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度0.5mm的Q195钢板冲切制作，芯丝由HPB300Φ6.5mm高线钢丝冷拔加工。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72" w:firstLineChars="200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cs="仿宋"/>
          <w:spacing w:val="8"/>
          <w:sz w:val="32"/>
          <w:szCs w:val="32"/>
          <w:lang w:val="en-US" w:eastAsia="zh-CN"/>
        </w:rPr>
        <w:t>2.固定</w:t>
      </w:r>
      <w:r>
        <w:rPr>
          <w:rFonts w:hint="eastAsia" w:ascii="仿宋" w:hAnsi="仿宋" w:eastAsia="仿宋" w:cs="仿宋"/>
          <w:spacing w:val="4"/>
          <w:sz w:val="32"/>
          <w:szCs w:val="32"/>
        </w:rPr>
        <w:t>Y叉尺寸：40mm*40mm*2.5mm，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72" w:firstLineChars="200"/>
        <w:textAlignment w:val="baseline"/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3.刀片滚笼采用刀片刺丝绕圈后相邻两圈每隔120°用刺丝连接卡固定，张开后形成蛇腹网状；闭合后刀片刺绳圈径为50cm，张开后每交叉圈安装间距20cm，直径不小于45cm。刺丝滚笼应进行热镀锌处理，镀锌量270g/㎡。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40" w:lineRule="exact"/>
        <w:ind w:firstLine="672" w:firstLineChars="200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（三）树脂瓦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及施工相关要求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72" w:firstLineChars="200"/>
        <w:textAlignment w:val="baseline"/>
        <w:rPr>
          <w:rFonts w:hint="default" w:ascii="仿宋" w:hAnsi="仿宋" w:eastAsia="仿宋" w:cs="仿宋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1.隔离网与刀片滚笼中间架设灰色树脂瓦，树脂瓦厚度不低于3.0mm，尺寸单片长度不低于1000mm，斜面长不低于300mm，下宽不低于500mm。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72" w:firstLineChars="200"/>
        <w:textAlignment w:val="baseline"/>
        <w:rPr>
          <w:rFonts w:hint="default" w:ascii="仿宋" w:hAnsi="仿宋" w:eastAsia="仿宋" w:cs="仿宋"/>
          <w:spacing w:val="8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2.中撑采用φ80mm*2mm圆管固定，辅材采用40mm*40mm*4mm角铁固定，树脂瓦固定架施工完毕后需喷漆，颜色与网片同色。</w:t>
      </w:r>
    </w:p>
    <w:p>
      <w:pPr>
        <w:numPr>
          <w:ilvl w:val="0"/>
          <w:numId w:val="0"/>
        </w:numPr>
        <w:spacing w:line="316" w:lineRule="auto"/>
        <w:ind w:firstLine="671" w:firstLineChars="200"/>
        <w:jc w:val="center"/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  <w:t>三、施工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  <w:t>示意图：（绿色为树脂瓦中撑柱，红色为树脂瓦辅材）</w:t>
      </w:r>
      <w:r>
        <w:drawing>
          <wp:inline distT="0" distB="0" distL="114300" distR="114300">
            <wp:extent cx="5400040" cy="3599815"/>
            <wp:effectExtent l="0" t="0" r="10160" b="63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16" w:lineRule="auto"/>
      </w:pPr>
      <w:r>
        <w:rPr>
          <w:rFonts w:hint="default" w:ascii="仿宋" w:hAnsi="仿宋" w:eastAsia="仿宋" w:cs="仿宋"/>
          <w:spacing w:val="8"/>
          <w:sz w:val="31"/>
          <w:szCs w:val="3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156210</wp:posOffset>
            </wp:positionV>
            <wp:extent cx="5400040" cy="3599815"/>
            <wp:effectExtent l="0" t="0" r="10160" b="635"/>
            <wp:wrapSquare wrapText="bothSides"/>
            <wp:docPr id="2" name="图片 2" descr="1710143119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01431199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</w:pPr>
    </w:p>
    <w:p>
      <w:pPr>
        <w:numPr>
          <w:ilvl w:val="0"/>
          <w:numId w:val="0"/>
        </w:numPr>
        <w:spacing w:line="316" w:lineRule="auto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00040" cy="3599815"/>
            <wp:effectExtent l="0" t="0" r="10160" b="635"/>
            <wp:docPr id="3" name="图片 3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16" w:lineRule="auto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316" w:lineRule="auto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316" w:lineRule="auto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00040" cy="3599815"/>
            <wp:effectExtent l="0" t="0" r="10160" b="635"/>
            <wp:docPr id="4" name="图片 4" descr="f20267a3f7d7494683414886569efe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20267a3f7d7494683414886569efe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6" w:type="default"/>
      <w:pgSz w:w="11906" w:h="16839"/>
      <w:pgMar w:top="1440" w:right="1080" w:bottom="1440" w:left="1080" w:header="0" w:footer="0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4097" o:spid="_x0000_s4097" o:spt="202" type="#_x0000_t202" style="position:absolute;left:0pt;margin-left:293pt;margin-top:759.2pt;height:17.25pt;width:9.95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3721100</wp:posOffset>
              </wp:positionH>
              <wp:positionV relativeFrom="page">
                <wp:posOffset>9641840</wp:posOffset>
              </wp:positionV>
              <wp:extent cx="126365" cy="21907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pt;margin-top:759.2pt;height:17.25pt;width:9.95pt;mso-position-horizontal-relative:page;mso-position-vertical-relative:page;z-index:251660288;mso-width-relative:page;mso-height-relative:page;" filled="f" stroked="f" coordsize="21600,21600" o:allowincell="f" o:gfxdata="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j4Zqs2gAAAA0BAAAPAAAAAAAAAAEAIAAAACIAAABkcnMvZG93bnJldi54bWxQSwEC&#10;FAAUAAAACACHTuJAjPdZdb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I0ZWJhYmEyZDYwZjlkMjRjZGJjMjNlM2Q5NzNiZmUifQ=="/>
  </w:docVars>
  <w:rsids>
    <w:rsidRoot w:val="00000000"/>
    <w:rsid w:val="01D31020"/>
    <w:rsid w:val="0CC47EE3"/>
    <w:rsid w:val="146F489B"/>
    <w:rsid w:val="1A2C2233"/>
    <w:rsid w:val="1B5B6771"/>
    <w:rsid w:val="238D2E2F"/>
    <w:rsid w:val="2CDD05EA"/>
    <w:rsid w:val="2D7D4C37"/>
    <w:rsid w:val="300C37CC"/>
    <w:rsid w:val="36287B3C"/>
    <w:rsid w:val="36A219DE"/>
    <w:rsid w:val="38563836"/>
    <w:rsid w:val="44B244EA"/>
    <w:rsid w:val="4BDA351D"/>
    <w:rsid w:val="524A50F4"/>
    <w:rsid w:val="53642558"/>
    <w:rsid w:val="7BAD0F8C"/>
    <w:rsid w:val="7C005E27"/>
    <w:rsid w:val="7EF32714"/>
    <w:rsid w:val="7EF60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426</Words>
  <Characters>601</Characters>
  <TotalTime>2</TotalTime>
  <ScaleCrop>false</ScaleCrop>
  <LinksUpToDate>false</LinksUpToDate>
  <CharactersWithSpaces>618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2024-02-20T17:13:00Z</dcterms:created>
  <dc:creator>Administrator</dc:creator>
  <cp:lastModifiedBy>国*^_^*</cp:lastModifiedBy>
  <dcterms:modified xsi:type="dcterms:W3CDTF">2024-03-27T10:48:18Z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2024-03-11T10:50:21Z</vt:filetime>
  </property>
  <property fmtid="{D5CDD505-2E9C-101B-9397-08002B2CF9AE}" pid="4" name="KSOProductBuildVer">
    <vt:lpwstr>2052-12.1.0.16388</vt:lpwstr>
  </property>
  <property fmtid="{D5CDD505-2E9C-101B-9397-08002B2CF9AE}" pid="5" name="ICV">
    <vt:lpwstr>1F43E0EDD0A14984891879265575A991_13</vt:lpwstr>
  </property>
</Properties>
</file>