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7320F">
      <w:pPr>
        <w:numPr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4C082E2">
      <w:pPr>
        <w:numPr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维修改造清单</w:t>
      </w:r>
    </w:p>
    <w:p w14:paraId="61D0B9CC">
      <w:pPr>
        <w:numPr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E6C4ECF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改造面积长15米，宽2米的过道加装封闭式断桥铝隔断；</w:t>
      </w:r>
    </w:p>
    <w:p w14:paraId="5CCB2285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加装一道断桥铝隔断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，要求高3米，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8D2D18E-72D4-4D98-A5C7-EEAB141F72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93CD2D4-FCB4-4B27-B889-61DB46CB22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04AF2"/>
    <w:multiLevelType w:val="singleLevel"/>
    <w:tmpl w:val="75004A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2U3ODRhOGJlNjc5MTYzODI2NDhjY2YwNjI1OTgifQ=="/>
  </w:docVars>
  <w:rsids>
    <w:rsidRoot w:val="00000000"/>
    <w:rsid w:val="420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2024-11-20T08:54:57Z</dcterms:created>
  <dc:creator>Administrator</dc:creator>
  <cp:lastModifiedBy>熬夜成瘾</cp:lastModifiedBy>
  <dcterms:modified xsi:type="dcterms:W3CDTF">2024-11-20T09:00:04Z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ADB79BCAB6514A82A29F27D1A671AC9D_12</vt:lpwstr>
  </property>
</Properties>
</file>