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sz w:val="32"/>
          <w:szCs w:val="32"/>
        </w:rPr>
      </w:pPr>
      <w:r>
        <w:rPr>
          <w:rFonts w:hint="eastAsia" w:ascii="小标宋" w:hAnsi="小标宋" w:eastAsia="小标宋" w:cs="小标宋"/>
          <w:i w:val="0"/>
          <w:caps w:val="0"/>
          <w:color w:val="333333"/>
          <w:spacing w:val="0"/>
          <w:sz w:val="52"/>
          <w:szCs w:val="52"/>
          <w:shd w:val="clear" w:fill="FFFFFF"/>
        </w:rPr>
        <w:t>必须上传</w:t>
      </w:r>
      <w:r>
        <w:rPr>
          <w:rFonts w:hint="eastAsia" w:ascii="小标宋" w:hAnsi="小标宋" w:eastAsia="小标宋" w:cs="小标宋"/>
          <w:i w:val="0"/>
          <w:caps w:val="0"/>
          <w:color w:val="333333"/>
          <w:spacing w:val="0"/>
          <w:sz w:val="52"/>
          <w:szCs w:val="52"/>
          <w:shd w:val="clear" w:fill="FFFFFF"/>
          <w:lang w:val="en-US" w:eastAsia="zh-CN"/>
        </w:rPr>
        <w:t>: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caps w:val="0"/>
          <w:color w:val="666666"/>
          <w:spacing w:val="0"/>
          <w:sz w:val="32"/>
          <w:szCs w:val="32"/>
          <w:shd w:val="clear" w:fill="FFFFFF"/>
        </w:rPr>
        <w:t>1、营业执照；2、报价清单；3、“信用中国”网站中未被列入失信被执行人名单、未被列入税收违法黑名单；4、商业贿赂承诺书；5、不分包不转包承诺书；6、法人授权委托书。7、202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66666"/>
          <w:spacing w:val="0"/>
          <w:sz w:val="32"/>
          <w:szCs w:val="32"/>
          <w:shd w:val="clear" w:fill="FFFFFF"/>
        </w:rPr>
        <w:t>年度财务状况报告；8、202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t>4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caps w:val="0"/>
          <w:color w:val="666666"/>
          <w:spacing w:val="0"/>
          <w:sz w:val="32"/>
          <w:szCs w:val="32"/>
          <w:shd w:val="clear" w:fill="FFFFFF"/>
        </w:rPr>
        <w:t>年6月以来任意一个月依法缴纳税收证明（缴税凭证）如依法免税的，应提供相应文件证明其依法免税；9、提供自202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66666"/>
          <w:spacing w:val="0"/>
          <w:sz w:val="32"/>
          <w:szCs w:val="32"/>
          <w:shd w:val="clear" w:fill="FFFFFF"/>
        </w:rPr>
        <w:t>年6月以来任意一个月依法缴纳社会保险证明（缴费凭证），如依法不需要缴纳社会保障金的，应提供相应文件证明其依法不需要缴纳社会保障金；10、具备履行合同所必须的设备和专业技术能力的书面证明；11、参加政府采购活动前三年内，在经营活动中午重大违法记录的书面声明；12、落实政府采购政策需满足的资格要求（如属于专门面向中小企业采购的项目，供应商应为中小微企业、残疾人福利性单位）：本项目非专门面向小微企业采购；13、本项目特定资格要求（如项目接受联合体投标，对联合体应提出相关资质要求；如属特定行业项目，供应商应当具备特定行业法定准入要求）：单位负责人为同一人或者存在直接控股、管理关系的不同供应商，不得参加同一合同项下的政府采购活动；14、具备公路交通工程(公路机电工程)专业承包贰级及以上资质且具有有效的安全生产许可证；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8B7726"/>
    <w:rsid w:val="00D31D50"/>
    <w:rsid w:val="2BDE58F1"/>
    <w:rsid w:val="41982DD4"/>
    <w:rsid w:val="41B762D1"/>
    <w:rsid w:val="70DC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2025-06-05T09:48:28Z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