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1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E1A5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室外康复训练场地项目的招标需求</w:t>
      </w:r>
    </w:p>
    <w:p w14:paraId="169DB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A35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现由第三方造价公司做预算控制价，为595242.3元。</w:t>
      </w:r>
    </w:p>
    <w:p w14:paraId="7CFFD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施工内容：</w:t>
      </w:r>
    </w:p>
    <w:p w14:paraId="64B6BE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胶场地1500㎡。原混凝土地面“拉毛”处理；60mm厚C25混凝土分块捣制，随打随抹平，每块横纵方向≤6m，缝宽20，松木条嵌缝，沥青砂填实；面层材料品种、规格、颜色：13厚塑胶面层（材料国标材质）。外侧1000㎡混凝土地面刷红色油漆。</w:t>
      </w:r>
    </w:p>
    <w:p w14:paraId="63A3C4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混凝土硬化场地3500㎡。0.06m厚水泥花砖拆除（含砂浆结合层），垃圾清运；0.12m厚垫层土方清运；硬化地面，180mm厚C30混凝土分块捣制，随打随抹平，每块横纵方向≤6m，缝宽20，松木条嵌缝，沥青砂填实。220m路沿石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52095"/>
    <w:multiLevelType w:val="singleLevel"/>
    <w:tmpl w:val="097520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3CC5"/>
    <w:rsid w:val="13C319E6"/>
    <w:rsid w:val="24B13837"/>
    <w:rsid w:val="4BD621C1"/>
    <w:rsid w:val="5B33480D"/>
    <w:rsid w:val="605808E8"/>
    <w:rsid w:val="66EF0269"/>
    <w:rsid w:val="74461859"/>
    <w:rsid w:val="7CC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322</Characters>
  <Lines>0</Lines>
  <Paragraphs>0</Paragraphs>
  <TotalTime>6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2025-06-25T10:13:01Z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eyJoZGlkIjoiNTQxZjliZmNlNDczMWI0MTM4Y2UyY2I0Y2E1ZmZlNzAifQ==</vt:lpwstr>
  </property>
  <property fmtid="{D5CDD505-2E9C-101B-9397-08002B2CF9AE}" pid="4" name="ICV">
    <vt:lpwstr>B39FACD6E0DA43BE929ED0F2611E5933_12</vt:lpwstr>
  </property>
</Properties>
</file>