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40" w:lineRule="exact"/>
        <w:ind w:firstLine="880" w:firstLineChars="200"/>
        <w:textAlignment w:val="auto"/>
        <w:rPr>
          <w:rFonts w:hint="eastAsia" w:ascii="Nimbus Roman" w:hAnsi="Nimbus Roman" w:eastAsia="方正小标宋简体" w:cs="Nimbus Roman"/>
          <w:b w:val="0"/>
          <w:bCs w:val="0"/>
          <w:sz w:val="44"/>
          <w:szCs w:val="44"/>
          <w:lang w:eastAsia="zh-CN"/>
        </w:rPr>
      </w:pPr>
      <w:r>
        <w:rPr>
          <w:rFonts w:hint="eastAsia" w:ascii="Nimbus Roman" w:hAnsi="Nimbus Roman" w:eastAsia="方正小标宋简体" w:cs="Nimbus Roman"/>
          <w:b w:val="0"/>
          <w:bCs w:val="0"/>
          <w:sz w:val="44"/>
          <w:szCs w:val="44"/>
          <w:lang w:eastAsia="zh-CN"/>
        </w:rPr>
        <w:t>新疆玛纳斯河流域管理局水利管理中心</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Nimbus Roman" w:hAnsi="Nimbus Roman" w:eastAsia="方正小标宋简体" w:cs="Nimbus Roman"/>
          <w:b w:val="0"/>
          <w:bCs w:val="0"/>
          <w:sz w:val="44"/>
          <w:szCs w:val="44"/>
          <w:lang w:eastAsia="zh-CN"/>
        </w:rPr>
      </w:pPr>
      <w:r>
        <w:rPr>
          <w:rFonts w:hint="eastAsia" w:ascii="Nimbus Roman" w:hAnsi="Nimbus Roman" w:eastAsia="方正小标宋简体" w:cs="Nimbus Roman"/>
          <w:b w:val="0"/>
          <w:bCs w:val="0"/>
          <w:sz w:val="44"/>
          <w:szCs w:val="44"/>
          <w:lang w:eastAsia="zh-CN"/>
        </w:rPr>
        <w:t>雷电防护装置检测采购需求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新疆玛纳斯河流域管理局水利管理中心委托具有相关资质的第三方机构开展雷电防护装置检测。详细情况如下：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一、检测范围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新疆玛纳斯河流域管理局水利管理中心所属玛河大厦2栋高层大楼、11个值班室、7座水闸以及水源地35座井房和35台变压器。具体位置和点位数量详见附件。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二、资质要求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参与报价单位须具有气象主管机构颁发的雷电防护装置检测资质，与报价单一并提供单位营业执照和检测资质证书。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三、采购预算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本次采购预算金额上限为8</w:t>
      </w:r>
      <w:bookmarkStart w:id="0" w:name="_GoBack"/>
      <w:bookmarkEnd w:id="0"/>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四、中标原则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以总价最低中标，报价单须包含详细的各项费用清单。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五、时限要求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2024年6月20日之前完成所有检测工作，6月30日之前向委托方提交完整检测报告一式四份。</w:t>
      </w:r>
    </w:p>
    <w:p>
      <w:pPr>
        <w:keepNext w:val="0"/>
        <w:keepLines w:val="0"/>
        <w:pageBreakBefore w:val="0"/>
        <w:widowControl w:val="0"/>
        <w:tabs>
          <w:tab w:val="left" w:pos="39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tabs>
          <w:tab w:val="left" w:pos="3965"/>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新疆玛纳斯河流域管理局水利管理中心</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2024年6月3日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bl>
      <w:tblPr>
        <w:tblStyle w:val="6"/>
        <w:tblW w:w="90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5"/>
        <w:gridCol w:w="1905"/>
        <w:gridCol w:w="825"/>
        <w:gridCol w:w="1215"/>
        <w:gridCol w:w="1260"/>
        <w:gridCol w:w="123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3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新疆玛纳斯河流域管理局水利管理中心</w:t>
            </w:r>
            <w:r>
              <w:rPr>
                <w:rFonts w:hint="eastAsia" w:ascii="方正小标宋_GBK" w:hAnsi="方正小标宋_GBK" w:eastAsia="方正小标宋_GBK" w:cs="方正小标宋_GBK"/>
                <w:i w:val="0"/>
                <w:iCs w:val="0"/>
                <w:color w:val="000000"/>
                <w:kern w:val="0"/>
                <w:sz w:val="32"/>
                <w:szCs w:val="32"/>
                <w:u w:val="none"/>
                <w:lang w:val="en-US" w:eastAsia="zh-CN" w:bidi="ar"/>
              </w:rPr>
              <w:br w:type="textWrapping"/>
            </w:r>
            <w:r>
              <w:rPr>
                <w:rFonts w:hint="eastAsia" w:ascii="方正小标宋_GBK" w:hAnsi="方正小标宋_GBK" w:eastAsia="方正小标宋_GBK" w:cs="方正小标宋_GBK"/>
                <w:i w:val="0"/>
                <w:iCs w:val="0"/>
                <w:color w:val="000000"/>
                <w:kern w:val="0"/>
                <w:sz w:val="32"/>
                <w:szCs w:val="32"/>
                <w:u w:val="none"/>
                <w:lang w:val="en-US" w:eastAsia="zh-CN" w:bidi="ar"/>
              </w:rPr>
              <w:t>2024年雷电防护装置检测报价清单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报价单位：</w:t>
            </w:r>
          </w:p>
        </w:tc>
        <w:tc>
          <w:tcPr>
            <w:tcW w:w="3945" w:type="dxa"/>
            <w:gridSpan w:val="3"/>
            <w:tcBorders>
              <w:top w:val="nil"/>
              <w:left w:val="nil"/>
              <w:bottom w:val="nil"/>
              <w:right w:val="nil"/>
            </w:tcBorders>
            <w:shd w:val="clear" w:color="auto" w:fill="auto"/>
            <w:noWrap/>
            <w:vAlign w:val="center"/>
          </w:tcPr>
          <w:p>
            <w:pPr>
              <w:jc w:val="center"/>
              <w:rPr>
                <w:rFonts w:hint="eastAsia" w:ascii="CESI仿宋-GB2312" w:hAnsi="CESI仿宋-GB2312" w:eastAsia="CESI仿宋-GB2312" w:cs="CESI仿宋-GB2312"/>
                <w:i w:val="0"/>
                <w:iCs w:val="0"/>
                <w:color w:val="000000"/>
                <w:sz w:val="24"/>
                <w:szCs w:val="24"/>
                <w:u w:val="none"/>
              </w:rPr>
            </w:pPr>
          </w:p>
        </w:tc>
        <w:tc>
          <w:tcPr>
            <w:tcW w:w="126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日期：</w:t>
            </w:r>
          </w:p>
        </w:tc>
        <w:tc>
          <w:tcPr>
            <w:tcW w:w="2445" w:type="dxa"/>
            <w:gridSpan w:val="2"/>
            <w:tcBorders>
              <w:top w:val="nil"/>
              <w:left w:val="nil"/>
              <w:bottom w:val="nil"/>
              <w:right w:val="nil"/>
            </w:tcBorders>
            <w:shd w:val="clear" w:color="auto" w:fill="auto"/>
            <w:noWrap/>
            <w:vAlign w:val="center"/>
          </w:tcPr>
          <w:p>
            <w:pPr>
              <w:jc w:val="center"/>
              <w:rPr>
                <w:rFonts w:hint="eastAsia" w:ascii="Nimbus Roman" w:hAnsi="Nimbus Roman" w:eastAsia="Nimbus Roman" w:cs="Nimbus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序号</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检测项目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点位</w:t>
            </w:r>
            <w:r>
              <w:rPr>
                <w:rFonts w:hint="eastAsia" w:ascii="CESI仿宋-GB2312" w:hAnsi="CESI仿宋-GB2312" w:eastAsia="CESI仿宋-GB2312" w:cs="CESI仿宋-GB2312"/>
                <w:i w:val="0"/>
                <w:iCs w:val="0"/>
                <w:color w:val="000000"/>
                <w:kern w:val="0"/>
                <w:sz w:val="24"/>
                <w:szCs w:val="24"/>
                <w:u w:val="none"/>
                <w:lang w:val="en-US" w:eastAsia="zh-CN" w:bidi="ar"/>
              </w:rPr>
              <w:br w:type="textWrapping"/>
            </w:r>
            <w:r>
              <w:rPr>
                <w:rFonts w:hint="eastAsia" w:ascii="CESI仿宋-GB2312" w:hAnsi="CESI仿宋-GB2312" w:eastAsia="CESI仿宋-GB2312" w:cs="CESI仿宋-GB2312"/>
                <w:i w:val="0"/>
                <w:iCs w:val="0"/>
                <w:color w:val="000000"/>
                <w:kern w:val="0"/>
                <w:sz w:val="24"/>
                <w:szCs w:val="24"/>
                <w:u w:val="none"/>
                <w:lang w:val="en-US" w:eastAsia="zh-CN" w:bidi="ar"/>
              </w:rPr>
              <w:t>（个）</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取费标准</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i w:val="0"/>
                <w:iCs w:val="0"/>
                <w:color w:val="000000"/>
                <w:sz w:val="24"/>
                <w:szCs w:val="24"/>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金额（元）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单价（元）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ESI仿宋-GB2312" w:hAnsi="CESI仿宋-GB2312" w:eastAsia="CESI仿宋-GB2312" w:cs="CESI仿宋-GB2312"/>
                <w:i w:val="0"/>
                <w:iCs w:val="0"/>
                <w:color w:val="000000"/>
                <w:sz w:val="24"/>
                <w:szCs w:val="24"/>
                <w:u w:val="none"/>
              </w:rPr>
            </w:pPr>
            <w:r>
              <w:rPr>
                <w:rFonts w:hint="eastAsia" w:ascii="CESI仿宋-GB2312" w:hAnsi="CESI仿宋-GB2312" w:eastAsia="CESI仿宋-GB2312" w:cs="CESI仿宋-GB2312"/>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iCs w:val="0"/>
                <w:color w:val="000000"/>
                <w:sz w:val="24"/>
                <w:szCs w:val="24"/>
                <w:u w:val="none"/>
              </w:rPr>
            </w:pPr>
            <w:r>
              <w:rPr>
                <w:rFonts w:hint="eastAsia" w:ascii="CESI仿宋-GB2312" w:hAnsi="CESI仿宋-GB2312" w:eastAsia="CESI仿宋-GB2312" w:cs="CESI仿宋-GB2312"/>
                <w:b/>
                <w:bCs/>
                <w:i w:val="0"/>
                <w:iCs w:val="0"/>
                <w:color w:val="000000"/>
                <w:kern w:val="0"/>
                <w:sz w:val="24"/>
                <w:szCs w:val="24"/>
                <w:u w:val="none"/>
                <w:lang w:val="en-US" w:eastAsia="zh-CN" w:bidi="ar"/>
              </w:rPr>
              <w:t>第一部分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iCs w:val="0"/>
                <w:color w:val="000000"/>
                <w:sz w:val="24"/>
                <w:szCs w:val="24"/>
                <w:u w:val="none"/>
              </w:rPr>
            </w:pPr>
            <w:r>
              <w:rPr>
                <w:rFonts w:hint="eastAsia" w:ascii="CESI仿宋-GB2312" w:hAnsi="CESI仿宋-GB2312" w:eastAsia="CESI仿宋-GB2312" w:cs="CESI仿宋-GB2312"/>
                <w:b/>
                <w:bCs/>
                <w:i w:val="0"/>
                <w:iCs w:val="0"/>
                <w:color w:val="000000"/>
                <w:kern w:val="0"/>
                <w:sz w:val="24"/>
                <w:szCs w:val="24"/>
                <w:u w:val="none"/>
                <w:lang w:val="en-US" w:eastAsia="zh-CN" w:bidi="ar"/>
              </w:rPr>
              <w:t>检测费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仿宋-GB2312" w:hAnsi="CESI仿宋-GB2312" w:eastAsia="CESI仿宋-GB2312" w:cs="CESI仿宋-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CESI仿宋-GB2312" w:hAnsi="CESI仿宋-GB2312" w:eastAsia="CESI仿宋-GB2312" w:cs="CESI仿宋-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第一水利管理站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CESI仿宋-GB2312" w:hAnsi="CESI仿宋-GB2312" w:eastAsia="CESI仿宋-GB2312" w:cs="CESI仿宋-GB2312"/>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站部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泄洪闸值班室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红山嘴引水枢纽</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分水闸值班室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第一总分水闸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第二水利管理站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站部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九公里值班室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九公里节制闸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十公里值班室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十公里节制闸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第三水利管理站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站部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十五公里值班室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十五公里节制闸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十八公里值班室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第二总分水闸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3.6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西调闸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西岸水利管理站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头浮值班室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龙口值班室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丰产坪值班室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水源地管理站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水源地东岸值班室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水源地西岸值班室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水源地井房</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440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5.4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水源地变压器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玛河大厦综合楼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6.1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91</w:t>
            </w:r>
            <w:r>
              <w:rPr>
                <w:rStyle w:val="14"/>
                <w:b w:val="0"/>
                <w:bCs w:val="0"/>
                <w:lang w:val="en-US" w:eastAsia="zh-CN" w:bidi="ar"/>
              </w:rPr>
              <w:t>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278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6.2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92</w:t>
            </w:r>
            <w:r>
              <w:rPr>
                <w:rStyle w:val="14"/>
                <w:b w:val="0"/>
                <w:bCs w:val="0"/>
                <w:lang w:val="en-US" w:eastAsia="zh-CN" w:bidi="ar"/>
              </w:rPr>
              <w:t>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sz w:val="24"/>
                <w:szCs w:val="24"/>
                <w:u w:val="none"/>
              </w:rPr>
            </w:pPr>
            <w:r>
              <w:rPr>
                <w:rFonts w:hint="default" w:ascii="Nimbus Roman" w:hAnsi="Nimbus Roman" w:eastAsia="Nimbus Roman" w:cs="Nimbus Roman"/>
                <w:b w:val="0"/>
                <w:bCs w:val="0"/>
                <w:i w:val="0"/>
                <w:iCs w:val="0"/>
                <w:color w:val="000000"/>
                <w:kern w:val="0"/>
                <w:sz w:val="24"/>
                <w:szCs w:val="24"/>
                <w:u w:val="none"/>
                <w:lang w:val="en-US" w:eastAsia="zh-CN"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b w:val="0"/>
                <w:bCs w:val="0"/>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val="0"/>
                <w:bCs w:val="0"/>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Nimbus Roman" w:hAnsi="Nimbus Roman" w:eastAsia="Nimbus Roman" w:cs="Nimbus Roman"/>
                <w:b w:val="0"/>
                <w:bCs w:val="0"/>
                <w:i w:val="0"/>
                <w:iCs w:val="0"/>
                <w:color w:val="000000"/>
                <w:kern w:val="0"/>
                <w:sz w:val="24"/>
                <w:szCs w:val="24"/>
                <w:u w:val="none"/>
                <w:lang w:val="en-US" w:eastAsia="zh-CN" w:bidi="ar"/>
              </w:rPr>
            </w:pPr>
            <w:r>
              <w:rPr>
                <w:rFonts w:hint="eastAsia" w:ascii="Nimbus Roman" w:hAnsi="Nimbus Roman" w:eastAsia="Nimbus Roman" w:cs="Nimbus Roman"/>
                <w:b w:val="0"/>
                <w:bCs w:val="0"/>
                <w:i w:val="0"/>
                <w:iCs w:val="0"/>
                <w:color w:val="000000"/>
                <w:kern w:val="0"/>
                <w:sz w:val="24"/>
                <w:szCs w:val="24"/>
                <w:u w:val="none"/>
                <w:lang w:val="en-US" w:eastAsia="zh-CN" w:bidi="ar"/>
              </w:rPr>
              <w:t>1372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Nimbus Roman" w:hAnsi="Nimbus Roman" w:eastAsia="Nimbus Roman" w:cs="Nimbus Roman"/>
                <w:b w:val="0"/>
                <w:bCs w:val="0"/>
                <w:i w:val="0"/>
                <w:iCs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iCs w:val="0"/>
                <w:color w:val="000000"/>
                <w:sz w:val="24"/>
                <w:szCs w:val="24"/>
                <w:u w:val="none"/>
              </w:rPr>
            </w:pPr>
            <w:r>
              <w:rPr>
                <w:rFonts w:hint="eastAsia" w:ascii="CESI仿宋-GB2312" w:hAnsi="CESI仿宋-GB2312" w:eastAsia="CESI仿宋-GB2312" w:cs="CESI仿宋-GB2312"/>
                <w:b/>
                <w:bCs/>
                <w:i w:val="0"/>
                <w:iCs w:val="0"/>
                <w:color w:val="000000"/>
                <w:kern w:val="0"/>
                <w:sz w:val="24"/>
                <w:szCs w:val="24"/>
                <w:u w:val="none"/>
                <w:lang w:val="en-US" w:eastAsia="zh-CN" w:bidi="ar"/>
              </w:rPr>
              <w:t>第二部分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iCs w:val="0"/>
                <w:color w:val="000000"/>
                <w:sz w:val="24"/>
                <w:szCs w:val="24"/>
                <w:u w:val="none"/>
              </w:rPr>
            </w:pPr>
            <w:r>
              <w:rPr>
                <w:rFonts w:hint="eastAsia" w:ascii="CESI仿宋-GB2312" w:hAnsi="CESI仿宋-GB2312" w:eastAsia="CESI仿宋-GB2312" w:cs="CESI仿宋-GB2312"/>
                <w:b/>
                <w:bCs/>
                <w:i w:val="0"/>
                <w:iCs w:val="0"/>
                <w:color w:val="000000"/>
                <w:kern w:val="0"/>
                <w:sz w:val="24"/>
                <w:szCs w:val="24"/>
                <w:u w:val="none"/>
                <w:lang w:val="en-US" w:eastAsia="zh-CN" w:bidi="ar"/>
              </w:rPr>
              <w:t>其他费用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i w:val="0"/>
                <w:iCs w:val="0"/>
                <w:color w:val="000000"/>
                <w:sz w:val="24"/>
                <w:szCs w:val="24"/>
                <w:u w:val="none"/>
              </w:rPr>
            </w:pPr>
            <w:r>
              <w:rPr>
                <w:rFonts w:hint="default" w:ascii="Nimbus Roman" w:hAnsi="Nimbus Roman" w:eastAsia="Nimbus Roman" w:cs="Nimbus Roman"/>
                <w:i w:val="0"/>
                <w:iCs w:val="0"/>
                <w:color w:val="000000"/>
                <w:kern w:val="0"/>
                <w:sz w:val="24"/>
                <w:szCs w:val="24"/>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Nimbus Roman" w:hAnsi="Nimbus Roman" w:eastAsia="Nimbus Roman" w:cs="Nimbus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i w:val="0"/>
                <w:iCs w:val="0"/>
                <w:color w:val="000000"/>
                <w:sz w:val="24"/>
                <w:szCs w:val="24"/>
                <w:u w:val="none"/>
              </w:rPr>
            </w:pPr>
            <w:r>
              <w:rPr>
                <w:rFonts w:hint="default" w:ascii="Nimbus Roman" w:hAnsi="Nimbus Roman" w:eastAsia="Nimbus Roman" w:cs="Nimbus Roman"/>
                <w:i w:val="0"/>
                <w:iCs w:val="0"/>
                <w:color w:val="000000"/>
                <w:kern w:val="0"/>
                <w:sz w:val="24"/>
                <w:szCs w:val="24"/>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Nimbus Roman" w:hAnsi="Nimbus Roman" w:eastAsia="Nimbus Roman" w:cs="Nimbus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Nimbus Roman" w:hAnsi="Nimbus Roman" w:eastAsia="Nimbus Roman" w:cs="Nimbus Roman"/>
                <w:i w:val="0"/>
                <w:iCs w:val="0"/>
                <w:color w:val="000000"/>
                <w:sz w:val="24"/>
                <w:szCs w:val="24"/>
                <w:u w:val="none"/>
              </w:rPr>
            </w:pPr>
            <w:r>
              <w:rPr>
                <w:rFonts w:hint="default" w:ascii="Nimbus Roman" w:hAnsi="Nimbus Roman" w:eastAsia="Nimbus Roman" w:cs="Nimbus Roman"/>
                <w:i w:val="0"/>
                <w:iCs w:val="0"/>
                <w:color w:val="000000"/>
                <w:kern w:val="0"/>
                <w:sz w:val="24"/>
                <w:szCs w:val="24"/>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Nimbus Roman" w:hAnsi="Nimbus Roman" w:eastAsia="Nimbus Roman" w:cs="Nimbus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Nimbus Roman" w:hAnsi="Nimbus Roman" w:eastAsia="Nimbus Roman" w:cs="Nimbus Roman"/>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iCs w:val="0"/>
                <w:color w:val="000000"/>
                <w:sz w:val="24"/>
                <w:szCs w:val="24"/>
                <w:u w:val="none"/>
              </w:rPr>
            </w:pPr>
            <w:r>
              <w:rPr>
                <w:rFonts w:hint="eastAsia" w:ascii="CESI仿宋-GB2312" w:hAnsi="CESI仿宋-GB2312" w:eastAsia="CESI仿宋-GB2312" w:cs="CESI仿宋-GB2312"/>
                <w:b w:val="0"/>
                <w:bCs w:val="0"/>
                <w:i w:val="0"/>
                <w:iCs w:val="0"/>
                <w:color w:val="000000"/>
                <w:kern w:val="0"/>
                <w:sz w:val="24"/>
                <w:szCs w:val="24"/>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Nimbus Roman" w:hAnsi="Nimbus Roman" w:eastAsia="Nimbus Roman" w:cs="Nimbus Roman"/>
                <w:b/>
                <w:bCs/>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bCs/>
                <w:i w:val="0"/>
                <w:iCs w:val="0"/>
                <w:color w:val="000000"/>
                <w:sz w:val="24"/>
                <w:szCs w:val="24"/>
                <w:u w:val="none"/>
              </w:rPr>
            </w:pPr>
            <w:r>
              <w:rPr>
                <w:rFonts w:hint="eastAsia" w:ascii="CESI仿宋-GB2312" w:hAnsi="CESI仿宋-GB2312" w:eastAsia="CESI仿宋-GB2312" w:cs="CESI仿宋-GB2312"/>
                <w:b/>
                <w:bCs/>
                <w:i w:val="0"/>
                <w:iCs w:val="0"/>
                <w:color w:val="000000"/>
                <w:kern w:val="0"/>
                <w:sz w:val="24"/>
                <w:szCs w:val="24"/>
                <w:u w:val="none"/>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Nimbus Roman" w:hAnsi="Nimbus Roman" w:eastAsia="Nimbus Roman" w:cs="Nimbus Roman"/>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Nimbus Roman">
    <w:altName w:val="Segoe Print"/>
    <w:panose1 w:val="00000500000000000000"/>
    <w:charset w:val="00"/>
    <w:family w:val="auto"/>
    <w:pitch w:val="default"/>
    <w:sig w:usb0="00000000" w:usb1="00000000" w:usb2="00000000" w:usb3="00000000" w:csb0="600000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xMDNiMTFmMTkxMmZhNzIxZDk0ZDdjZDg1Y2JlYzUifQ=="/>
  </w:docVars>
  <w:rsids>
    <w:rsidRoot w:val="007B0BE0"/>
    <w:rsid w:val="00006042"/>
    <w:rsid w:val="000217CA"/>
    <w:rsid w:val="00021E5A"/>
    <w:rsid w:val="00032C07"/>
    <w:rsid w:val="000777FF"/>
    <w:rsid w:val="00115B79"/>
    <w:rsid w:val="00196E34"/>
    <w:rsid w:val="001F4594"/>
    <w:rsid w:val="003202A0"/>
    <w:rsid w:val="00322B2B"/>
    <w:rsid w:val="00333CDD"/>
    <w:rsid w:val="00397A8F"/>
    <w:rsid w:val="003A1796"/>
    <w:rsid w:val="003C5FDA"/>
    <w:rsid w:val="003C7681"/>
    <w:rsid w:val="003F243E"/>
    <w:rsid w:val="00401CF6"/>
    <w:rsid w:val="00417A83"/>
    <w:rsid w:val="00425119"/>
    <w:rsid w:val="00447279"/>
    <w:rsid w:val="004534C1"/>
    <w:rsid w:val="0047045E"/>
    <w:rsid w:val="00473CFC"/>
    <w:rsid w:val="00476837"/>
    <w:rsid w:val="0048640F"/>
    <w:rsid w:val="0049058B"/>
    <w:rsid w:val="004E1F10"/>
    <w:rsid w:val="004F5EDC"/>
    <w:rsid w:val="00564360"/>
    <w:rsid w:val="00594F6D"/>
    <w:rsid w:val="005B4798"/>
    <w:rsid w:val="005E36AC"/>
    <w:rsid w:val="00620056"/>
    <w:rsid w:val="00647487"/>
    <w:rsid w:val="006A506D"/>
    <w:rsid w:val="006D5DD6"/>
    <w:rsid w:val="006E6568"/>
    <w:rsid w:val="006F7411"/>
    <w:rsid w:val="00707CBF"/>
    <w:rsid w:val="00755892"/>
    <w:rsid w:val="007B0BE0"/>
    <w:rsid w:val="007B4642"/>
    <w:rsid w:val="00835ED2"/>
    <w:rsid w:val="00896274"/>
    <w:rsid w:val="00922FF4"/>
    <w:rsid w:val="0095012D"/>
    <w:rsid w:val="00957BE8"/>
    <w:rsid w:val="00A13766"/>
    <w:rsid w:val="00A15310"/>
    <w:rsid w:val="00A3323D"/>
    <w:rsid w:val="00A344A1"/>
    <w:rsid w:val="00A42E23"/>
    <w:rsid w:val="00AA5508"/>
    <w:rsid w:val="00AB2EB6"/>
    <w:rsid w:val="00AD36DA"/>
    <w:rsid w:val="00B27BE3"/>
    <w:rsid w:val="00B348AB"/>
    <w:rsid w:val="00BB33EA"/>
    <w:rsid w:val="00BD44B0"/>
    <w:rsid w:val="00C11165"/>
    <w:rsid w:val="00C25076"/>
    <w:rsid w:val="00C439C4"/>
    <w:rsid w:val="00C60715"/>
    <w:rsid w:val="00D103F9"/>
    <w:rsid w:val="00D834CF"/>
    <w:rsid w:val="00DC098A"/>
    <w:rsid w:val="00E15F16"/>
    <w:rsid w:val="00E721DF"/>
    <w:rsid w:val="00E94C54"/>
    <w:rsid w:val="00F065C9"/>
    <w:rsid w:val="00F17604"/>
    <w:rsid w:val="00F23C24"/>
    <w:rsid w:val="00F76488"/>
    <w:rsid w:val="00F83CB5"/>
    <w:rsid w:val="00F9773B"/>
    <w:rsid w:val="00FA6FD1"/>
    <w:rsid w:val="00FB2A25"/>
    <w:rsid w:val="01D679CA"/>
    <w:rsid w:val="032B09E8"/>
    <w:rsid w:val="04BA2023"/>
    <w:rsid w:val="058D14E6"/>
    <w:rsid w:val="069446F9"/>
    <w:rsid w:val="06B37E05"/>
    <w:rsid w:val="074A238C"/>
    <w:rsid w:val="093323A4"/>
    <w:rsid w:val="0A2D3298"/>
    <w:rsid w:val="11967974"/>
    <w:rsid w:val="12FD7F62"/>
    <w:rsid w:val="13E252D4"/>
    <w:rsid w:val="166E2C6E"/>
    <w:rsid w:val="17B86896"/>
    <w:rsid w:val="19BC1F42"/>
    <w:rsid w:val="1A023DF9"/>
    <w:rsid w:val="1A312930"/>
    <w:rsid w:val="1A4C1518"/>
    <w:rsid w:val="1C594B7E"/>
    <w:rsid w:val="1FBA0F6D"/>
    <w:rsid w:val="1FD004F5"/>
    <w:rsid w:val="1FDD2F81"/>
    <w:rsid w:val="202A0F47"/>
    <w:rsid w:val="21093CBF"/>
    <w:rsid w:val="265E4AAD"/>
    <w:rsid w:val="272F5B2F"/>
    <w:rsid w:val="27820790"/>
    <w:rsid w:val="28AF339E"/>
    <w:rsid w:val="29CE3789"/>
    <w:rsid w:val="2CAA75A6"/>
    <w:rsid w:val="2CE6A6D3"/>
    <w:rsid w:val="33B674AC"/>
    <w:rsid w:val="367D2D2D"/>
    <w:rsid w:val="371D62BE"/>
    <w:rsid w:val="37FDA028"/>
    <w:rsid w:val="385555E4"/>
    <w:rsid w:val="38AE1312"/>
    <w:rsid w:val="39050DB8"/>
    <w:rsid w:val="3BF53366"/>
    <w:rsid w:val="3BFF3EB1"/>
    <w:rsid w:val="3C7A1ABD"/>
    <w:rsid w:val="3CE628D4"/>
    <w:rsid w:val="3D7F57AC"/>
    <w:rsid w:val="3DEFF341"/>
    <w:rsid w:val="3DF63050"/>
    <w:rsid w:val="3E3D2DA2"/>
    <w:rsid w:val="43195B8C"/>
    <w:rsid w:val="44114AB5"/>
    <w:rsid w:val="474433F3"/>
    <w:rsid w:val="47B02F0B"/>
    <w:rsid w:val="4A7B35D0"/>
    <w:rsid w:val="4D215996"/>
    <w:rsid w:val="4DFD8B53"/>
    <w:rsid w:val="4DFFE069"/>
    <w:rsid w:val="4F5D5052"/>
    <w:rsid w:val="4FA26F09"/>
    <w:rsid w:val="5171100F"/>
    <w:rsid w:val="546A6B22"/>
    <w:rsid w:val="54D04518"/>
    <w:rsid w:val="56B646A5"/>
    <w:rsid w:val="57AC6B77"/>
    <w:rsid w:val="57BE9020"/>
    <w:rsid w:val="586631C9"/>
    <w:rsid w:val="5BFDA82F"/>
    <w:rsid w:val="5CE96177"/>
    <w:rsid w:val="5EFB84C9"/>
    <w:rsid w:val="5F6E6084"/>
    <w:rsid w:val="5F7BB399"/>
    <w:rsid w:val="5FBF77A0"/>
    <w:rsid w:val="60885CA7"/>
    <w:rsid w:val="63984453"/>
    <w:rsid w:val="64AB6422"/>
    <w:rsid w:val="65CE5194"/>
    <w:rsid w:val="663013CF"/>
    <w:rsid w:val="6D7B4105"/>
    <w:rsid w:val="6E040E74"/>
    <w:rsid w:val="6E3B25AB"/>
    <w:rsid w:val="6EFF3A76"/>
    <w:rsid w:val="6F2968A7"/>
    <w:rsid w:val="6F7FF546"/>
    <w:rsid w:val="6FFF3AD6"/>
    <w:rsid w:val="6FFF671E"/>
    <w:rsid w:val="757D5DB8"/>
    <w:rsid w:val="762F53F0"/>
    <w:rsid w:val="76F7EF3C"/>
    <w:rsid w:val="76FFC83A"/>
    <w:rsid w:val="77EB5041"/>
    <w:rsid w:val="787FE75A"/>
    <w:rsid w:val="79AE5FC8"/>
    <w:rsid w:val="7A8F6FB8"/>
    <w:rsid w:val="7B9FE0D9"/>
    <w:rsid w:val="7BEFCC6F"/>
    <w:rsid w:val="7DEF2A96"/>
    <w:rsid w:val="7DFB1838"/>
    <w:rsid w:val="7DFF580A"/>
    <w:rsid w:val="7DFFDB8E"/>
    <w:rsid w:val="7F7F7A3C"/>
    <w:rsid w:val="7F9F9B09"/>
    <w:rsid w:val="7FCF7441"/>
    <w:rsid w:val="7FF92A79"/>
    <w:rsid w:val="7FF9E72D"/>
    <w:rsid w:val="7FFBC9B2"/>
    <w:rsid w:val="7FFE571E"/>
    <w:rsid w:val="89737620"/>
    <w:rsid w:val="B7FFDD55"/>
    <w:rsid w:val="B9FB4D57"/>
    <w:rsid w:val="BF86157C"/>
    <w:rsid w:val="C4BF56D1"/>
    <w:rsid w:val="C5FDCA8C"/>
    <w:rsid w:val="CBBF0B24"/>
    <w:rsid w:val="D66E0499"/>
    <w:rsid w:val="DB67317A"/>
    <w:rsid w:val="DF5EFEBA"/>
    <w:rsid w:val="DF6E362C"/>
    <w:rsid w:val="DF7795DF"/>
    <w:rsid w:val="DF7F5072"/>
    <w:rsid w:val="DFF4245A"/>
    <w:rsid w:val="DFF57140"/>
    <w:rsid w:val="DFFE1A84"/>
    <w:rsid w:val="E55ECB8B"/>
    <w:rsid w:val="E63131BF"/>
    <w:rsid w:val="E7EBC49E"/>
    <w:rsid w:val="EBD97ADD"/>
    <w:rsid w:val="EEB5FF91"/>
    <w:rsid w:val="EFAF13AD"/>
    <w:rsid w:val="F6EC9280"/>
    <w:rsid w:val="F6FA6EB8"/>
    <w:rsid w:val="F7DF53BE"/>
    <w:rsid w:val="F7E6FE3F"/>
    <w:rsid w:val="F9FF1935"/>
    <w:rsid w:val="FA73C480"/>
    <w:rsid w:val="FBEFB982"/>
    <w:rsid w:val="FBFFA1BD"/>
    <w:rsid w:val="FDAF3F52"/>
    <w:rsid w:val="FDFF4876"/>
    <w:rsid w:val="FF0BDCB8"/>
    <w:rsid w:val="FF1DF54D"/>
    <w:rsid w:val="FF5F287E"/>
    <w:rsid w:val="FFBEBD9A"/>
    <w:rsid w:val="FFBF107F"/>
    <w:rsid w:val="FFD6F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widowControl/>
      <w:wordWrap w:val="0"/>
      <w:spacing w:line="300" w:lineRule="auto"/>
      <w:outlineLvl w:val="1"/>
    </w:pPr>
    <w:rPr>
      <w:rFonts w:ascii="Times New Roman" w:hAnsi="Times New Roman"/>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首行缩进 21"/>
    <w:basedOn w:val="1"/>
    <w:next w:val="1"/>
    <w:qFormat/>
    <w:uiPriority w:val="0"/>
    <w:pPr>
      <w:spacing w:after="120"/>
      <w:ind w:left="420" w:leftChars="200" w:firstLine="210"/>
    </w:pPr>
    <w:rPr>
      <w:rFonts w:eastAsia="仿宋"/>
      <w:bCs/>
      <w:spacing w:val="8"/>
    </w:rPr>
  </w:style>
  <w:style w:type="character" w:customStyle="1" w:styleId="13">
    <w:name w:val="日期 Char"/>
    <w:basedOn w:val="7"/>
    <w:link w:val="3"/>
    <w:semiHidden/>
    <w:qFormat/>
    <w:uiPriority w:val="99"/>
    <w:rPr>
      <w:kern w:val="2"/>
      <w:sz w:val="21"/>
      <w:szCs w:val="22"/>
    </w:rPr>
  </w:style>
  <w:style w:type="character" w:customStyle="1" w:styleId="14">
    <w:name w:val="font71"/>
    <w:basedOn w:val="7"/>
    <w:qFormat/>
    <w:uiPriority w:val="0"/>
    <w:rPr>
      <w:rFonts w:hint="eastAsia" w:ascii="CESI仿宋-GB2312" w:hAnsi="CESI仿宋-GB2312" w:eastAsia="CESI仿宋-GB2312" w:cs="CESI仿宋-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673</Words>
  <Characters>767</Characters>
  <Lines>15</Lines>
  <Paragraphs>4</Paragraphs>
  <TotalTime>38</TotalTime>
  <ScaleCrop>false</ScaleCrop>
  <LinksUpToDate>false</LinksUpToDate>
  <CharactersWithSpaces>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2023-02-27T11:47:00Z</dcterms:created>
  <dc:creator>gcc-sbl</dc:creator>
  <cp:lastModifiedBy>hao1394887636</cp:lastModifiedBy>
  <cp:lastPrinted>2024-05-29T15:54:00Z</cp:lastPrinted>
  <dcterms:modified xsi:type="dcterms:W3CDTF">2024-06-03T09:38:46Z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D908A0D3AF4A4A1A8FC58362A5543FE3</vt:lpwstr>
  </property>
</Properties>
</file>