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4D8F" w:rsidRDefault="00000000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项目名称：新疆警察学院一流课程建设项目</w:t>
      </w:r>
    </w:p>
    <w:p w:rsidR="00E04D8F" w:rsidRDefault="00000000">
      <w:pPr>
        <w:pStyle w:val="a5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项目预算：5.2万元</w:t>
      </w:r>
    </w:p>
    <w:p w:rsidR="00E04D8F" w:rsidRDefault="00000000">
      <w:pPr>
        <w:pStyle w:val="a5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总体需求描述：</w:t>
      </w:r>
    </w:p>
    <w:p w:rsidR="00E04D8F" w:rsidRDefault="00000000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提供慕课</w:t>
      </w:r>
      <w:r>
        <w:rPr>
          <w:rFonts w:hint="eastAsia"/>
          <w:sz w:val="24"/>
          <w:szCs w:val="24"/>
        </w:rPr>
        <w:t>视频</w:t>
      </w:r>
      <w:proofErr w:type="gramEnd"/>
      <w:r>
        <w:rPr>
          <w:rFonts w:hint="eastAsia"/>
          <w:sz w:val="24"/>
          <w:szCs w:val="24"/>
        </w:rPr>
        <w:t>策划、拍摄与制作服务。</w:t>
      </w:r>
    </w:p>
    <w:p w:rsidR="00E04D8F" w:rsidRDefault="00000000">
      <w:pPr>
        <w:pStyle w:val="a5"/>
        <w:spacing w:line="360" w:lineRule="auto"/>
        <w:ind w:firstLineChars="0" w:firstLine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二、提供犯罪现场勘查虚拟仿真实验平台维护、优化技术服务。</w:t>
      </w:r>
    </w:p>
    <w:p w:rsidR="00E04D8F" w:rsidRDefault="00000000">
      <w:pPr>
        <w:pStyle w:val="a5"/>
        <w:spacing w:line="360" w:lineRule="auto"/>
        <w:ind w:firstLineChars="0" w:firstLine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具体参数要求：</w:t>
      </w:r>
    </w:p>
    <w:p w:rsidR="00E04D8F" w:rsidRDefault="00000000">
      <w:pPr>
        <w:pStyle w:val="a5"/>
        <w:spacing w:line="360" w:lineRule="auto"/>
        <w:ind w:leftChars="100" w:left="2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proofErr w:type="gramStart"/>
      <w:r>
        <w:rPr>
          <w:rFonts w:hint="eastAsia"/>
          <w:sz w:val="24"/>
          <w:szCs w:val="24"/>
        </w:rPr>
        <w:t>慕课视频</w:t>
      </w:r>
      <w:proofErr w:type="gramEnd"/>
      <w:r>
        <w:rPr>
          <w:rFonts w:hint="eastAsia"/>
          <w:sz w:val="24"/>
          <w:szCs w:val="24"/>
        </w:rPr>
        <w:t>拍摄、策划与制作服务要求：</w:t>
      </w:r>
    </w:p>
    <w:p w:rsidR="00E04D8F" w:rsidRDefault="00000000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拍摄与制作</w:t>
      </w:r>
    </w:p>
    <w:p w:rsidR="00E04D8F" w:rsidRDefault="00000000">
      <w:pPr>
        <w:pStyle w:val="a5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前期准备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1）需求沟通及创意输出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制作团队与教师沟通交流，了解课程的大致内容及教师的视频需求，协商慕课、实验介绍视频和流程视频的大致呈现形式和效果。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2）课程策划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根据慕课视频</w:t>
      </w:r>
      <w:proofErr w:type="gramEnd"/>
      <w:r>
        <w:rPr>
          <w:rFonts w:ascii="宋体" w:hAnsi="宋体" w:cs="宋体" w:hint="eastAsia"/>
          <w:sz w:val="24"/>
          <w:szCs w:val="24"/>
        </w:rPr>
        <w:t>“碎片化”的特点，</w:t>
      </w:r>
      <w:proofErr w:type="gramStart"/>
      <w:r>
        <w:rPr>
          <w:rFonts w:ascii="宋体" w:hAnsi="宋体" w:cs="宋体" w:hint="eastAsia"/>
          <w:sz w:val="24"/>
          <w:szCs w:val="24"/>
        </w:rPr>
        <w:t>在慕课视频</w:t>
      </w:r>
      <w:proofErr w:type="gramEnd"/>
      <w:r>
        <w:rPr>
          <w:rFonts w:ascii="宋体" w:hAnsi="宋体" w:cs="宋体" w:hint="eastAsia"/>
          <w:sz w:val="24"/>
          <w:szCs w:val="24"/>
        </w:rPr>
        <w:t>内容设计上给予教师课程内容设计上的指导意见。与教师沟通介绍视频和流程视频策划方案，确定解说词。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3）制定拍摄通告单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由制作团队根据</w:t>
      </w:r>
      <w:proofErr w:type="gramStart"/>
      <w:r>
        <w:rPr>
          <w:rFonts w:ascii="宋体" w:hAnsi="宋体" w:cs="宋体" w:hint="eastAsia"/>
          <w:sz w:val="24"/>
          <w:szCs w:val="24"/>
        </w:rPr>
        <w:t>慕课制作</w:t>
      </w:r>
      <w:proofErr w:type="gramEnd"/>
      <w:r>
        <w:rPr>
          <w:rFonts w:ascii="宋体" w:hAnsi="宋体" w:cs="宋体" w:hint="eastAsia"/>
          <w:sz w:val="24"/>
          <w:szCs w:val="24"/>
        </w:rPr>
        <w:t>难度，制定详细的拍摄计划，确定拍摄时间、地点、参与人员等，并制定视频拍摄通告单。</w:t>
      </w:r>
    </w:p>
    <w:p w:rsidR="00E04D8F" w:rsidRDefault="00000000">
      <w:pPr>
        <w:pStyle w:val="a5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中期拍摄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1）场地搭建及设备调试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拍摄前及拍摄过程中由专业的拍摄团队，包括编导、摄像等工作人员在专业的影棚进行摄像设备、灯光设备、录音设备的搭建与调试。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2）造型设计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由化妆师负责教师符合上镜要求的造型设计，并在拍摄过程中随</w:t>
      </w:r>
      <w:r>
        <w:rPr>
          <w:rFonts w:ascii="宋体" w:hAnsi="宋体" w:cs="宋体" w:hint="eastAsia"/>
          <w:sz w:val="24"/>
          <w:szCs w:val="24"/>
        </w:rPr>
        <w:lastRenderedPageBreak/>
        <w:t>机进行补妆。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3）出镜指导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拍摄过程中由课程编导把控整体的拍摄进度和质量，在拍摄现场给予教师专业的出镜指导。</w:t>
      </w:r>
    </w:p>
    <w:p w:rsidR="00E04D8F" w:rsidRDefault="00000000">
      <w:pPr>
        <w:pStyle w:val="a5"/>
        <w:numPr>
          <w:ilvl w:val="2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后期制作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1）视频剪辑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由后期制作人员运用</w:t>
      </w:r>
      <w:proofErr w:type="spellStart"/>
      <w:r>
        <w:rPr>
          <w:rFonts w:ascii="宋体" w:hAnsi="宋体" w:cs="宋体" w:hint="eastAsia"/>
          <w:sz w:val="24"/>
          <w:szCs w:val="24"/>
        </w:rPr>
        <w:t>Edius</w:t>
      </w:r>
      <w:proofErr w:type="spellEnd"/>
      <w:r>
        <w:rPr>
          <w:rFonts w:ascii="宋体" w:hAnsi="宋体" w:cs="宋体" w:hint="eastAsia"/>
          <w:sz w:val="24"/>
          <w:szCs w:val="24"/>
        </w:rPr>
        <w:t>、Premiere对视频进行粗剪，初稿完成，由校方进行审核，提出修改意见，根据修改意见对视频进行精剪。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2）包装制作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用DaVinci Resolve、Photoshop进行画面及图片素材的调色，用After Effects进行包装和特效制作。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3）专业配音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前期采用电子配音，后期视频定稿后，我方提供样音，由校方进行音色选择，最后由所选的专业播音老师进行最终稿配音。</w:t>
      </w:r>
    </w:p>
    <w:p w:rsidR="00E04D8F" w:rsidRDefault="00000000">
      <w:pPr>
        <w:pStyle w:val="a5"/>
        <w:spacing w:line="360" w:lineRule="auto"/>
        <w:ind w:left="120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4)片头片尾制作</w:t>
      </w:r>
    </w:p>
    <w:p w:rsidR="00E04D8F" w:rsidRDefault="00000000">
      <w:pPr>
        <w:pStyle w:val="a5"/>
        <w:spacing w:line="360" w:lineRule="auto"/>
        <w:ind w:left="113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片头控制在10秒以内，包括学校LOGO、课程名称、讲次、主讲教师姓名、职称、单位等信息，片尾应包括学校LOGO，单位等信息，片头片尾包装符合课程特色。</w:t>
      </w:r>
    </w:p>
    <w:p w:rsidR="00E04D8F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1.2 视频制作具体参数</w:t>
      </w:r>
    </w:p>
    <w:p w:rsidR="00E04D8F" w:rsidRDefault="00000000">
      <w:pPr>
        <w:pStyle w:val="a5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慕课时长：8分钟/</w:t>
      </w:r>
      <w:proofErr w:type="gramStart"/>
      <w:r>
        <w:rPr>
          <w:rFonts w:ascii="宋体" w:hAnsi="宋体" w:cs="宋体" w:hint="eastAsia"/>
          <w:sz w:val="24"/>
          <w:szCs w:val="24"/>
        </w:rPr>
        <w:t>个</w:t>
      </w:r>
      <w:proofErr w:type="gramEnd"/>
      <w:r>
        <w:rPr>
          <w:rFonts w:ascii="宋体" w:hAnsi="宋体" w:cs="宋体" w:hint="eastAsia"/>
          <w:sz w:val="24"/>
          <w:szCs w:val="24"/>
        </w:rPr>
        <w:t>，共10个</w:t>
      </w:r>
    </w:p>
    <w:p w:rsidR="00E04D8F" w:rsidRDefault="00000000">
      <w:pPr>
        <w:pStyle w:val="a5"/>
        <w:numPr>
          <w:ilvl w:val="0"/>
          <w:numId w:val="2"/>
        </w:numPr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）犯罪现场勘查基础理论</w:t>
      </w:r>
      <w:r>
        <w:rPr>
          <w:rFonts w:ascii="宋体" w:hAnsi="宋体" w:cs="宋体" w:hint="eastAsia"/>
          <w:sz w:val="24"/>
          <w:szCs w:val="24"/>
        </w:rPr>
        <w:tab/>
        <w:t>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numPr>
          <w:ilvl w:val="0"/>
          <w:numId w:val="2"/>
        </w:numPr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）犯罪现场的构成要素</w:t>
      </w:r>
      <w:r>
        <w:rPr>
          <w:rFonts w:ascii="宋体" w:hAnsi="宋体" w:cs="宋体" w:hint="eastAsia"/>
          <w:sz w:val="24"/>
          <w:szCs w:val="24"/>
        </w:rPr>
        <w:tab/>
        <w:t xml:space="preserve">    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）犯罪现场勘查的组织</w:t>
      </w:r>
      <w:r>
        <w:rPr>
          <w:rFonts w:ascii="宋体" w:hAnsi="宋体" w:cs="宋体" w:hint="eastAsia"/>
          <w:sz w:val="24"/>
          <w:szCs w:val="24"/>
        </w:rPr>
        <w:tab/>
        <w:t xml:space="preserve">    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）犯罪现场整体巡视</w:t>
      </w:r>
      <w:r>
        <w:rPr>
          <w:rFonts w:ascii="宋体" w:hAnsi="宋体" w:cs="宋体" w:hint="eastAsia"/>
          <w:sz w:val="24"/>
          <w:szCs w:val="24"/>
        </w:rPr>
        <w:tab/>
        <w:t xml:space="preserve">    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5）犯罪现场局部勘验    </w:t>
      </w:r>
      <w:r>
        <w:rPr>
          <w:rFonts w:ascii="宋体" w:hAnsi="宋体" w:cs="宋体" w:hint="eastAsia"/>
          <w:sz w:val="24"/>
          <w:szCs w:val="24"/>
        </w:rPr>
        <w:tab/>
        <w:t>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6）犯罪现场个体勘验</w:t>
      </w:r>
      <w:r>
        <w:rPr>
          <w:rFonts w:ascii="宋体" w:hAnsi="宋体" w:cs="宋体" w:hint="eastAsia"/>
          <w:sz w:val="24"/>
          <w:szCs w:val="24"/>
        </w:rPr>
        <w:tab/>
        <w:t xml:space="preserve">       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7）犯罪现场的保护方法   </w:t>
      </w:r>
      <w:r>
        <w:rPr>
          <w:rFonts w:ascii="宋体" w:hAnsi="宋体" w:cs="宋体" w:hint="eastAsia"/>
          <w:sz w:val="24"/>
          <w:szCs w:val="24"/>
        </w:rPr>
        <w:tab/>
        <w:t>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8）</w:t>
      </w:r>
      <w:r w:rsidR="00BA5912">
        <w:rPr>
          <w:rFonts w:ascii="宋体" w:hAnsi="宋体" w:cs="宋体" w:hint="eastAsia"/>
          <w:sz w:val="24"/>
          <w:szCs w:val="24"/>
        </w:rPr>
        <w:t>物证的发现与提取</w:t>
      </w:r>
      <w:r>
        <w:rPr>
          <w:rFonts w:ascii="宋体" w:hAnsi="宋体" w:cs="宋体" w:hint="eastAsia"/>
          <w:sz w:val="24"/>
          <w:szCs w:val="24"/>
        </w:rPr>
        <w:tab/>
        <w:t xml:space="preserve">       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9）犯罪现场勘查虚拟仿真实验介绍</w:t>
      </w:r>
      <w:r>
        <w:rPr>
          <w:rFonts w:ascii="宋体" w:hAnsi="宋体" w:cs="宋体" w:hint="eastAsia"/>
          <w:sz w:val="24"/>
          <w:szCs w:val="24"/>
        </w:rPr>
        <w:tab/>
        <w:t>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8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10）犯罪现场勘查虚拟仿真实训操作流程</w:t>
      </w:r>
      <w:r>
        <w:rPr>
          <w:rFonts w:ascii="宋体" w:hAnsi="宋体" w:cs="宋体" w:hint="eastAsia"/>
          <w:sz w:val="24"/>
          <w:szCs w:val="24"/>
        </w:rPr>
        <w:tab/>
        <w:t>8分钟</w:t>
      </w:r>
      <w:r>
        <w:rPr>
          <w:rFonts w:ascii="宋体" w:hAnsi="宋体" w:cs="宋体" w:hint="eastAsia"/>
          <w:sz w:val="24"/>
          <w:szCs w:val="24"/>
        </w:rPr>
        <w:tab/>
      </w:r>
    </w:p>
    <w:p w:rsidR="00E04D8F" w:rsidRDefault="00000000">
      <w:pPr>
        <w:pStyle w:val="a5"/>
        <w:spacing w:line="360" w:lineRule="auto"/>
        <w:ind w:left="397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画面要求：画面质量清晰、图像稳定，声音与画面同步且无杂音。视频分辨率：1920*1080 25P或以上；视频编码：H.264，H.264/AVC High Profile Level 4.2或以上；封装格式：MP4；码流：不小于5Mbps。音频格式：混合立体声；编码：AAC、MP3；码流：不低于128kbps，采样率：48000Hz。提供字幕并直接压制在介质上。</w:t>
      </w:r>
    </w:p>
    <w:p w:rsidR="00E04D8F" w:rsidRDefault="00E04D8F">
      <w:pPr>
        <w:pStyle w:val="a5"/>
        <w:spacing w:line="360" w:lineRule="auto"/>
        <w:ind w:firstLineChars="0" w:firstLine="0"/>
        <w:rPr>
          <w:rFonts w:ascii="宋体" w:hAnsi="宋体" w:cs="宋体"/>
          <w:color w:val="000000" w:themeColor="text1"/>
          <w:sz w:val="24"/>
          <w:szCs w:val="24"/>
        </w:rPr>
      </w:pPr>
    </w:p>
    <w:p w:rsidR="00E04D8F" w:rsidRDefault="00000000">
      <w:pPr>
        <w:pStyle w:val="a5"/>
        <w:spacing w:line="360" w:lineRule="auto"/>
        <w:ind w:firstLineChars="0" w:firstLine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二、提供犯罪现场勘查虚拟仿真实验平台维护、优化技术服务要求：</w:t>
      </w:r>
    </w:p>
    <w:p w:rsidR="00E04D8F" w:rsidRDefault="00000000">
      <w:pPr>
        <w:pStyle w:val="a5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犯罪现场勘查虚拟仿真实验包含入室杀人案子模块、入室盗窃案（小区）子模块、强奸杀人案子模块、入室盗窃案（村庄）子模块。</w:t>
      </w:r>
      <w:r>
        <w:rPr>
          <w:rFonts w:ascii="宋体" w:hAnsi="宋体" w:cs="宋体" w:hint="eastAsia"/>
          <w:sz w:val="24"/>
          <w:szCs w:val="24"/>
        </w:rPr>
        <w:t>将系统进行拆分为独立的虚拟仿真实验系统，并部署在已建好的开放式虚拟仿真实验教学管理平台上，分别为</w:t>
      </w:r>
      <w:r>
        <w:rPr>
          <w:rFonts w:ascii="宋体" w:hAnsi="宋体" w:cs="宋体"/>
          <w:sz w:val="24"/>
          <w:szCs w:val="24"/>
        </w:rPr>
        <w:t>入室杀人案</w:t>
      </w:r>
      <w:r>
        <w:rPr>
          <w:rFonts w:ascii="宋体" w:hAnsi="宋体" w:cs="宋体" w:hint="eastAsia"/>
          <w:sz w:val="24"/>
          <w:szCs w:val="24"/>
        </w:rPr>
        <w:t>虚拟仿真实验系统</w:t>
      </w:r>
      <w:r>
        <w:rPr>
          <w:rFonts w:ascii="宋体" w:hAnsi="宋体" w:cs="宋体"/>
          <w:sz w:val="24"/>
          <w:szCs w:val="24"/>
        </w:rPr>
        <w:t>、入室盗窃案（小区）</w:t>
      </w:r>
      <w:r>
        <w:rPr>
          <w:rFonts w:ascii="宋体" w:hAnsi="宋体" w:cs="宋体" w:hint="eastAsia"/>
          <w:sz w:val="24"/>
          <w:szCs w:val="24"/>
        </w:rPr>
        <w:t>虚拟仿真实验系统</w:t>
      </w:r>
      <w:r>
        <w:rPr>
          <w:rFonts w:ascii="宋体" w:hAnsi="宋体" w:cs="宋体"/>
          <w:sz w:val="24"/>
          <w:szCs w:val="24"/>
        </w:rPr>
        <w:t>、强奸杀人案</w:t>
      </w:r>
      <w:r>
        <w:rPr>
          <w:rFonts w:ascii="宋体" w:hAnsi="宋体" w:cs="宋体" w:hint="eastAsia"/>
          <w:sz w:val="24"/>
          <w:szCs w:val="24"/>
        </w:rPr>
        <w:t>虚拟仿真实验系统</w:t>
      </w:r>
      <w:r>
        <w:rPr>
          <w:rFonts w:ascii="宋体" w:hAnsi="宋体" w:cs="宋体"/>
          <w:sz w:val="24"/>
          <w:szCs w:val="24"/>
        </w:rPr>
        <w:t>、入室盗窃案（村庄）</w:t>
      </w:r>
      <w:r>
        <w:rPr>
          <w:rFonts w:ascii="宋体" w:hAnsi="宋体" w:cs="宋体" w:hint="eastAsia"/>
          <w:sz w:val="24"/>
          <w:szCs w:val="24"/>
        </w:rPr>
        <w:t>虚拟仿真实验系统。</w:t>
      </w:r>
    </w:p>
    <w:p w:rsidR="00E04D8F" w:rsidRDefault="00E04D8F">
      <w:pPr>
        <w:pStyle w:val="a5"/>
        <w:spacing w:line="360" w:lineRule="auto"/>
        <w:ind w:firstLineChars="0" w:firstLine="0"/>
        <w:rPr>
          <w:rFonts w:ascii="宋体" w:hAnsi="宋体" w:cs="宋体"/>
          <w:color w:val="000000" w:themeColor="text1"/>
          <w:sz w:val="24"/>
          <w:szCs w:val="24"/>
        </w:rPr>
      </w:pPr>
    </w:p>
    <w:p w:rsidR="00E04D8F" w:rsidRDefault="00E04D8F"/>
    <w:sectPr w:rsidR="00E0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AFF1B"/>
    <w:multiLevelType w:val="multilevel"/>
    <w:tmpl w:val="45EAFF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73A7D3F2"/>
    <w:multiLevelType w:val="singleLevel"/>
    <w:tmpl w:val="73A7D3F2"/>
    <w:lvl w:ilvl="0">
      <w:start w:val="1"/>
      <w:numFmt w:val="decimal"/>
      <w:lvlText w:val="%1"/>
      <w:lvlJc w:val="left"/>
    </w:lvl>
  </w:abstractNum>
  <w:num w:numId="1" w16cid:durableId="788623683">
    <w:abstractNumId w:val="0"/>
  </w:num>
  <w:num w:numId="2" w16cid:durableId="126591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24B24928"/>
    <w:rsid w:val="006152D8"/>
    <w:rsid w:val="00BA5912"/>
    <w:rsid w:val="00E04D8F"/>
    <w:rsid w:val="00FD1836"/>
    <w:rsid w:val="24B24928"/>
    <w:rsid w:val="3B7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41307"/>
  <w15:docId w15:val="{007B5E4B-CA11-47E9-BD20-0B1534C8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WPS_1679401885</dc:creator>
  <cp:lastModifiedBy>shan guo</cp:lastModifiedBy>
  <cp:revision>2</cp:revision>
  <dcterms:created xsi:type="dcterms:W3CDTF">2024-07-01T03:26:00Z</dcterms:created>
  <dcterms:modified xsi:type="dcterms:W3CDTF">2024-07-01T03:26:00Z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83684325BADE40ECAE564F1EDAADEF30_11</vt:lpwstr>
  </property>
</Properties>
</file>