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B8CD" w14:textId="290B0C31" w:rsidR="00907323" w:rsidRDefault="00491957">
      <w:pPr>
        <w:spacing w:line="480" w:lineRule="exact"/>
        <w:jc w:val="center"/>
        <w:rPr>
          <w:rFonts w:asciiTheme="minorEastAsia" w:eastAsiaTheme="minorEastAsia" w:hAnsiTheme="minorEastAsia" w:cs="Arial" w:hint="eastAsia"/>
          <w:bCs/>
          <w:kern w:val="0"/>
          <w:sz w:val="36"/>
          <w:szCs w:val="36"/>
        </w:rPr>
      </w:pPr>
      <w:r w:rsidRPr="00491957">
        <w:rPr>
          <w:rFonts w:hint="eastAsia"/>
          <w:b/>
          <w:kern w:val="0"/>
          <w:sz w:val="36"/>
          <w:szCs w:val="36"/>
        </w:rPr>
        <w:t>新疆轻工职业技术学院社会化培训服务</w:t>
      </w:r>
      <w:proofErr w:type="gramStart"/>
      <w:r w:rsidRPr="00491957">
        <w:rPr>
          <w:rFonts w:hint="eastAsia"/>
          <w:b/>
          <w:kern w:val="0"/>
          <w:sz w:val="36"/>
          <w:szCs w:val="36"/>
        </w:rPr>
        <w:t>基地消防</w:t>
      </w:r>
      <w:proofErr w:type="gramEnd"/>
      <w:r w:rsidRPr="00491957">
        <w:rPr>
          <w:rFonts w:hint="eastAsia"/>
          <w:b/>
          <w:kern w:val="0"/>
          <w:sz w:val="36"/>
          <w:szCs w:val="36"/>
        </w:rPr>
        <w:t>泵房设施改造项目</w:t>
      </w:r>
      <w:r w:rsidR="00A91789">
        <w:rPr>
          <w:rFonts w:hint="eastAsia"/>
          <w:b/>
          <w:kern w:val="0"/>
          <w:sz w:val="36"/>
          <w:szCs w:val="36"/>
        </w:rPr>
        <w:t>招标要求</w:t>
      </w:r>
      <w:r w:rsidR="00A91789">
        <w:rPr>
          <w:rFonts w:asciiTheme="minorEastAsia" w:eastAsiaTheme="minorEastAsia" w:hAnsiTheme="minorEastAsia" w:cs="Arial" w:hint="eastAsia"/>
          <w:b/>
          <w:kern w:val="0"/>
          <w:sz w:val="36"/>
          <w:szCs w:val="36"/>
        </w:rPr>
        <w:t>商务部分</w:t>
      </w:r>
    </w:p>
    <w:p w14:paraId="42C0357A" w14:textId="77777777" w:rsidR="002A2672" w:rsidRDefault="002A2672">
      <w:pPr>
        <w:tabs>
          <w:tab w:val="left" w:pos="7954"/>
        </w:tabs>
        <w:spacing w:line="480" w:lineRule="exact"/>
        <w:ind w:firstLineChars="200" w:firstLine="560"/>
        <w:textAlignment w:val="center"/>
        <w:rPr>
          <w:rFonts w:asciiTheme="minorEastAsia" w:eastAsiaTheme="minorEastAsia" w:hAnsiTheme="minorEastAsia"/>
          <w:bCs/>
          <w:kern w:val="0"/>
          <w:sz w:val="28"/>
          <w:szCs w:val="28"/>
        </w:rPr>
      </w:pPr>
    </w:p>
    <w:p w14:paraId="6962EDEA" w14:textId="0C44B429" w:rsidR="00907323" w:rsidRDefault="00000000">
      <w:pPr>
        <w:tabs>
          <w:tab w:val="left" w:pos="7954"/>
        </w:tabs>
        <w:spacing w:line="480" w:lineRule="exact"/>
        <w:ind w:firstLineChars="200" w:firstLine="560"/>
        <w:textAlignment w:val="center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1、工期要求：合同签订后，</w:t>
      </w:r>
      <w:r w:rsidR="00A91789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个日历日内完工；本工程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承包人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工期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违约承担的违约责任：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按照合同工期，违约按照合同约定执行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；</w:t>
      </w:r>
    </w:p>
    <w:p w14:paraId="2E72B2A2" w14:textId="77777777" w:rsidR="00907323" w:rsidRDefault="00000000">
      <w:pPr>
        <w:tabs>
          <w:tab w:val="left" w:pos="7954"/>
        </w:tabs>
        <w:spacing w:line="480" w:lineRule="exact"/>
        <w:ind w:firstLineChars="200" w:firstLine="560"/>
        <w:textAlignment w:val="center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2、承包方式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:包工包料 </w:t>
      </w:r>
    </w:p>
    <w:p w14:paraId="1A305C71" w14:textId="77777777" w:rsidR="00907323" w:rsidRDefault="00000000">
      <w:pPr>
        <w:tabs>
          <w:tab w:val="left" w:pos="1440"/>
        </w:tabs>
        <w:spacing w:line="480" w:lineRule="exact"/>
        <w:ind w:firstLineChars="200" w:firstLine="560"/>
        <w:textAlignment w:val="center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3、工程承包的结算方式：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可调价结算方式（按实际工程量审计，结算以审定价为准）</w:t>
      </w:r>
    </w:p>
    <w:p w14:paraId="0E569346" w14:textId="77777777" w:rsidR="00907323" w:rsidRDefault="00000000">
      <w:pPr>
        <w:spacing w:line="480" w:lineRule="exact"/>
        <w:ind w:firstLineChars="200" w:firstLine="560"/>
        <w:textAlignment w:val="center"/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4、中标工程不许转包、分包。</w:t>
      </w:r>
    </w:p>
    <w:p w14:paraId="4DB86CB5" w14:textId="77777777" w:rsidR="00907323" w:rsidRDefault="00000000">
      <w:pPr>
        <w:tabs>
          <w:tab w:val="left" w:pos="630"/>
        </w:tabs>
        <w:spacing w:line="480" w:lineRule="exact"/>
        <w:ind w:firstLineChars="200" w:firstLine="560"/>
        <w:textAlignment w:val="center"/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5、付款方式;合同签订后三日内，中标单位向采购方指定账户缴纳成交金额5%的履约保证金；签订施工合同后，预付合同价款的30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％工程预付款，其余款项工程竣工验收合格，审计完成后，按审定金额支付余款。</w:t>
      </w:r>
    </w:p>
    <w:p w14:paraId="666D71DC" w14:textId="77777777" w:rsidR="00907323" w:rsidRDefault="00000000">
      <w:pPr>
        <w:tabs>
          <w:tab w:val="left" w:pos="630"/>
        </w:tabs>
        <w:spacing w:line="480" w:lineRule="exact"/>
        <w:ind w:firstLineChars="150" w:firstLine="420"/>
        <w:textAlignment w:val="center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6、项目验收方式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：验收工作原则上由采购单位组织进行，验收合格后在验收报告单上三方签字盖章。</w:t>
      </w:r>
    </w:p>
    <w:p w14:paraId="53985BC8" w14:textId="77777777" w:rsidR="00907323" w:rsidRDefault="00000000">
      <w:pPr>
        <w:tabs>
          <w:tab w:val="left" w:pos="1290"/>
        </w:tabs>
        <w:spacing w:line="480" w:lineRule="exact"/>
        <w:ind w:firstLineChars="200" w:firstLine="560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7、合同价款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：中标人的中标价一经确定即作为合同价款，任何一方不得擅自改变。</w:t>
      </w:r>
    </w:p>
    <w:p w14:paraId="2094A754" w14:textId="650E26C4" w:rsidR="00907323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、本工程质保期为</w:t>
      </w:r>
      <w:r w:rsidR="005C453A" w:rsidRPr="005C453A">
        <w:rPr>
          <w:rFonts w:hint="eastAsia"/>
          <w:sz w:val="28"/>
          <w:szCs w:val="28"/>
        </w:rPr>
        <w:t>贰</w:t>
      </w:r>
      <w:r>
        <w:rPr>
          <w:rFonts w:hint="eastAsia"/>
          <w:sz w:val="28"/>
          <w:szCs w:val="28"/>
        </w:rPr>
        <w:t>年。</w:t>
      </w:r>
    </w:p>
    <w:p w14:paraId="421F5EFB" w14:textId="77777777" w:rsidR="00907323" w:rsidRDefault="00907323"/>
    <w:p w14:paraId="78A18897" w14:textId="77777777" w:rsidR="00907323" w:rsidRDefault="00907323"/>
    <w:p w14:paraId="5EA160B5" w14:textId="77777777" w:rsidR="00907323" w:rsidRDefault="00000000">
      <w:pPr>
        <w:jc w:val="left"/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  <w:t>投标单位须对商务部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  <w:t>分做出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  <w:t>承诺，承诺内容与商务部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  <w:t>分要求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8"/>
          <w:szCs w:val="28"/>
        </w:rPr>
        <w:t>不一致，视为符合性审查不合格。</w:t>
      </w:r>
    </w:p>
    <w:sectPr w:rsidR="0090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NmZTMyMTI3ZjkzMmJmZmQ4ZDllZjU1OWUxNDExZWUifQ=="/>
  </w:docVars>
  <w:rsids>
    <w:rsidRoot w:val="21B83FDF"/>
    <w:rsid w:val="002A2672"/>
    <w:rsid w:val="00491957"/>
    <w:rsid w:val="005C453A"/>
    <w:rsid w:val="008B4D9F"/>
    <w:rsid w:val="00907323"/>
    <w:rsid w:val="00A91789"/>
    <w:rsid w:val="00E8670A"/>
    <w:rsid w:val="00F3711E"/>
    <w:rsid w:val="00F87BB2"/>
    <w:rsid w:val="0CEF1FCE"/>
    <w:rsid w:val="0F5C008B"/>
    <w:rsid w:val="133002C8"/>
    <w:rsid w:val="21B83FDF"/>
    <w:rsid w:val="37B252B8"/>
    <w:rsid w:val="431E0EFE"/>
    <w:rsid w:val="44413B5F"/>
    <w:rsid w:val="51EF3B24"/>
    <w:rsid w:val="5F2C041D"/>
    <w:rsid w:val="6400543E"/>
    <w:rsid w:val="78427086"/>
    <w:rsid w:val="7A22024D"/>
    <w:rsid w:val="7C1D4599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99038"/>
  <w15:docId w15:val="{9399AE6C-8986-4096-8ADB-B6A2DEE8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207</Characters>
  <Application>Microsoft Office Word</Application>
  <DocSecurity>0</DocSecurity>
  <Lines>13</Lines>
  <Paragraphs>13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Z18285</cp:lastModifiedBy>
  <cp:revision>6</cp:revision>
  <cp:lastPrinted>2025-06-25T03:57:00Z</cp:lastPrinted>
  <dcterms:created xsi:type="dcterms:W3CDTF">2023-06-15T06:34:00Z</dcterms:created>
  <dcterms:modified xsi:type="dcterms:W3CDTF">2025-06-25T03:57:00Z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309D94189E4C4230BE762477860EC88E</vt:lpwstr>
  </property>
  <property fmtid="{D5CDD505-2E9C-101B-9397-08002B2CF9AE}" pid="4" name="KSOTemplateDocerSaveRecord">
    <vt:lpwstr>eyJoZGlkIjoiYmYyZjljNjc0MDNlNzUwMDJiYmQyMDAwZTg4YjYwYzEiLCJ1c2VySWQiOiI0NTQxNjUwNTMifQ==</vt:lpwstr>
  </property>
</Properties>
</file>