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vertAlign w:val="baseline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需求概况</w:t>
      </w:r>
    </w:p>
    <w:tbl>
      <w:tblPr>
        <w:tblStyle w:val="5"/>
        <w:tblW w:w="15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892"/>
        <w:gridCol w:w="852"/>
        <w:gridCol w:w="8268"/>
        <w:gridCol w:w="2280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物品名称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限价（元/个）</w:t>
            </w:r>
          </w:p>
        </w:tc>
        <w:tc>
          <w:tcPr>
            <w:tcW w:w="82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相关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参数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供货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售后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会议椅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12把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700</w:t>
            </w:r>
          </w:p>
        </w:tc>
        <w:tc>
          <w:tcPr>
            <w:tcW w:w="82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实木或网布（循环透气舒适，久坐不闷汗）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网布：高密3d，多层经久结实耐用，五星脚架，强韧透气，高弹力，须符合总挥发性有机化合物CTVOC)：未检出；苯：未检出；甲苯：未检出；二甲苯：未检出；甲醛释放量(1m气候箱法)：未检出，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left"/>
              <w:rPr>
                <w:rStyle w:val="8"/>
                <w:kern w:val="2"/>
                <w:lang w:val="en-US" w:eastAsia="zh-CN" w:bidi="ar"/>
              </w:rPr>
            </w:pPr>
            <w:r>
              <w:rPr>
                <w:rStyle w:val="8"/>
                <w:rFonts w:hint="eastAsia"/>
                <w:kern w:val="2"/>
                <w:lang w:val="en-US" w:eastAsia="zh-CN" w:bidi="ar"/>
              </w:rPr>
              <w:t>实木：</w:t>
            </w:r>
            <w:r>
              <w:rPr>
                <w:rStyle w:val="8"/>
                <w:kern w:val="2"/>
                <w:lang w:val="en-US" w:eastAsia="zh-CN" w:bidi="ar"/>
              </w:rPr>
              <w:t>饰面</w:t>
            </w:r>
            <w:r>
              <w:rPr>
                <w:rStyle w:val="8"/>
                <w:rFonts w:hint="default"/>
                <w:kern w:val="2"/>
                <w:lang w:val="en-US" w:eastAsia="zh-CN" w:bidi="ar"/>
              </w:rPr>
              <w:t>：采用天然胡桃木皮饰面，木皮厚度为0.8mm以上，木纹拼接流畅，浑然一体，15mm厚全实木封边，修色效果同台面一致。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left"/>
              <w:rPr>
                <w:rStyle w:val="8"/>
                <w:kern w:val="2"/>
                <w:lang w:val="en-US" w:eastAsia="zh-CN" w:bidi="ar"/>
              </w:rPr>
            </w:pPr>
            <w:r>
              <w:rPr>
                <w:rStyle w:val="8"/>
                <w:rFonts w:hint="default"/>
                <w:kern w:val="2"/>
                <w:lang w:val="en-US" w:eastAsia="zh-CN" w:bidi="ar"/>
              </w:rPr>
              <w:t>基材：采用福人牌环保型E1级中密度纤维板。经过防虫，防腐化学处理，各项技术指标均达国际标准。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left"/>
              <w:rPr>
                <w:rStyle w:val="8"/>
                <w:kern w:val="2"/>
                <w:lang w:val="en-US" w:eastAsia="zh-CN" w:bidi="ar"/>
              </w:rPr>
            </w:pPr>
            <w:r>
              <w:rPr>
                <w:rStyle w:val="8"/>
                <w:rFonts w:hint="default"/>
                <w:kern w:val="2"/>
                <w:lang w:val="en-US" w:eastAsia="zh-CN" w:bidi="ar"/>
              </w:rPr>
              <w:t>油漆：采用中外合资产易涂宝哑光环保聚脂漆，封闭漆工艺。酮膜坚硬、光泽、亮丽、平整光滑，在较长时间内不会脱离、抗氧化、不变色、能有效的保护好家具的表层。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left"/>
              <w:rPr>
                <w:rStyle w:val="8"/>
                <w:kern w:val="2"/>
                <w:lang w:val="en-US" w:eastAsia="zh-CN" w:bidi="ar"/>
              </w:rPr>
            </w:pPr>
            <w:r>
              <w:rPr>
                <w:rStyle w:val="8"/>
                <w:rFonts w:hint="default"/>
                <w:kern w:val="2"/>
                <w:lang w:val="en-US" w:eastAsia="zh-CN" w:bidi="ar"/>
              </w:rPr>
              <w:t>配件：采用德国进口BMB牌五金连接配件。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2" w:lineRule="atLeast"/>
              <w:ind w:left="0" w:right="0"/>
              <w:jc w:val="left"/>
              <w:rPr>
                <w:rStyle w:val="8"/>
                <w:kern w:val="2"/>
                <w:lang w:val="en-US" w:eastAsia="zh-CN" w:bidi="ar"/>
              </w:rPr>
            </w:pPr>
            <w:r>
              <w:rPr>
                <w:rStyle w:val="8"/>
                <w:rFonts w:hint="default"/>
                <w:kern w:val="2"/>
                <w:lang w:val="en-US" w:eastAsia="zh-CN" w:bidi="ar"/>
              </w:rPr>
              <w:t>胶水：环保拼板胶及白乳胶。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8" w:afterAutospacing="0" w:line="312" w:lineRule="atLeast"/>
              <w:ind w:left="0" w:right="0"/>
              <w:jc w:val="left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default"/>
                <w:kern w:val="2"/>
                <w:lang w:val="en-US" w:eastAsia="zh-CN" w:bidi="ar"/>
              </w:rPr>
              <w:t>工艺要求：木材干燥至低于9%的含水率。台面光亮平整，油漆无颗粒，气泡，渣点，颜色均匀。木皮纹理，颜色线条拼合细密，纹理自然。整体五金配件紧密拼接，封边细腻，线条均匀，转角过度自然，间隙细小且均等。油漆检验符合GB18518-2001《室内装饰装修材料-溶剂型木器中有害物质限量》强制性标准要求。主要板材经检验符合GB18584-2001《室内装饰装修材料-木家具中有害物质限量》强制性标准要求。</w:t>
            </w:r>
            <w:r>
              <w:rPr>
                <w:rStyle w:val="8"/>
                <w:rFonts w:hint="eastAsia"/>
                <w:lang w:val="en-US" w:eastAsia="zh-CN" w:bidi="ar"/>
              </w:rPr>
              <w:t>产品须符合GB/T 6343-2009《泡沫塑料及橡胶 表观密度的测定》、GB/T6670-2008《软质泡沫聚合材料 落球法回弹性能的测定》、GB/T 35607-2017《绿色产品评价家具》、GB/T 31106-2014《家具中挥发性有机化合物的测定》、GB 6675.4-2014《家具安全第4部分:特定元素的迁移》、GB/T 39223.3-2020《健康家居的人类工效学要求 第3部分:办公桌椅》；苯：未检出；甲苯：≤0.01；二甲苯：≤0.01；铅Pb：未检出；镉Cd：未检出；铬Cr：未检出；汞Hg：未检出；锑Sb：未检出；钡Ba：未检出；硒Se：未检出；砷AS：未检出，均须提供合格检验报告。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自成交结果发布公示结束之日当天与采购人联系，5天内送货（以甲方指定供货地点为准）、供应商送货上门安装,谢绝快递送货。</w:t>
            </w:r>
          </w:p>
        </w:tc>
        <w:tc>
          <w:tcPr>
            <w:tcW w:w="231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8"/>
                <w:rFonts w:hint="eastAsia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质保：3年。设备存在使用问题经甲方通知后2小时内赶到现场，4小时内解决问题，保证正常工作使用。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Style w:val="8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DU1Yzg4YTk3ZGZiYTMwMzcyNDRjOGViYTMxNTAifQ=="/>
  </w:docVars>
  <w:rsids>
    <w:rsidRoot w:val="590910CF"/>
    <w:rsid w:val="03392127"/>
    <w:rsid w:val="03F7698E"/>
    <w:rsid w:val="071952B1"/>
    <w:rsid w:val="13376DD0"/>
    <w:rsid w:val="1A75687E"/>
    <w:rsid w:val="1E053855"/>
    <w:rsid w:val="1F395447"/>
    <w:rsid w:val="1F796231"/>
    <w:rsid w:val="25B7376D"/>
    <w:rsid w:val="26706B40"/>
    <w:rsid w:val="27762449"/>
    <w:rsid w:val="2A40035E"/>
    <w:rsid w:val="2E1F159B"/>
    <w:rsid w:val="3243268F"/>
    <w:rsid w:val="328830D5"/>
    <w:rsid w:val="34165481"/>
    <w:rsid w:val="3704484F"/>
    <w:rsid w:val="38870FBF"/>
    <w:rsid w:val="3C342E16"/>
    <w:rsid w:val="3DCA206F"/>
    <w:rsid w:val="42075BA1"/>
    <w:rsid w:val="429E663A"/>
    <w:rsid w:val="42DE45D4"/>
    <w:rsid w:val="46675B5A"/>
    <w:rsid w:val="4A71132E"/>
    <w:rsid w:val="4AA65910"/>
    <w:rsid w:val="4C552648"/>
    <w:rsid w:val="4C7F4E5F"/>
    <w:rsid w:val="50590C51"/>
    <w:rsid w:val="51C82A3A"/>
    <w:rsid w:val="551940AB"/>
    <w:rsid w:val="57835EA0"/>
    <w:rsid w:val="590910CF"/>
    <w:rsid w:val="59D601F1"/>
    <w:rsid w:val="59FB7CC5"/>
    <w:rsid w:val="5E115985"/>
    <w:rsid w:val="60B64F60"/>
    <w:rsid w:val="65DB14CE"/>
    <w:rsid w:val="78526D6A"/>
    <w:rsid w:val="7A8F332F"/>
    <w:rsid w:val="7AEA727F"/>
    <w:rsid w:val="7B2B6B32"/>
    <w:rsid w:val="7F3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宋体" w:cs="Times New Roman"/>
      <w:b/>
      <w:sz w:val="30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2024-05-06T04:06:00Z</dcterms:created>
  <dc:creator>杨姗姗</dc:creator>
  <cp:lastModifiedBy>admin</cp:lastModifiedBy>
  <dcterms:modified xsi:type="dcterms:W3CDTF">2025-05-09T04:44:03Z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F0FC1A9243F640DCB79C85F0570E68EB_11</vt:lpwstr>
  </property>
</Properties>
</file>