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B8DDF">
      <w:pPr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项目名称：</w:t>
      </w:r>
      <w:r>
        <w:rPr>
          <w:rFonts w:hint="eastAsia"/>
          <w:sz w:val="28"/>
          <w:szCs w:val="28"/>
          <w:highlight w:val="none"/>
          <w:lang w:val="en-US" w:eastAsia="zh-CN"/>
        </w:rPr>
        <w:t>新疆科技学院多媒体运维中心平台升级服务</w:t>
      </w:r>
    </w:p>
    <w:p w14:paraId="321ABDE1">
      <w:pPr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>项目编号：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/>
          <w:sz w:val="28"/>
          <w:szCs w:val="28"/>
          <w:highlight w:val="none"/>
        </w:rPr>
        <w:br w:type="textWrapping"/>
      </w:r>
      <w:r>
        <w:rPr>
          <w:rFonts w:hint="eastAsia"/>
          <w:sz w:val="28"/>
          <w:szCs w:val="28"/>
          <w:highlight w:val="none"/>
        </w:rPr>
        <w:t>项目联系人及联系方式：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布老师  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138-9904-5811</w:t>
      </w:r>
    </w:p>
    <w:p w14:paraId="0CF10794">
      <w:pPr>
        <w:rPr>
          <w:rFonts w:hint="default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>报价起止时间：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     </w:t>
      </w:r>
    </w:p>
    <w:p w14:paraId="09002505"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采购单位：新疆科技学院 </w:t>
      </w:r>
    </w:p>
    <w:p w14:paraId="2A2F010B">
      <w:pPr>
        <w:rPr>
          <w:rFonts w:hint="default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>供应商规模要求：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/</w:t>
      </w:r>
    </w:p>
    <w:p w14:paraId="1425ECBF">
      <w:pPr>
        <w:rPr>
          <w:rFonts w:hint="default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>供应商资质要求：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/</w:t>
      </w:r>
      <w:bookmarkStart w:id="0" w:name="_GoBack"/>
      <w:bookmarkEnd w:id="0"/>
    </w:p>
    <w:p w14:paraId="254480E9"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供应商基本要求：符合《中华人民共和国政府采购法》第二十二条的规定。</w:t>
      </w:r>
    </w:p>
    <w:p w14:paraId="75097ECA"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  <w:t>二、采购需求清单</w:t>
      </w:r>
    </w:p>
    <w:tbl>
      <w:tblPr>
        <w:tblStyle w:val="3"/>
        <w:tblW w:w="97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3578"/>
        <w:gridCol w:w="1266"/>
        <w:gridCol w:w="1611"/>
        <w:gridCol w:w="1270"/>
      </w:tblGrid>
      <w:tr w14:paraId="56C63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00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2F2F2"/>
            <w:vAlign w:val="center"/>
          </w:tcPr>
          <w:p w14:paraId="1DDC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3578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2F2F2"/>
            <w:vAlign w:val="center"/>
          </w:tcPr>
          <w:p w14:paraId="0361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26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2F2F2"/>
            <w:vAlign w:val="center"/>
          </w:tcPr>
          <w:p w14:paraId="0F80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购买数量</w:t>
            </w:r>
          </w:p>
        </w:tc>
        <w:tc>
          <w:tcPr>
            <w:tcW w:w="161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2F2F2"/>
            <w:vAlign w:val="center"/>
          </w:tcPr>
          <w:p w14:paraId="7406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控制金(元)</w:t>
            </w:r>
          </w:p>
        </w:tc>
        <w:tc>
          <w:tcPr>
            <w:tcW w:w="127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2F2F2"/>
            <w:vAlign w:val="center"/>
          </w:tcPr>
          <w:p w14:paraId="3016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意向品牌</w:t>
            </w:r>
          </w:p>
        </w:tc>
      </w:tr>
      <w:tr w14:paraId="3A82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200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auto"/>
            <w:vAlign w:val="center"/>
          </w:tcPr>
          <w:p w14:paraId="00A1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新疆科技学院</w:t>
            </w:r>
          </w:p>
          <w:p w14:paraId="0CE7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多媒体运维中心</w:t>
            </w:r>
          </w:p>
          <w:p w14:paraId="518E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平台升级服务</w:t>
            </w:r>
          </w:p>
        </w:tc>
        <w:tc>
          <w:tcPr>
            <w:tcW w:w="3578" w:type="dxa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 w:color="auto" w:fill="auto"/>
            <w:vAlign w:val="center"/>
          </w:tcPr>
          <w:p w14:paraId="33119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核心参数要求: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商品类目:软件运维服务;</w:t>
            </w:r>
          </w:p>
          <w:p w14:paraId="5CCC7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平台升级服务，原（15+3）屏单场景显示模式平台升级为（15*2+3）屏双场景显示模式，WEB管理页面新增一键场景切换，新增15路图像输出模块支持:</w:t>
            </w:r>
          </w:p>
          <w:p w14:paraId="5BE8D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20*1200W@20Hz、20*4K@30Hz、80*1080P@30Hz、180*720P@30Hz，显示输出支持192*1080/60Hz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，质保</w:t>
            </w:r>
          </w:p>
          <w:p w14:paraId="40BB5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1年7*24小时售后技术服务;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次要参数要求:</w:t>
            </w:r>
          </w:p>
        </w:tc>
        <w:tc>
          <w:tcPr>
            <w:tcW w:w="126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auto"/>
            <w:vAlign w:val="center"/>
          </w:tcPr>
          <w:p w14:paraId="038E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61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auto"/>
            <w:vAlign w:val="center"/>
          </w:tcPr>
          <w:p w14:paraId="3198E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60000</w:t>
            </w:r>
          </w:p>
        </w:tc>
        <w:tc>
          <w:tcPr>
            <w:tcW w:w="127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auto"/>
            <w:vAlign w:val="center"/>
          </w:tcPr>
          <w:p w14:paraId="54B4B4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4E43E56C">
      <w:pPr>
        <w:rPr>
          <w:rFonts w:hint="eastAsia"/>
          <w:sz w:val="28"/>
          <w:szCs w:val="28"/>
          <w:highlight w:val="none"/>
        </w:rPr>
      </w:pPr>
    </w:p>
    <w:p w14:paraId="505201C8">
      <w:pPr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>响应附件要求：</w:t>
      </w:r>
      <w:r>
        <w:rPr>
          <w:rFonts w:hint="eastAsia"/>
          <w:sz w:val="28"/>
          <w:szCs w:val="28"/>
          <w:highlight w:val="none"/>
          <w:lang w:val="en-US" w:eastAsia="zh-CN"/>
        </w:rPr>
        <w:t>需踏勘现场，提供踏勘证明。</w:t>
      </w:r>
    </w:p>
    <w:p w14:paraId="6C1117E0">
      <w:pPr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提供原厂技术支持相关证明文件。</w:t>
      </w:r>
    </w:p>
    <w:p w14:paraId="2ECD67E6">
      <w:pPr>
        <w:rPr>
          <w:rFonts w:hint="default"/>
          <w:sz w:val="28"/>
          <w:szCs w:val="28"/>
          <w:highlight w:val="none"/>
          <w:lang w:val="en-US" w:eastAsia="zh-CN"/>
        </w:rPr>
      </w:pPr>
    </w:p>
    <w:p w14:paraId="22BC3642"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  <w:t>三、收货信息</w:t>
      </w:r>
    </w:p>
    <w:p w14:paraId="1DD074AA"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送货方式:送货上门</w:t>
      </w:r>
    </w:p>
    <w:p w14:paraId="29306512"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送货时间:工作日09:00至17:00</w:t>
      </w:r>
    </w:p>
    <w:p w14:paraId="37958C21"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送货期限:竞价成交后5个工作日内</w:t>
      </w:r>
    </w:p>
    <w:p w14:paraId="61F57C6E">
      <w:pPr>
        <w:rPr>
          <w:rFonts w:hint="default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>送货地址：</w:t>
      </w:r>
      <w:r>
        <w:rPr>
          <w:rFonts w:hint="eastAsia"/>
          <w:sz w:val="28"/>
          <w:szCs w:val="28"/>
          <w:highlight w:val="none"/>
        </w:rPr>
        <w:t>新疆维吾尔自治区巴音郭楞蒙古自治州库尔勒市</w:t>
      </w:r>
      <w:r>
        <w:rPr>
          <w:rFonts w:hint="eastAsia"/>
          <w:sz w:val="28"/>
          <w:szCs w:val="28"/>
          <w:highlight w:val="none"/>
          <w:lang w:val="en-US" w:eastAsia="zh-CN"/>
        </w:rPr>
        <w:t>经济技术开发区金河路360号</w:t>
      </w:r>
    </w:p>
    <w:p w14:paraId="50007596"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送货备注：</w:t>
      </w:r>
    </w:p>
    <w:p w14:paraId="12681F12"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  <w:t>四、商务要求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7"/>
        <w:gridCol w:w="5729"/>
      </w:tblGrid>
      <w:tr w14:paraId="25B4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2F2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CF526B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商务项目</w:t>
            </w:r>
          </w:p>
        </w:tc>
        <w:tc>
          <w:tcPr>
            <w:tcW w:w="336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2F2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23A6348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商务要求</w:t>
            </w:r>
          </w:p>
        </w:tc>
      </w:tr>
      <w:tr w14:paraId="1FBEA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2836FCF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交付时间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733DD7D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中标后五日内完成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平台升级服务并完成相应培训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</w:tc>
      </w:tr>
    </w:tbl>
    <w:p w14:paraId="37D6CBA7">
      <w:pPr>
        <w:rPr>
          <w:rFonts w:hint="eastAsia"/>
          <w:sz w:val="28"/>
          <w:szCs w:val="28"/>
          <w:highlight w:val="none"/>
        </w:rPr>
      </w:pPr>
    </w:p>
    <w:p w14:paraId="5796BA90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MWJiM2VjZjc1ODRmNmRlYWNiZWMxZDE4MWM3NzMifQ=="/>
  </w:docVars>
  <w:rsids>
    <w:rsidRoot w:val="790533E3"/>
    <w:rsid w:val="121171FF"/>
    <w:rsid w:val="1AE94FB9"/>
    <w:rsid w:val="1F503858"/>
    <w:rsid w:val="20623843"/>
    <w:rsid w:val="25A0096A"/>
    <w:rsid w:val="286839C1"/>
    <w:rsid w:val="3BE23632"/>
    <w:rsid w:val="3D141F11"/>
    <w:rsid w:val="3EAA2686"/>
    <w:rsid w:val="45205E79"/>
    <w:rsid w:val="45723C79"/>
    <w:rsid w:val="4880045B"/>
    <w:rsid w:val="5090104D"/>
    <w:rsid w:val="578B71C0"/>
    <w:rsid w:val="668313EA"/>
    <w:rsid w:val="66D1263E"/>
    <w:rsid w:val="6FE5771B"/>
    <w:rsid w:val="790533E3"/>
    <w:rsid w:val="7CEF7950"/>
    <w:rsid w:val="7CF6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539</Characters>
  <Lines>0</Lines>
  <Paragraphs>0</Paragraphs>
  <TotalTime>6</TotalTime>
  <ScaleCrop>false</ScaleCrop>
  <LinksUpToDate>false</LinksUpToDate>
  <CharactersWithSpaces>570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2024-11-07T09:37:00Z</dcterms:created>
  <dc:creator>admin</dc:creator>
  <cp:lastModifiedBy>店长sama</cp:lastModifiedBy>
  <dcterms:modified xsi:type="dcterms:W3CDTF">2024-11-08T05:18:46Z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89382AD73CBF4E0D82F61B6B3DE430AD_13</vt:lpwstr>
  </property>
</Properties>
</file>