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94BC4F">
      <w:pPr>
        <w:numPr>
          <w:ilvl w:val="0"/>
          <w:numId w:val="0"/>
        </w:numPr>
        <w:ind w:firstLine="960" w:firstLineChars="300"/>
        <w:jc w:val="center"/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  <w:lang w:val="en-US" w:eastAsia="zh-CN"/>
        </w:rPr>
        <w:t>企业要求</w:t>
      </w:r>
    </w:p>
    <w:p w14:paraId="1390BA83">
      <w:pPr>
        <w:numPr>
          <w:ilvl w:val="0"/>
          <w:numId w:val="0"/>
        </w:numPr>
        <w:ind w:firstLine="960" w:firstLineChars="300"/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  <w:lang w:val="en-US" w:eastAsia="zh-CN"/>
        </w:rPr>
        <w:t>1.</w:t>
      </w: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</w:rPr>
        <w:t xml:space="preserve">报价人必须具有中华人民共和国独立法人资格，持有有效营业执照（上传）。 2.提供针对本次项目《反商业贿赂承诺书》（上传）。 3.参加政府采购活动近3年内在经营活动中没有重大违法记录的书面声明（上传）。 4.本项目不允许联合投标。 </w:t>
      </w: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  <w:lang w:val="en-US" w:eastAsia="zh-CN"/>
        </w:rPr>
        <w:t>5</w:t>
      </w: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</w:rPr>
        <w:t xml:space="preserve">.本次报价根据市场价格给出合理报价，随意报价，视为无效。请竞价单位酌情考虑，如存在违约情况，一律追究其法律责任,项目地点位于喀什地区莎车县境内。 </w:t>
      </w: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  <w:lang w:val="en-US" w:eastAsia="zh-CN"/>
        </w:rPr>
        <w:t>6</w:t>
      </w: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</w:rPr>
        <w:t xml:space="preserve">.供货方式：要求送货上门包安装。 </w:t>
      </w: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  <w:lang w:val="en-US" w:eastAsia="zh-CN"/>
        </w:rPr>
        <w:t>7</w:t>
      </w: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</w:rPr>
        <w:t>.本项目只接受上述满足产品的参数性能。招标所有参数作为实质性条款必须满足，否则视为无效报价,禁止不符合参数要求的供应商恶意低价报价，造成采购此工期延迟，影响进度的报上级部门反映该情况，责任由供应商承担。</w:t>
      </w: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  <w:lang w:val="en-US" w:eastAsia="zh-CN"/>
        </w:rPr>
        <w:t>8</w:t>
      </w: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</w:rPr>
        <w:t xml:space="preserve">.供货方根据本单位实际需求安装，质保期内供货方必须提供7×24小时技术支持，接到报修电话后1小时内到场响应，2小时内解决问题，确保本单位工作正常运行。须上传承诺书后报价有效，否则报价无效。 </w:t>
      </w: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  <w:lang w:val="en-US" w:eastAsia="zh-CN"/>
        </w:rPr>
        <w:t>9</w:t>
      </w: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</w:rPr>
        <w:t xml:space="preserve">.竞价成功后，成交单位必须在公示期结束后5天内供货，否则视为放弃竞价结果，我单位将把实际情况向平台反馈。 </w:t>
      </w: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  <w:lang w:val="en-US" w:eastAsia="zh-CN"/>
        </w:rPr>
        <w:t>10</w:t>
      </w:r>
      <w:bookmarkStart w:id="0" w:name="_GoBack"/>
      <w:bookmarkEnd w:id="0"/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</w:rPr>
        <w:t>.未按照上述条款上传相关资料的，视为无效报价。</w:t>
      </w:r>
    </w:p>
    <w:p w14:paraId="659CFCE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lhNjY3OGRkNDY0YjhiYTQxNDI3N2IyNThkYjBlNzUifQ=="/>
  </w:docVars>
  <w:rsids>
    <w:rsidRoot w:val="00000000"/>
    <w:rsid w:val="378C3C34"/>
    <w:rsid w:val="3D0B3CD7"/>
    <w:rsid w:val="5F614283"/>
    <w:rsid w:val="7A984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578</Words>
  <Characters>596</Characters>
  <Lines>0</Lines>
  <Paragraphs>0</Paragraphs>
  <TotalTime>14</TotalTime>
  <ScaleCrop>false</ScaleCrop>
  <LinksUpToDate>false</LinksUpToDate>
  <CharactersWithSpaces>608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2025-03-07T14:06:00Z</dcterms:created>
  <dc:creator>Administrator</dc:creator>
  <cp:lastModifiedBy>Administrator</cp:lastModifiedBy>
  <dcterms:modified xsi:type="dcterms:W3CDTF">2025-03-29T15:15:46Z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343872DC899D4CE996B6440A842B2374_12</vt:lpwstr>
  </property>
</Properties>
</file>