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B7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商务要求</w:t>
      </w:r>
    </w:p>
    <w:p w14:paraId="471027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供应商资格要求:</w:t>
      </w:r>
    </w:p>
    <w:p w14:paraId="443E4B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1.报价一览表需加盖公章；（格式自拟）</w:t>
      </w:r>
    </w:p>
    <w:p w14:paraId="4FBE97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2.法人或者非法人组织的营业执照等证明文件。</w:t>
      </w:r>
    </w:p>
    <w:p w14:paraId="71C97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良好的商业信誉和健全的财务会计制度：承诺良好的商业信誉和健全的财务会计制度（格式自拟），或本单位2023年（2025年6月后不可使用2023年度审计报告）或2024年年度由会计师事务所出具的财务审计报告（包括资产负债表、利润表、现金流量表、所有者权益变动（如有）及其附注）。</w:t>
      </w:r>
    </w:p>
    <w:p w14:paraId="03B978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4.具有履行合同所必需的设备和专业技术能力。提供具备履行合同所必需的设备和专业技术能力的证明材料或书面声明（格式自拟）。</w:t>
      </w:r>
    </w:p>
    <w:p w14:paraId="38457A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依法缴纳税收和依法缴纳社会保障资金的记录。承诺依法缴纳社会保障资金和税收（格式自拟），或提供响应文件递交截止日期之前一年内任意一个月的纳税记录或证明文件（依法免税的应提供相应文件说明）</w:t>
      </w:r>
    </w:p>
    <w:p w14:paraId="25C3A4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6.参加政府采购活动近三年内，在经营活动中没有重大违法记录。提供声明函（格式自拟）。</w:t>
      </w:r>
    </w:p>
    <w:p w14:paraId="33528D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竞价公告发布之日起至投标截止时间从上述网站中打印，打印件须显示时间）。被列入以上条款尚在处罚期内的将拒绝其参本次采购活动。</w:t>
      </w:r>
    </w:p>
    <w:p w14:paraId="19BA8B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8.法人代表或其委托代理人应提供本人身份证证明，委托代理人还应提供《法人代表授权委托书》（格式自拟）；</w:t>
      </w:r>
    </w:p>
    <w:p w14:paraId="754C5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9、本项目投标供应商需是政采云正式商家。（提供截图）</w:t>
      </w:r>
    </w:p>
    <w:p w14:paraId="10FE47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10、本项目不接受联合体投标，提供承诺函（格式自拟）。</w:t>
      </w:r>
    </w:p>
    <w:p w14:paraId="37BFFA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11、本项目提供所有产品需要质保三年，本地有服务网点。</w:t>
      </w:r>
    </w:p>
    <w:p w14:paraId="19A829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12、意向品牌：利亚德，洲明，艾比森，非意向品牌视为无效报价。</w:t>
      </w:r>
    </w:p>
    <w:p w14:paraId="23BBBB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13、为保证产品运行的可靠稳定，本项目所提供的控制系统产品需与LED显示屏为同一品牌，并提供针对此项目的产品授权书、产品售后服务承诺书、产品质量保证书等相关材料。</w:t>
      </w:r>
    </w:p>
    <w:p w14:paraId="339BC1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14、投标供应商应获得GB/T19001-2016/ISO9001:2015质量管理体系认证；GB/T24001-2016/ISO14001:2015环境管理体系认证；GB/T45001-2020/ISO45001:2018职业健康安全管理体系认证。</w:t>
      </w:r>
    </w:p>
    <w:p w14:paraId="55A2A3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15、必须勘察现场、熟悉环境后，获得勘测数据后才能报价，否则报价无效;</w:t>
      </w:r>
    </w:p>
    <w:p w14:paraId="3B2B3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16、必须有同类型、已实施的项目案例不少于1个，报价时需上传以往案例，所提供参数须完全满足文件要求，否则视为无效报价。</w:t>
      </w:r>
    </w:p>
    <w:p w14:paraId="790005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eastAsia" w:ascii="仿宋_GB2312" w:hAnsi="仿宋_GB2312" w:eastAsia="仿宋_GB2312" w:cs="仿宋_GB2312"/>
          <w:sz w:val="32"/>
          <w:szCs w:val="32"/>
          <w:lang w:val="en-US" w:eastAsia="zh-CN"/>
        </w:rPr>
        <w:t>17、项目实施完成后，如出现非人为质量问题，要求1小时内响应，2小时到达现场进行维护。项目维保应具有本地服务商，需具备led显示屏独立维修能力。维修人员应具有led显示屏厂家颁发技术工程师证书，led显示屏无需寄回厂家维修。</w:t>
      </w:r>
      <w:r>
        <w:rPr>
          <w:rFonts w:hint="eastAsia" w:ascii="仿宋_GB2312" w:hAnsi="仿宋_GB2312" w:eastAsia="仿宋_GB2312" w:cs="仿宋_GB2312"/>
          <w:sz w:val="32"/>
          <w:szCs w:val="32"/>
          <w:lang w:val="en-US" w:eastAsia="zh-CN"/>
        </w:rPr>
        <w:br w:type="textWrapping"/>
      </w:r>
      <w:r>
        <w:rPr>
          <w:rFonts w:hint="default" w:ascii="Times New Roman" w:hAnsi="Times New Roman" w:eastAsia="方正仿宋_GBK" w:cs="Times New Roman"/>
          <w:b/>
          <w:bCs/>
          <w:sz w:val="32"/>
          <w:szCs w:val="32"/>
          <w:lang w:val="en-US" w:eastAsia="zh-CN"/>
        </w:rPr>
        <w:t>注：现场勘查须知</w:t>
      </w:r>
    </w:p>
    <w:p w14:paraId="5D4E4B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投标供应商须在</w:t>
      </w:r>
      <w:r>
        <w:rPr>
          <w:rFonts w:hint="eastAsia" w:ascii="Times New Roman" w:hAnsi="Times New Roman" w:eastAsia="方正仿宋_GBK" w:cs="Times New Roman"/>
          <w:color w:val="FF0000"/>
          <w:sz w:val="32"/>
          <w:szCs w:val="32"/>
          <w:lang w:val="en-US" w:eastAsia="zh-CN"/>
        </w:rPr>
        <w:t>5月19日前，每天</w:t>
      </w:r>
      <w:r>
        <w:rPr>
          <w:rFonts w:hint="default" w:ascii="Times New Roman" w:hAnsi="Times New Roman" w:eastAsia="方正仿宋_GBK" w:cs="Times New Roman"/>
          <w:color w:val="FF0000"/>
          <w:sz w:val="32"/>
          <w:szCs w:val="32"/>
          <w:lang w:val="en-US" w:eastAsia="zh-CN"/>
        </w:rPr>
        <w:t>上午10:00-14:00，下午16:00-19:00，</w:t>
      </w:r>
      <w:r>
        <w:rPr>
          <w:rFonts w:hint="default" w:ascii="Times New Roman" w:hAnsi="Times New Roman" w:eastAsia="方正仿宋_GBK" w:cs="Times New Roman"/>
          <w:sz w:val="32"/>
          <w:szCs w:val="32"/>
          <w:lang w:val="en-US" w:eastAsia="zh-CN"/>
        </w:rPr>
        <w:t>联系采购方报名现场勘验。</w:t>
      </w:r>
      <w:r>
        <w:rPr>
          <w:rFonts w:hint="eastAsia" w:ascii="Times New Roman" w:hAnsi="Times New Roman" w:eastAsia="方正仿宋_GBK" w:cs="Times New Roman"/>
          <w:color w:val="FF0000"/>
          <w:sz w:val="32"/>
          <w:szCs w:val="32"/>
          <w:lang w:val="en-US" w:eastAsia="zh-CN"/>
        </w:rPr>
        <w:t>5月19</w:t>
      </w:r>
      <w:bookmarkStart w:id="0" w:name="_GoBack"/>
      <w:bookmarkEnd w:id="0"/>
      <w:r>
        <w:rPr>
          <w:rFonts w:hint="eastAsia" w:ascii="Times New Roman" w:hAnsi="Times New Roman" w:eastAsia="方正仿宋_GBK" w:cs="Times New Roman"/>
          <w:color w:val="FF0000"/>
          <w:sz w:val="32"/>
          <w:szCs w:val="32"/>
          <w:lang w:val="en-US" w:eastAsia="zh-CN"/>
        </w:rPr>
        <w:t>日上午11点</w:t>
      </w:r>
      <w:r>
        <w:rPr>
          <w:rFonts w:hint="default" w:ascii="Times New Roman" w:hAnsi="Times New Roman" w:eastAsia="方正仿宋_GBK" w:cs="Times New Roman"/>
          <w:color w:val="FF0000"/>
          <w:sz w:val="32"/>
          <w:szCs w:val="32"/>
          <w:lang w:val="en-US" w:eastAsia="zh-CN"/>
        </w:rPr>
        <w:t>，</w:t>
      </w:r>
      <w:r>
        <w:rPr>
          <w:rFonts w:hint="default" w:ascii="Times New Roman" w:hAnsi="Times New Roman" w:eastAsia="方正仿宋_GBK" w:cs="Times New Roman"/>
          <w:sz w:val="32"/>
          <w:szCs w:val="32"/>
          <w:lang w:val="en-US" w:eastAsia="zh-CN"/>
        </w:rPr>
        <w:t>由采购方统一安排完成投标供应商现场勘验系统功能展示。投标供应商未在竞价公告指定时间段或超过时间联系视为无效报名，采购方不另外安排现场勘查。</w:t>
      </w:r>
    </w:p>
    <w:p w14:paraId="6A63EFB7">
      <w:pPr>
        <w:pStyle w:val="2"/>
        <w:rPr>
          <w:rFonts w:hint="default"/>
          <w:lang w:val="en-US" w:eastAsia="zh-CN"/>
        </w:rPr>
      </w:pPr>
    </w:p>
    <w:p w14:paraId="2E8C83E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项目联系人：</w:t>
      </w:r>
      <w:r>
        <w:rPr>
          <w:rFonts w:hint="eastAsia" w:ascii="Times New Roman" w:hAnsi="Times New Roman" w:eastAsia="方正仿宋_GBK" w:cs="Times New Roman"/>
          <w:sz w:val="32"/>
          <w:szCs w:val="32"/>
          <w:lang w:val="en-US" w:eastAsia="zh-CN"/>
        </w:rPr>
        <w:t>于老师</w:t>
      </w:r>
    </w:p>
    <w:p w14:paraId="1BD007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13999855552</w:t>
      </w:r>
    </w:p>
    <w:p w14:paraId="690E352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4866E2B7">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4DF44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600" w:firstLineChars="1500"/>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br w:type="page"/>
      </w:r>
    </w:p>
    <w:p w14:paraId="66C8783B">
      <w:pPr>
        <w:pStyle w:val="3"/>
        <w:ind w:left="0" w:leftChars="0" w:firstLine="0" w:firstLineChars="0"/>
        <w:rPr>
          <w:rFonts w:hint="eastAsia" w:ascii="方正仿宋_GBK" w:hAnsi="方正仿宋_GBK" w:eastAsia="方正仿宋_GBK" w:cs="方正仿宋_GBK"/>
          <w:b/>
          <w:bCs/>
          <w:color w:val="auto"/>
          <w:sz w:val="28"/>
          <w:szCs w:val="24"/>
          <w:highlight w:val="none"/>
          <w:lang w:val="en-US" w:eastAsia="zh-CN"/>
        </w:rPr>
      </w:pPr>
      <w:r>
        <w:rPr>
          <w:rFonts w:hint="eastAsia" w:ascii="方正仿宋_GBK" w:hAnsi="方正仿宋_GBK" w:eastAsia="方正仿宋_GBK" w:cs="方正仿宋_GBK"/>
          <w:b/>
          <w:bCs/>
          <w:color w:val="auto"/>
          <w:sz w:val="28"/>
          <w:szCs w:val="24"/>
          <w:highlight w:val="none"/>
          <w:lang w:val="en-US" w:eastAsia="zh-CN"/>
        </w:rPr>
        <w:t>附件：</w:t>
      </w:r>
    </w:p>
    <w:p w14:paraId="317665B0">
      <w:pPr>
        <w:jc w:val="center"/>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现场勘查</w:t>
      </w:r>
      <w:r>
        <w:rPr>
          <w:rFonts w:hint="eastAsia" w:ascii="方正黑体_GBK" w:hAnsi="方正黑体_GBK" w:eastAsia="方正黑体_GBK" w:cs="方正黑体_GBK"/>
          <w:b w:val="0"/>
          <w:bCs w:val="0"/>
          <w:color w:val="auto"/>
          <w:sz w:val="32"/>
          <w:szCs w:val="32"/>
          <w:highlight w:val="none"/>
          <w:lang w:val="en-US" w:eastAsia="zh-CN"/>
        </w:rPr>
        <w:t>确认</w:t>
      </w:r>
      <w:r>
        <w:rPr>
          <w:rFonts w:hint="eastAsia" w:ascii="方正黑体_GBK" w:hAnsi="方正黑体_GBK" w:eastAsia="方正黑体_GBK" w:cs="方正黑体_GBK"/>
          <w:b w:val="0"/>
          <w:bCs w:val="0"/>
          <w:color w:val="auto"/>
          <w:sz w:val="32"/>
          <w:szCs w:val="32"/>
          <w:highlight w:val="none"/>
        </w:rPr>
        <w:t>表</w:t>
      </w:r>
    </w:p>
    <w:tbl>
      <w:tblPr>
        <w:tblStyle w:val="5"/>
        <w:tblpPr w:leftFromText="180" w:rightFromText="180" w:vertAnchor="text" w:horzAnchor="margin" w:tblpXSpec="center" w:tblpY="98"/>
        <w:tblW w:w="10833" w:type="dxa"/>
        <w:tblInd w:w="0" w:type="dxa"/>
        <w:tblLayout w:type="fixed"/>
        <w:tblCellMar>
          <w:top w:w="0" w:type="dxa"/>
          <w:left w:w="108" w:type="dxa"/>
          <w:bottom w:w="0" w:type="dxa"/>
          <w:right w:w="108" w:type="dxa"/>
        </w:tblCellMar>
      </w:tblPr>
      <w:tblGrid>
        <w:gridCol w:w="3051"/>
        <w:gridCol w:w="1480"/>
        <w:gridCol w:w="1768"/>
        <w:gridCol w:w="4534"/>
      </w:tblGrid>
      <w:tr w14:paraId="57D3E9D9">
        <w:tblPrEx>
          <w:tblCellMar>
            <w:top w:w="0" w:type="dxa"/>
            <w:left w:w="108" w:type="dxa"/>
            <w:bottom w:w="0" w:type="dxa"/>
            <w:right w:w="108" w:type="dxa"/>
          </w:tblCellMar>
        </w:tblPrEx>
        <w:trPr>
          <w:trHeight w:val="1118" w:hRule="atLeast"/>
        </w:trPr>
        <w:tc>
          <w:tcPr>
            <w:tcW w:w="10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17909A">
            <w:pP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采购编号：</w:t>
            </w:r>
          </w:p>
        </w:tc>
      </w:tr>
      <w:tr w14:paraId="0C2D4484">
        <w:tblPrEx>
          <w:tblCellMar>
            <w:top w:w="0" w:type="dxa"/>
            <w:left w:w="108" w:type="dxa"/>
            <w:bottom w:w="0" w:type="dxa"/>
            <w:right w:w="108" w:type="dxa"/>
          </w:tblCellMar>
        </w:tblPrEx>
        <w:trPr>
          <w:trHeight w:val="1473" w:hRule="atLeast"/>
        </w:trPr>
        <w:tc>
          <w:tcPr>
            <w:tcW w:w="10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AA93F9">
            <w:pP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项目名称：</w:t>
            </w:r>
            <w:r>
              <w:rPr>
                <w:rFonts w:hint="eastAsia" w:ascii="方正仿宋_GBK" w:hAnsi="方正仿宋_GBK" w:eastAsia="方正仿宋_GBK" w:cs="方正仿宋_GBK"/>
                <w:bCs/>
                <w:color w:val="auto"/>
                <w:sz w:val="28"/>
                <w:szCs w:val="28"/>
                <w:highlight w:val="none"/>
              </w:rPr>
              <w:t>新疆师范高等专科学校（新疆教育学院）光明校区报告厅、礼堂更换购买室内LED屏项目</w:t>
            </w:r>
          </w:p>
        </w:tc>
      </w:tr>
      <w:tr w14:paraId="1BD4359B">
        <w:tblPrEx>
          <w:tblCellMar>
            <w:top w:w="0" w:type="dxa"/>
            <w:left w:w="108" w:type="dxa"/>
            <w:bottom w:w="0" w:type="dxa"/>
            <w:right w:w="108" w:type="dxa"/>
          </w:tblCellMar>
        </w:tblPrEx>
        <w:trPr>
          <w:trHeight w:val="977" w:hRule="atLeast"/>
        </w:trPr>
        <w:tc>
          <w:tcPr>
            <w:tcW w:w="3051" w:type="dxa"/>
            <w:tcBorders>
              <w:top w:val="single" w:color="auto" w:sz="4" w:space="0"/>
              <w:left w:val="single" w:color="auto" w:sz="4" w:space="0"/>
              <w:bottom w:val="single" w:color="auto" w:sz="4" w:space="0"/>
              <w:right w:val="single" w:color="auto" w:sz="4" w:space="0"/>
            </w:tcBorders>
            <w:shd w:val="clear" w:color="auto" w:fill="auto"/>
            <w:vAlign w:val="center"/>
          </w:tcPr>
          <w:p w14:paraId="12DAC0C7">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公司名称</w:t>
            </w:r>
          </w:p>
        </w:tc>
        <w:tc>
          <w:tcPr>
            <w:tcW w:w="1480" w:type="dxa"/>
            <w:tcBorders>
              <w:top w:val="nil"/>
              <w:left w:val="nil"/>
              <w:bottom w:val="single" w:color="auto" w:sz="4" w:space="0"/>
              <w:right w:val="single" w:color="auto" w:sz="4" w:space="0"/>
            </w:tcBorders>
            <w:shd w:val="clear" w:color="auto" w:fill="auto"/>
            <w:vAlign w:val="center"/>
          </w:tcPr>
          <w:p w14:paraId="7ED822AA">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w:t>
            </w:r>
          </w:p>
        </w:tc>
        <w:tc>
          <w:tcPr>
            <w:tcW w:w="1768" w:type="dxa"/>
            <w:tcBorders>
              <w:top w:val="nil"/>
              <w:left w:val="nil"/>
              <w:bottom w:val="single" w:color="auto" w:sz="4" w:space="0"/>
              <w:right w:val="single" w:color="auto" w:sz="4" w:space="0"/>
            </w:tcBorders>
            <w:shd w:val="clear" w:color="auto" w:fill="auto"/>
            <w:vAlign w:val="center"/>
          </w:tcPr>
          <w:p w14:paraId="75BEB33E">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联系电话</w:t>
            </w:r>
          </w:p>
        </w:tc>
        <w:tc>
          <w:tcPr>
            <w:tcW w:w="4534" w:type="dxa"/>
            <w:tcBorders>
              <w:top w:val="nil"/>
              <w:left w:val="nil"/>
              <w:bottom w:val="single" w:color="auto" w:sz="4" w:space="0"/>
              <w:right w:val="single" w:color="auto" w:sz="4" w:space="0"/>
            </w:tcBorders>
            <w:shd w:val="clear" w:color="auto" w:fill="auto"/>
            <w:vAlign w:val="center"/>
          </w:tcPr>
          <w:p w14:paraId="73269431">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w:t>
            </w:r>
          </w:p>
        </w:tc>
      </w:tr>
      <w:tr w14:paraId="139F9B15">
        <w:tblPrEx>
          <w:tblCellMar>
            <w:top w:w="0" w:type="dxa"/>
            <w:left w:w="108" w:type="dxa"/>
            <w:bottom w:w="0" w:type="dxa"/>
            <w:right w:w="108" w:type="dxa"/>
          </w:tblCellMar>
        </w:tblPrEx>
        <w:trPr>
          <w:trHeight w:val="1446" w:hRule="atLeast"/>
        </w:trPr>
        <w:tc>
          <w:tcPr>
            <w:tcW w:w="3051" w:type="dxa"/>
            <w:tcBorders>
              <w:top w:val="single" w:color="auto" w:sz="4" w:space="0"/>
              <w:left w:val="single" w:color="auto" w:sz="4" w:space="0"/>
              <w:bottom w:val="single" w:color="auto" w:sz="4" w:space="0"/>
              <w:right w:val="single" w:color="auto" w:sz="4" w:space="0"/>
            </w:tcBorders>
            <w:shd w:val="clear" w:color="auto" w:fill="auto"/>
            <w:vAlign w:val="center"/>
          </w:tcPr>
          <w:p w14:paraId="75B192F1">
            <w:pPr>
              <w:rPr>
                <w:rFonts w:hint="eastAsia" w:ascii="方正仿宋_GBK" w:hAnsi="方正仿宋_GBK" w:eastAsia="方正仿宋_GBK" w:cs="方正仿宋_GBK"/>
                <w:color w:val="auto"/>
                <w:sz w:val="32"/>
                <w:szCs w:val="32"/>
                <w:highlight w:val="none"/>
              </w:rPr>
            </w:pPr>
          </w:p>
        </w:tc>
        <w:tc>
          <w:tcPr>
            <w:tcW w:w="1480" w:type="dxa"/>
            <w:tcBorders>
              <w:top w:val="nil"/>
              <w:left w:val="nil"/>
              <w:bottom w:val="single" w:color="auto" w:sz="4" w:space="0"/>
              <w:right w:val="single" w:color="auto" w:sz="4" w:space="0"/>
            </w:tcBorders>
            <w:shd w:val="clear" w:color="auto" w:fill="auto"/>
            <w:vAlign w:val="center"/>
          </w:tcPr>
          <w:p w14:paraId="60BDE059">
            <w:pPr>
              <w:rPr>
                <w:rFonts w:hint="eastAsia" w:ascii="方正仿宋_GBK" w:hAnsi="方正仿宋_GBK" w:eastAsia="方正仿宋_GBK" w:cs="方正仿宋_GBK"/>
                <w:color w:val="auto"/>
                <w:sz w:val="32"/>
                <w:szCs w:val="32"/>
                <w:highlight w:val="none"/>
              </w:rPr>
            </w:pPr>
          </w:p>
        </w:tc>
        <w:tc>
          <w:tcPr>
            <w:tcW w:w="1768" w:type="dxa"/>
            <w:tcBorders>
              <w:top w:val="nil"/>
              <w:left w:val="nil"/>
              <w:bottom w:val="single" w:color="auto" w:sz="4" w:space="0"/>
              <w:right w:val="single" w:color="auto" w:sz="4" w:space="0"/>
            </w:tcBorders>
            <w:shd w:val="clear" w:color="auto" w:fill="auto"/>
            <w:vAlign w:val="center"/>
          </w:tcPr>
          <w:p w14:paraId="5473827E">
            <w:pPr>
              <w:rPr>
                <w:rFonts w:hint="eastAsia" w:ascii="方正仿宋_GBK" w:hAnsi="方正仿宋_GBK" w:eastAsia="方正仿宋_GBK" w:cs="方正仿宋_GBK"/>
                <w:color w:val="auto"/>
                <w:sz w:val="32"/>
                <w:szCs w:val="32"/>
                <w:highlight w:val="none"/>
              </w:rPr>
            </w:pPr>
          </w:p>
        </w:tc>
        <w:tc>
          <w:tcPr>
            <w:tcW w:w="4534" w:type="dxa"/>
            <w:tcBorders>
              <w:top w:val="nil"/>
              <w:left w:val="nil"/>
              <w:bottom w:val="single" w:color="auto" w:sz="4" w:space="0"/>
              <w:right w:val="single" w:color="auto" w:sz="4" w:space="0"/>
            </w:tcBorders>
            <w:shd w:val="clear" w:color="auto" w:fill="auto"/>
            <w:vAlign w:val="center"/>
          </w:tcPr>
          <w:p w14:paraId="304E5451">
            <w:pPr>
              <w:rPr>
                <w:rFonts w:hint="eastAsia" w:ascii="方正仿宋_GBK" w:hAnsi="方正仿宋_GBK" w:eastAsia="方正仿宋_GBK" w:cs="方正仿宋_GBK"/>
                <w:color w:val="auto"/>
                <w:sz w:val="32"/>
                <w:szCs w:val="32"/>
                <w:highlight w:val="none"/>
              </w:rPr>
            </w:pPr>
          </w:p>
        </w:tc>
      </w:tr>
    </w:tbl>
    <w:p w14:paraId="6796B9B4">
      <w:pPr>
        <w:rPr>
          <w:rFonts w:ascii="宋体" w:hAnsi="宋体" w:eastAsia="宋体"/>
          <w:bCs/>
          <w:color w:val="auto"/>
          <w:sz w:val="28"/>
          <w:szCs w:val="28"/>
          <w:highlight w:val="none"/>
        </w:rPr>
      </w:pPr>
    </w:p>
    <w:p w14:paraId="166D722D">
      <w:pPr>
        <w:spacing w:line="360" w:lineRule="auto"/>
        <w:rPr>
          <w:rFonts w:hint="eastAsia" w:ascii="方正仿宋_GBK" w:hAnsi="方正仿宋_GBK" w:eastAsia="方正仿宋_GBK" w:cs="方正仿宋_GBK"/>
          <w:bCs/>
          <w:color w:val="auto"/>
          <w:sz w:val="32"/>
          <w:szCs w:val="32"/>
          <w:highlight w:val="none"/>
        </w:rPr>
      </w:pPr>
    </w:p>
    <w:p w14:paraId="3661066C">
      <w:pPr>
        <w:spacing w:line="360" w:lineRule="auto"/>
        <w:rPr>
          <w:rFonts w:hint="eastAsia" w:ascii="方正仿宋_GBK" w:hAnsi="方正仿宋_GBK" w:eastAsia="方正仿宋_GBK" w:cs="方正仿宋_GBK"/>
          <w:bCs/>
          <w:color w:val="auto"/>
          <w:sz w:val="32"/>
          <w:szCs w:val="32"/>
          <w:highlight w:val="none"/>
        </w:rPr>
      </w:pPr>
    </w:p>
    <w:p w14:paraId="4C83C53E">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采购单位经办人签字：</w:t>
      </w:r>
    </w:p>
    <w:p w14:paraId="4020E2DA">
      <w:pPr>
        <w:spacing w:line="360" w:lineRule="auto"/>
        <w:rPr>
          <w:rFonts w:hint="eastAsia" w:ascii="方正仿宋_GBK" w:hAnsi="方正仿宋_GBK" w:eastAsia="方正仿宋_GBK" w:cs="方正仿宋_GBK"/>
          <w:bCs/>
          <w:color w:val="auto"/>
          <w:sz w:val="32"/>
          <w:szCs w:val="32"/>
          <w:highlight w:val="none"/>
        </w:rPr>
      </w:pPr>
    </w:p>
    <w:p w14:paraId="2A019AC6">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采购单位盖章：</w:t>
      </w:r>
    </w:p>
    <w:p w14:paraId="6EF541AC">
      <w:pPr>
        <w:spacing w:line="360" w:lineRule="auto"/>
        <w:rPr>
          <w:rFonts w:hint="eastAsia" w:ascii="方正仿宋_GBK" w:hAnsi="方正仿宋_GBK" w:eastAsia="方正仿宋_GBK" w:cs="方正仿宋_GBK"/>
          <w:bCs/>
          <w:color w:val="auto"/>
          <w:sz w:val="32"/>
          <w:szCs w:val="32"/>
          <w:highlight w:val="none"/>
        </w:rPr>
      </w:pPr>
    </w:p>
    <w:p w14:paraId="4B7FB40C">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现场勘查日期：</w:t>
      </w:r>
    </w:p>
    <w:p w14:paraId="3F12DAC0">
      <w:pPr>
        <w:widowControl/>
        <w:jc w:val="left"/>
        <w:rPr>
          <w:rFonts w:hint="eastAsia" w:ascii="方正仿宋_GBK" w:hAnsi="方正仿宋_GBK" w:eastAsia="方正仿宋_GBK" w:cs="方正仿宋_GBK"/>
          <w:color w:val="auto"/>
          <w:sz w:val="32"/>
          <w:szCs w:val="32"/>
          <w:highlight w:val="none"/>
        </w:rPr>
      </w:pPr>
    </w:p>
    <w:p w14:paraId="227CA222">
      <w:pPr>
        <w:pStyle w:val="3"/>
        <w:ind w:left="0" w:leftChars="0" w:firstLine="0" w:firstLineChars="0"/>
        <w:rPr>
          <w:rFonts w:hint="default"/>
          <w:color w:val="auto"/>
          <w:highlight w:val="none"/>
          <w:lang w:val="en-US" w:eastAsia="zh-CN"/>
        </w:rPr>
      </w:pPr>
    </w:p>
    <w:p w14:paraId="20319797">
      <w:pPr>
        <w:pStyle w:val="3"/>
        <w:ind w:left="0" w:leftChars="0" w:firstLine="0" w:firstLineChars="0"/>
        <w:rPr>
          <w:rFonts w:hint="default"/>
          <w:color w:val="auto"/>
          <w:highlight w:val="none"/>
          <w:lang w:val="en-US" w:eastAsia="zh-CN"/>
        </w:rPr>
      </w:pPr>
    </w:p>
    <w:p w14:paraId="12ED866F">
      <w:pPr>
        <w:pStyle w:val="4"/>
        <w:rPr>
          <w:rFonts w:hint="default"/>
          <w:lang w:val="en-US" w:eastAsia="zh-CN"/>
        </w:rPr>
      </w:pPr>
    </w:p>
    <w:p w14:paraId="5BCF96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hjNTg3NmI1OGQ5ZjQ4MDdmYzNmMjBkM2Q5YjgifQ=="/>
  </w:docVars>
  <w:rsids>
    <w:rsidRoot w:val="1A2B3825"/>
    <w:rsid w:val="00133387"/>
    <w:rsid w:val="027F4D04"/>
    <w:rsid w:val="05DE58AA"/>
    <w:rsid w:val="06135770"/>
    <w:rsid w:val="07D37407"/>
    <w:rsid w:val="08703749"/>
    <w:rsid w:val="093D20B4"/>
    <w:rsid w:val="0B722B41"/>
    <w:rsid w:val="0B845EF4"/>
    <w:rsid w:val="0C7F469F"/>
    <w:rsid w:val="13426006"/>
    <w:rsid w:val="14357918"/>
    <w:rsid w:val="166B30D5"/>
    <w:rsid w:val="173914CE"/>
    <w:rsid w:val="1A126EC7"/>
    <w:rsid w:val="1A18186E"/>
    <w:rsid w:val="1A2B3825"/>
    <w:rsid w:val="1CCE0C31"/>
    <w:rsid w:val="20A24ABD"/>
    <w:rsid w:val="20F40D87"/>
    <w:rsid w:val="21D77A13"/>
    <w:rsid w:val="235C4521"/>
    <w:rsid w:val="251F42A7"/>
    <w:rsid w:val="25565941"/>
    <w:rsid w:val="276E6277"/>
    <w:rsid w:val="27765E26"/>
    <w:rsid w:val="2C4C269E"/>
    <w:rsid w:val="2C6B4037"/>
    <w:rsid w:val="32C263C3"/>
    <w:rsid w:val="33F343E4"/>
    <w:rsid w:val="35347E57"/>
    <w:rsid w:val="35F418DF"/>
    <w:rsid w:val="37EE0C5E"/>
    <w:rsid w:val="392966D2"/>
    <w:rsid w:val="393A3F57"/>
    <w:rsid w:val="39CB0253"/>
    <w:rsid w:val="40FF07E3"/>
    <w:rsid w:val="463D4287"/>
    <w:rsid w:val="46C6411B"/>
    <w:rsid w:val="4C95245C"/>
    <w:rsid w:val="4F4E3C04"/>
    <w:rsid w:val="534A0F29"/>
    <w:rsid w:val="56350AD7"/>
    <w:rsid w:val="566E223B"/>
    <w:rsid w:val="58CF5213"/>
    <w:rsid w:val="5FF34654"/>
    <w:rsid w:val="60FD1417"/>
    <w:rsid w:val="65E27556"/>
    <w:rsid w:val="675F73F1"/>
    <w:rsid w:val="6C3C2767"/>
    <w:rsid w:val="705E5CE7"/>
    <w:rsid w:val="70B12FF8"/>
    <w:rsid w:val="73D239B1"/>
    <w:rsid w:val="771E60A6"/>
    <w:rsid w:val="79D815F5"/>
    <w:rsid w:val="7BBD4F47"/>
    <w:rsid w:val="7C9B5485"/>
    <w:rsid w:val="7E8F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jc w:val="center"/>
    </w:pPr>
    <w:rPr>
      <w:rFonts w:ascii="宋体" w:hAnsi="宋体" w:eastAsia="仿宋" w:cs="宋体"/>
      <w:sz w:val="32"/>
      <w:szCs w:val="32"/>
      <w:lang w:val="en-US" w:bidi="ar-SA"/>
    </w:rPr>
  </w:style>
  <w:style w:type="paragraph" w:styleId="3">
    <w:name w:val="Normal Indent"/>
    <w:basedOn w:val="1"/>
    <w:qFormat/>
    <w:uiPriority w:val="0"/>
    <w:pPr>
      <w:spacing w:before="120"/>
      <w:ind w:firstLine="420"/>
    </w:pPr>
    <w:rPr>
      <w:rFonts w:ascii="Times New Roman" w:hAnsi="Times New Roman" w:eastAsia="宋体" w:cs="Times New Roman"/>
      <w:szCs w:val="20"/>
    </w:rPr>
  </w:style>
  <w:style w:type="paragraph" w:styleId="4">
    <w:name w:val="Body Text"/>
    <w:basedOn w:val="1"/>
    <w:qFormat/>
    <w:uiPriority w:val="1"/>
    <w:rPr>
      <w:rFonts w:ascii="宋体" w:hAnsi="宋体" w:cs="宋体"/>
      <w:szCs w:val="21"/>
      <w:lang w:val="zh-CN" w:bidi="zh-CN"/>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1250</Words>
  <Characters>1436</Characters>
  <Lines>0</Lines>
  <Paragraphs>0</Paragraphs>
  <TotalTime>11</TotalTime>
  <ScaleCrop>false</ScaleCrop>
  <LinksUpToDate>false</LinksUpToDate>
  <CharactersWithSpaces>1485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2025-04-15T08:50:00Z</dcterms:created>
  <dc:creator>夏至</dc:creator>
  <cp:lastModifiedBy>Yin</cp:lastModifiedBy>
  <dcterms:modified xsi:type="dcterms:W3CDTF">2025-05-15T09:16:38Z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C7D042BAE8234A02848BB54BE51DD0DE_13</vt:lpwstr>
  </property>
  <property fmtid="{D5CDD505-2E9C-101B-9397-08002B2CF9AE}" pid="4" name="KSOTemplateDocerSaveRecord">
    <vt:lpwstr>eyJoZGlkIjoiODBlNjdkOTYxNTQ5YTMxYzNjOWVkMDU5ODUzNTliYTUiLCJ1c2VySWQiOiIxNjA4ODUwMDI5In0=</vt:lpwstr>
  </property>
</Properties>
</file>