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F6E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3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instrText xml:space="preserve">ADDIN CNKISM.UserStyle</w:instrTex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fldChar w:fldCharType="separate"/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fldChar w:fldCharType="end"/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新疆科技学院化工与纺织工程学院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迎新宣传物品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制作需求</w:t>
      </w:r>
    </w:p>
    <w:p w14:paraId="7596E7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3B830C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 w:color="FF0000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采购内容：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化工与纺织工程学院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  <w:lang w:val="en-US" w:eastAsia="zh-CN"/>
        </w:rPr>
        <w:t>迎新宣传物品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制作服务</w:t>
      </w:r>
    </w:p>
    <w:p w14:paraId="49143E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</w:rPr>
        <w:t>本次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</w:rPr>
        <w:t>采购项目包括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  <w:lang w:val="en-US" w:eastAsia="zh-CN"/>
        </w:rPr>
        <w:t>化工与纺织工程学院迎新拍照打卡点、手举牌、学院宣传展板更新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</w:rPr>
        <w:t>成品的提供和售后服务等全部工作和内容。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 w:color="auto"/>
          <w:lang w:val="en-US" w:eastAsia="zh-CN"/>
        </w:rPr>
        <w:t>要求通过宣传物品提升校园文化氛围，具体展示出化工与纺织工程学院的特色亮点；要求层次分明，亮点突出。</w:t>
      </w:r>
    </w:p>
    <w:p w14:paraId="563CE92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2" w:firstLineChars="200"/>
        <w:textAlignment w:val="auto"/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二、竞价须知</w:t>
      </w:r>
    </w:p>
    <w:p w14:paraId="50936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textAlignment w:val="auto"/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参与竞价的供应商应是具有合法经营资格的企业法人或其他组织，具备相关产品的生产或销售资质。</w:t>
      </w:r>
    </w:p>
    <w:p w14:paraId="2B3412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textAlignment w:val="auto"/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2.供应商应具有良好的商业信誉和健全的财务会计制度，有依法缴纳税收和社会保障资金的良好记录。</w:t>
      </w:r>
    </w:p>
    <w:p w14:paraId="6A575D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3.供应商应具备履行合同所必需的设备和专业技术能力，能够按时、按质、按量提供符合要求的产品和服务。</w:t>
      </w:r>
    </w:p>
    <w:p w14:paraId="7B5803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.竞价单位如有疑问，可以向我方招标负责人进行咨询。</w:t>
      </w:r>
    </w:p>
    <w:p w14:paraId="60E7F54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最终事宜，以合同为准。</w:t>
      </w:r>
    </w:p>
    <w:p w14:paraId="6CD7C1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6.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 w:color="auto"/>
          <w:lang w:val="en-US" w:eastAsia="zh-CN"/>
        </w:rPr>
        <w:t>化工与纺织工程学院保留此招标文件的解释权。</w:t>
      </w:r>
    </w:p>
    <w:p w14:paraId="741FD2B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宣传品制作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 w14:paraId="66B434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拍照打卡点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 w14:paraId="6BC57B9E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造型要求：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整体造型独特、新颖，富有创意和吸引力，能够成为迎新现场的亮点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可采用立体结构，如大型拱门、特色雕塑等形式，结合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的文化元素和迎新主题进行设计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色彩鲜艳明亮，与迎新氛围相契合，能够在视觉上给人以愉悦感。</w:t>
      </w:r>
    </w:p>
    <w:p w14:paraId="433DE112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材质要求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结构坚固耐用，能够承受一定的人流量和风吹日晒等自然因素的影响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表面材料环保、无毒，对人体无害。可选择金属框架搭配喷绘布、亚克力板等材质，确保打卡点的质量和美观度。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。</w:t>
      </w:r>
    </w:p>
    <w:p w14:paraId="57116FF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（2）手举牌：</w:t>
      </w:r>
    </w:p>
    <w:p w14:paraId="7695733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①设计简洁大方，文字和图案清晰醒目，能够准确传达迎新信息。可采用卡通、手绘、简约等不同的设计风格，以满足不同新生的喜好。色彩搭配协调，与迎新主题和整体氛围相统一。</w:t>
      </w:r>
    </w:p>
    <w:p w14:paraId="16A657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②选用轻便、耐用的材质，如泡沫板、亚克力板等，方便新生手持拍照</w:t>
      </w:r>
      <w:r>
        <w:rPr>
          <w:rFonts w:hint="eastAsia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表面覆以防水、防晒的保护膜，确保手举牌在使用过程中不易损坏。</w:t>
      </w:r>
    </w:p>
    <w:p w14:paraId="5CAFDC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（3）宣传展板</w:t>
      </w:r>
    </w:p>
    <w:p w14:paraId="0F4FB6C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①宣传栏的布局要合理，分为不同的区域展示</w:t>
      </w:r>
      <w:r>
        <w:rPr>
          <w:rFonts w:hint="eastAsia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学院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简介、专业设置、师资力量、校园生活等内容。</w:t>
      </w:r>
    </w:p>
    <w:p w14:paraId="0988F06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② 宣传内容要丰富、准确、有吸引力，能够让新生快速了解</w:t>
      </w:r>
      <w:r>
        <w:rPr>
          <w:rFonts w:hint="eastAsia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学院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的基本情况和特色优势。搭配高质量的图片和简洁明了的文字说明，增强宣传效果。</w:t>
      </w:r>
    </w:p>
    <w:p w14:paraId="6F1AA1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后期制作要求</w:t>
      </w:r>
    </w:p>
    <w:p w14:paraId="24BEA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1.中标供应商应提供一定期限的免费售后服务，包括产品的维修、更换等。</w:t>
      </w:r>
    </w:p>
    <w:p w14:paraId="4FDDC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2.售后服务响应时间应在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小时以内，确保在产品出现问题时能够及时得到解决。</w:t>
      </w:r>
    </w:p>
    <w:p w14:paraId="2B26F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3.中标供应商应定期对产品进行维护和保养，确保产品的正常使用。</w:t>
      </w:r>
    </w:p>
    <w:p w14:paraId="6B0F6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9.</w:t>
      </w:r>
      <w:r>
        <w:rPr>
          <w:rFonts w:hint="default" w:ascii="Times New Roman" w:hAnsi="Times New Roman" w:cs="Times New Roman"/>
        </w:rPr>
        <w:t>其他事项</w:t>
      </w:r>
    </w:p>
    <w:p w14:paraId="3F599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1.供应商应保证其提交的竞价文件真实、准确、完整，如有虚假，将取消其竞价资格，并承担相应的法律责任。</w:t>
      </w:r>
    </w:p>
    <w:p w14:paraId="5AB40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2.采购方有权根据实际情况对竞价文件进行修改和补充，供应商应及时关注采购方发布的信息。</w:t>
      </w:r>
    </w:p>
    <w:p w14:paraId="786CB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3.本竞价须知的解释权归采购方所有。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B669A3"/>
    <w:multiLevelType w:val="singleLevel"/>
    <w:tmpl w:val="DEB669A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WU5ODUzNDA0ZTQyYWExZmEwZTY1NTZmMzk1MTQifQ=="/>
  </w:docVars>
  <w:rsids>
    <w:rsidRoot w:val="4604114C"/>
    <w:rsid w:val="013C007B"/>
    <w:rsid w:val="0AC434C3"/>
    <w:rsid w:val="0B6868E4"/>
    <w:rsid w:val="0FE43868"/>
    <w:rsid w:val="131D046B"/>
    <w:rsid w:val="1B6E6A6F"/>
    <w:rsid w:val="2833607F"/>
    <w:rsid w:val="29722E93"/>
    <w:rsid w:val="2A096F7F"/>
    <w:rsid w:val="32733C65"/>
    <w:rsid w:val="4604114C"/>
    <w:rsid w:val="4EAC5F38"/>
    <w:rsid w:val="517862DB"/>
    <w:rsid w:val="55485874"/>
    <w:rsid w:val="614016DF"/>
    <w:rsid w:val="645B23A7"/>
    <w:rsid w:val="661563F4"/>
    <w:rsid w:val="716B4956"/>
    <w:rsid w:val="728A4D42"/>
    <w:rsid w:val="7B1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adjustRightInd w:val="0"/>
      <w:ind w:firstLine="420"/>
      <w:textAlignment w:val="baseline"/>
    </w:pPr>
    <w:rPr>
      <w:sz w:val="34"/>
    </w:rPr>
  </w:style>
  <w:style w:type="paragraph" w:styleId="3">
    <w:name w:val="toc 3"/>
    <w:basedOn w:val="1"/>
    <w:next w:val="1"/>
    <w:autoRedefine/>
    <w:qFormat/>
    <w:uiPriority w:val="0"/>
    <w:pPr>
      <w:ind w:left="84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图表目录1"/>
    <w:next w:val="3"/>
    <w:autoRedefine/>
    <w:qFormat/>
    <w:uiPriority w:val="0"/>
    <w:pPr>
      <w:widowControl w:val="0"/>
      <w:ind w:left="400" w:leftChars="200" w:hanging="200" w:hanging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1041</Characters>
  <Lines>0</Lines>
  <Paragraphs>0</Paragraphs>
  <TotalTime>14</TotalTime>
  <ScaleCrop>false</ScaleCrop>
  <LinksUpToDate>false</LinksUpToDate>
  <CharactersWithSpaces>1042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2024-04-18T03:54:00Z</dcterms:created>
  <dc:creator>柴汪夫斯基丶</dc:creator>
  <cp:lastModifiedBy>yang</cp:lastModifiedBy>
  <dcterms:modified xsi:type="dcterms:W3CDTF">2024-08-29T14:03:23Z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CE79AE77454744D790C2756FBA56828A_13</vt:lpwstr>
  </property>
</Properties>
</file>