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全自动体外除颤器采购计划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采购品牌：迈瑞/ mindray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采购型号：迈瑞BeneHeart C2 自动体外除颤器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采购数量：3套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配套设施：1、迈瑞C2专用原装金属壁柜 3组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2、 除原装配套电极片之外还需配三套备用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迈瑞C2专用电极片。</w:t>
      </w:r>
      <w:bookmarkStart w:id="0" w:name="_GoBack"/>
      <w:bookmarkEnd w:id="0"/>
    </w:p>
    <w:p>
      <w:pPr>
        <w:numPr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numPr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商务需求：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本次购买 迈瑞BeneHeart C2 自动体外除颤器，严格按照要求提供商品，报价商家必须保证商品为正品，提供正规渠道证明，需有三包凭证，提供的商品与要求必须一致； 2、供应商按照需求响应上传相应资质 3、上传报价单并加盖公章 4、中标后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三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个工作日免费送货上门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并免费安装壁挂柜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； 5、中标商需安排专业人员，对我单位（连续两年每年不少于两次）针对设备使用、保养等专业知识方面进行专业培训。 6、请实事求是报价，如违反市场恶意中标，并不能供货，导致工作不能正常开展，将依法上报有关部门处理。 7、请严格按照我方需求商品（迈瑞BeneHeart C2 自动体外除颤器）报价，如有疑问联系18146408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621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WI4YzUxZjZiMDNhMGRlNjZiZmExNWUxNjYyNWUifQ=="/>
  </w:docVars>
  <w:rsids>
    <w:rsidRoot w:val="00000000"/>
    <w:rsid w:val="2F074E3A"/>
    <w:rsid w:val="2FBC11FB"/>
    <w:rsid w:val="32D40438"/>
    <w:rsid w:val="430A2B92"/>
    <w:rsid w:val="5B2B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519</Characters>
  <Lines>0</Lines>
  <Paragraphs>0</Paragraphs>
  <TotalTime>2</TotalTime>
  <ScaleCrop>false</ScaleCrop>
  <LinksUpToDate>false</LinksUpToDate>
  <CharactersWithSpaces>541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2024-07-24T13:44:00Z</dcterms:created>
  <dc:creator>远程网络会诊</dc:creator>
  <cp:lastModifiedBy>远程网络会诊</cp:lastModifiedBy>
  <dcterms:modified xsi:type="dcterms:W3CDTF">2024-07-24T14:34:23Z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2D124CA7AD9745B2A598AAA166A8D030_12</vt:lpwstr>
  </property>
</Properties>
</file>