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XX单位四栋建筑维修改造项目采购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一、工程名称：XX单位四栋建筑维修改造项目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二、工程内容：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生活饮用水改造内容：1.四栋楼内各采购安装直饮水设备一套，通至每个宿舍内部。具体包括2.0T/H单级（RO）水处理全套设备安装三套，1.0T/H单级（RO）水处理全套设备安装一套，及管线墙壁暗埋打洞穿管安装至每个宿舍，每个房间从吊顶到饮水点需开槽4米。2.1号楼共三层，一层8个房间，二层三层各13个房间共计34个房间用水。3.2号楼共三层，一层8个房间，二层9个房间，三层9个房间，共26个房间。4.5号楼共三层，每层各9个房间，共27个房间。5.第四栋建筑为三层楼，共计8个房间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（二）屋面防水维修内容：1.1号楼屋面防水面积1000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㎡；2.拆除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1号楼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屋面防水层1000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㎡，并将建筑垃圾按照建筑要求外运（含措施费）；3.屋面砂浆找平层（基层处理，抹找平层，含措施费）；4.按照施工要求及程序新敷设屋面SBS改性沥青卷材 3*41000㎡（卷材需符合国标，基层处理，刷底油，做好接缝，含措施费）。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3.项目财政预算金额：为2024年中央转移资金所政设施建设费用，76.84万元，项目施工预算：65.55万。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（三)工期：35天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三、招标方式：政府采购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四、设计单位：参考图集施工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五、项目服务期限：自合同签订之日起5年。该项目不得转包。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六、服务地点：采购方指定地点。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七、验收方式：按照设备安装质量标准及建设施工规范标准依据进行验收。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八、资信要求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提供但不限于以下资料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bidi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zh-CN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bidi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zh-CN"/>
        </w:rPr>
        <w:t>2.落实政府采购政策需满足的资格要求：供应商为中小企业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bidi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zh-CN"/>
        </w:rPr>
        <w:t xml:space="preserve">3.本项目的特定资格要求：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bidi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zh-CN"/>
        </w:rPr>
        <w:t>（1）具有有效的营业执照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bidi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zh-CN"/>
        </w:rPr>
        <w:t>（2）供应商须具备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zh-CN"/>
        </w:rPr>
        <w:t>建筑工程施工总承包叁</w:t>
      </w:r>
      <w:r>
        <w:rPr>
          <w:rFonts w:hint="eastAsia" w:ascii="仿宋_GB2312" w:hAnsi="仿宋_GB2312" w:eastAsia="仿宋_GB2312" w:cs="仿宋_GB2312"/>
          <w:sz w:val="24"/>
          <w:szCs w:val="24"/>
          <w:lang w:bidi="zh-CN"/>
        </w:rPr>
        <w:t>级及以上资质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bidi="zh-CN"/>
        </w:rPr>
        <w:t>（3）项目负责人具备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bidi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bidi="zh-CN"/>
        </w:rPr>
        <w:t>工程专业二级及以上注册建造师证，具备有效的安全生产考核合格证书，具备有效的安全生产考核合格证书及202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bidi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bidi="zh-CN"/>
        </w:rPr>
        <w:t>年1月至202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bidi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bidi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bidi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bidi="zh-CN"/>
        </w:rPr>
        <w:t>月在投标单位缴纳社保的证明。不得在其他项目中兼职。</w:t>
      </w:r>
    </w:p>
    <w:p>
      <w:pPr>
        <w:pStyle w:val="9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外省企业需提供《新疆维吾尔自治区区外进疆建筑企业信息报送册》；</w:t>
      </w:r>
    </w:p>
    <w:p>
      <w:pPr>
        <w:pStyle w:val="9"/>
        <w:snapToGrid w:val="0"/>
        <w:spacing w:line="52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bidi="zh-CN"/>
        </w:rPr>
        <w:t>(5)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bidi="zh-CN"/>
        </w:rPr>
        <w:t>根据《财政部关于在政府采购活动中查询及使用信用记录有关问题的通知》（财库﹝2016﹞125号）的要求，凡拟参加本次投标的供应商，如在“信用中国”网站（WWW.creditchina.gov.cn）、中国政府采购网（www.ccgp.gov.cn）被列入失信被执行人、重大税收违法案件当事人名单、政府采购严重违法失信行为记录名单的（尚在处罚期内的），将拒绝其参加本次政府采购活动；</w:t>
      </w:r>
    </w:p>
    <w:p>
      <w:pPr>
        <w:pStyle w:val="9"/>
        <w:snapToGrid w:val="0"/>
        <w:spacing w:line="52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本项目不接受联合体投标。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九、付款方式：按照合同约定进行付款。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十、服务响应时间：项目成交后，承诺24小时之内响应，如有必要时，应保证2小时到达现场提供服务。</w:t>
      </w:r>
    </w:p>
    <w:p>
      <w:pPr>
        <w:pStyle w:val="3"/>
        <w:tabs>
          <w:tab w:val="left" w:pos="1101"/>
        </w:tabs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tabs>
          <w:tab w:val="left" w:pos="564"/>
        </w:tabs>
        <w:spacing w:line="300" w:lineRule="auto"/>
        <w:ind w:firstLine="2409" w:firstLineChars="1000"/>
        <w:rPr>
          <w:rFonts w:hint="eastAsia" w:ascii="仿宋_GB2312" w:hAnsi="仿宋_GB2312" w:eastAsia="仿宋_GB2312" w:cs="仿宋_GB2312"/>
          <w:b/>
          <w:kern w:val="1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1"/>
          <w:sz w:val="24"/>
          <w:szCs w:val="24"/>
          <w:lang w:eastAsia="zh-CN"/>
        </w:rPr>
        <w:t>一、生活饮用水改造</w:t>
      </w:r>
      <w:r>
        <w:rPr>
          <w:rFonts w:hint="eastAsia" w:ascii="仿宋_GB2312" w:hAnsi="仿宋_GB2312" w:eastAsia="仿宋_GB2312" w:cs="仿宋_GB2312"/>
          <w:b/>
          <w:kern w:val="1"/>
          <w:sz w:val="24"/>
          <w:szCs w:val="24"/>
        </w:rPr>
        <w:t>报价明细</w:t>
      </w:r>
      <w:r>
        <w:rPr>
          <w:rFonts w:hint="eastAsia" w:ascii="仿宋_GB2312" w:hAnsi="仿宋_GB2312" w:eastAsia="仿宋_GB2312" w:cs="仿宋_GB2312"/>
          <w:b/>
          <w:kern w:val="1"/>
          <w:sz w:val="24"/>
          <w:szCs w:val="24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一二五号楼三栋建筑生活饮用水改造清单：</w:t>
      </w:r>
    </w:p>
    <w:tbl>
      <w:tblPr>
        <w:tblStyle w:val="7"/>
        <w:tblW w:w="10224" w:type="dxa"/>
        <w:tblInd w:w="-8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03"/>
        <w:gridCol w:w="2793"/>
        <w:gridCol w:w="129"/>
        <w:gridCol w:w="691"/>
        <w:gridCol w:w="183"/>
        <w:gridCol w:w="3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精密过滤器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过滤流量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10吨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小时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304不锈钢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滤芯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材质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30寸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15支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熔喷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1.3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过滤精度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5µ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反渗透主机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主机型号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RO-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000L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反渗透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2吨主机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多级高压泵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BLT4-14S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不锈钢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离心泵，功率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3KW扬程112M,流量：4m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/h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膜外壳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4040-1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24支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玻璃钢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膜组件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040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24支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流量计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面装式流量计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0.4T/H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电导率表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数字式  CM230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0-1Mpa压力表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充油式抗震压力表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不锈钢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0-3Mpa压力表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充油式抗震压力表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不锈钢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进水电动阀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DN32电磁阀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自动快冲阀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DN40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高压泵调节阀：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DN50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浓水调节阀：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DN32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电控箱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主控件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电器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继电器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高压管路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DN25-40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食品级UPVC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低压管路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DN25-40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饮水级UPVC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设备框架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碳钢,喷塑防腐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72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纯水水箱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材质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304不锈钢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轻质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容积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000L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三套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不锈钢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液位控制配置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电缆式液位传感器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水位观测孔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有机玻璃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72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连接管件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36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饮水级高承压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PPR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批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1"/>
                <w:sz w:val="24"/>
                <w:szCs w:val="24"/>
              </w:rPr>
              <w:t>4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无塔变频供水系统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变频器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多级变频泵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BW8-5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台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不锈钢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材质，功率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2.2KW扬程45M,流量：8m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/h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远传压力表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0-3MPa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电器控制柜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设备机架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碳钢喷塑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连接管道件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饮水级高承压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PPR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批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  <w:t>循环加热系统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电加热锅炉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  <w:t>JX-24KW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内胆为不锈钢，功率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30千瓦，外尺寸：420*450*750mm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不锈钢循环泵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  <w:t>HRS-550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功率：550W扬程：13m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/h11M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电缆线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5芯16平方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30米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国标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空开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4P  63A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管件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PPR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3批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食品级耐高温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1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医院建筑生活饮用水改造清单：</w:t>
      </w:r>
    </w:p>
    <w:tbl>
      <w:tblPr>
        <w:tblStyle w:val="7"/>
        <w:tblW w:w="10224" w:type="dxa"/>
        <w:tblInd w:w="-8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03"/>
        <w:gridCol w:w="2793"/>
        <w:gridCol w:w="129"/>
        <w:gridCol w:w="691"/>
        <w:gridCol w:w="183"/>
        <w:gridCol w:w="3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1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精密过滤器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过滤流量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4吨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小时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304不锈钢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滤芯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材质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30寸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5支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熔喷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1.3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过滤精度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5µ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  <w:t>2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反渗透主机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主机型号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RO-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000L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反渗透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1吨主机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多级高压泵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BLT4-14S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不锈钢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离心泵，功率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3KW扬程112M,流量：4m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/h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膜外壳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4040-1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4支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玻璃钢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膜组件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040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4支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流量计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面装式流量计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0.4T/H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电导率表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数字式  CM230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0-1Mpa压力表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充油式抗震压力表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不锈钢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0-3Mpa压力表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充油式抗震压力表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不锈钢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进水电动阀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DN32电磁阀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自动快冲阀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DN40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高压泵调节阀：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DN50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浓水调节阀：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DN32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1个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电控箱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主控件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电器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继电器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高压管路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DN25-40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食品级UPVC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低压管路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DN25-40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饮水级UPVC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2.17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设备框架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碳钢,喷塑防腐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1台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72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纯水水箱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材质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304不锈钢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轻质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容积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000L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一套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不锈钢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液位控制配置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电缆式液位传感器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水位观测孔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有机玻璃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2套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3.5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72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连接管件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36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饮水级高承压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PPR</w:t>
            </w:r>
          </w:p>
        </w:tc>
        <w:tc>
          <w:tcPr>
            <w:tcW w:w="1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1批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1"/>
                <w:sz w:val="24"/>
                <w:szCs w:val="24"/>
              </w:rPr>
              <w:t>4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无塔变频供水系统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变频器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多级变频泵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BW8-5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1台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不锈钢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eastAsia="zh-CN"/>
              </w:rPr>
              <w:t>材质，功率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2.2KW扬程45M,流量：8m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/h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远传压力表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0-3MPa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电器控制柜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设备机架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碳钢喷塑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4.6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连接管道件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饮水级高承压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PPR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</w:rPr>
              <w:t>1批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 w:bidi="ar-SA"/>
              </w:rPr>
              <w:t>循环加热系统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电加热锅炉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  <w:t>JX-24KW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内胆为不锈钢，功率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30千瓦，外尺寸：420*450*750mm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不锈钢循环泵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  <w:t>HRS-550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功率：550W扬程：13m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/h11M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电缆线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5芯16平方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10米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国标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60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空开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4P  63A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管件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PPR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4"/>
                <w:lang w:eastAsia="zh-CN"/>
              </w:rPr>
              <w:t>食品级耐高温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color w:val="FFFFFF" w:themeColor="background1"/>
          <w:highlight w:val="darkBlue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二、一号楼屋面防水维修主要内容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1.1号楼屋面防水面积1000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114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2.拆除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1号楼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屋面防水层1000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㎡，并将建筑垃圾按照建筑要求外运（含措施费）；3.屋面砂浆找平层（基层处理，抹找平层，含措施费）；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4.按照施工要求及程序新敷设屋面SBS改性沥青卷材（3*4）1000㎡（卷材需符合国标，基层处理，刷底油，做好接缝，含措施费）。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134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zkwZDhkMmJjNGJmNTVkNjY1Nzk0NTA4NzliOTgifQ=="/>
  </w:docVars>
  <w:rsids>
    <w:rsidRoot w:val="68E471DD"/>
    <w:rsid w:val="0E710337"/>
    <w:rsid w:val="0EEA2D2A"/>
    <w:rsid w:val="10CE1F6E"/>
    <w:rsid w:val="110936CA"/>
    <w:rsid w:val="12B77A90"/>
    <w:rsid w:val="12F45A4E"/>
    <w:rsid w:val="148D36EB"/>
    <w:rsid w:val="166F43A4"/>
    <w:rsid w:val="1A9356D0"/>
    <w:rsid w:val="1A96689B"/>
    <w:rsid w:val="1B535EEA"/>
    <w:rsid w:val="1CB20D85"/>
    <w:rsid w:val="226426BA"/>
    <w:rsid w:val="23547CB1"/>
    <w:rsid w:val="261B107A"/>
    <w:rsid w:val="263E0FB5"/>
    <w:rsid w:val="266C6664"/>
    <w:rsid w:val="29792B87"/>
    <w:rsid w:val="297969E0"/>
    <w:rsid w:val="2A652F4F"/>
    <w:rsid w:val="2B373973"/>
    <w:rsid w:val="2E312D31"/>
    <w:rsid w:val="32390EFF"/>
    <w:rsid w:val="32DB4CBF"/>
    <w:rsid w:val="366E0121"/>
    <w:rsid w:val="38624C3F"/>
    <w:rsid w:val="3A8B2A94"/>
    <w:rsid w:val="3C6F3E8A"/>
    <w:rsid w:val="3D5C1154"/>
    <w:rsid w:val="44610AF6"/>
    <w:rsid w:val="45F76085"/>
    <w:rsid w:val="464010EF"/>
    <w:rsid w:val="49277CE9"/>
    <w:rsid w:val="49D40D8C"/>
    <w:rsid w:val="524C107D"/>
    <w:rsid w:val="52FB03E5"/>
    <w:rsid w:val="535B1E4A"/>
    <w:rsid w:val="54E82C6B"/>
    <w:rsid w:val="569D6B22"/>
    <w:rsid w:val="57B62786"/>
    <w:rsid w:val="5D1D7E92"/>
    <w:rsid w:val="607F46AD"/>
    <w:rsid w:val="60864470"/>
    <w:rsid w:val="60D43C0F"/>
    <w:rsid w:val="64525A5C"/>
    <w:rsid w:val="659360E4"/>
    <w:rsid w:val="67F33204"/>
    <w:rsid w:val="68C047AE"/>
    <w:rsid w:val="68E471DD"/>
    <w:rsid w:val="6CAD3B59"/>
    <w:rsid w:val="6EFB5F5C"/>
    <w:rsid w:val="72C0645D"/>
    <w:rsid w:val="79AA5D3D"/>
    <w:rsid w:val="7A461377"/>
    <w:rsid w:val="7AB950EC"/>
    <w:rsid w:val="7D1715BD"/>
    <w:rsid w:val="7DD26BB4"/>
    <w:rsid w:val="7EF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rPr>
      <w:rFonts w:ascii="宋体" w:hAnsi="宋体"/>
      <w:color w:val="0000FF"/>
      <w:sz w:val="24"/>
    </w:rPr>
  </w:style>
  <w:style w:type="paragraph" w:styleId="4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2022-07-25T04:55:00Z</dcterms:created>
  <dc:creator>公司</dc:creator>
  <cp:lastModifiedBy>Administrator</cp:lastModifiedBy>
  <cp:lastPrinted>2024-05-17T10:14:00Z</cp:lastPrinted>
  <dcterms:modified xsi:type="dcterms:W3CDTF">2024-09-02T07:46:39Z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1C140CA546DE45F3BD86DA171D69FA18</vt:lpwstr>
  </property>
</Properties>
</file>