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招标需求</w:t>
      </w:r>
      <w:r>
        <w:rPr>
          <w:rFonts w:hint="eastAsia"/>
          <w:b/>
          <w:bCs/>
          <w:sz w:val="28"/>
          <w:szCs w:val="28"/>
          <w:lang w:val="en-US" w:eastAsia="zh-CN"/>
        </w:rPr>
        <w:t>设置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整体策划：投标人必须有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至</w:t>
      </w:r>
      <w:r>
        <w:rPr>
          <w:rFonts w:hint="eastAsia"/>
          <w:color w:val="auto"/>
          <w:sz w:val="28"/>
          <w:szCs w:val="28"/>
        </w:rPr>
        <w:t>2名</w:t>
      </w:r>
      <w:r>
        <w:rPr>
          <w:rFonts w:hint="eastAsia"/>
          <w:color w:val="auto"/>
          <w:sz w:val="28"/>
          <w:szCs w:val="28"/>
          <w:lang w:eastAsia="zh-CN"/>
        </w:rPr>
        <w:t>和</w:t>
      </w:r>
      <w:r>
        <w:rPr>
          <w:rFonts w:hint="eastAsia"/>
          <w:color w:val="auto"/>
          <w:sz w:val="28"/>
          <w:szCs w:val="28"/>
          <w:lang w:val="en-US" w:eastAsia="zh-CN"/>
        </w:rPr>
        <w:t>药品监管、市场监管相关</w:t>
      </w:r>
      <w:r>
        <w:rPr>
          <w:rFonts w:hint="eastAsia"/>
          <w:color w:val="auto"/>
          <w:sz w:val="28"/>
          <w:szCs w:val="28"/>
        </w:rPr>
        <w:t>行业</w:t>
      </w:r>
      <w:r>
        <w:rPr>
          <w:rFonts w:hint="eastAsia"/>
          <w:color w:val="auto"/>
          <w:sz w:val="28"/>
          <w:szCs w:val="28"/>
          <w:lang w:val="en-US" w:eastAsia="zh-CN"/>
        </w:rPr>
        <w:t>媒体从业</w:t>
      </w:r>
      <w:r>
        <w:rPr>
          <w:rFonts w:hint="eastAsia"/>
          <w:color w:val="auto"/>
          <w:sz w:val="28"/>
          <w:szCs w:val="28"/>
        </w:rPr>
        <w:t>资深</w:t>
      </w:r>
      <w:r>
        <w:rPr>
          <w:rFonts w:hint="eastAsia"/>
          <w:color w:val="auto"/>
          <w:sz w:val="28"/>
          <w:szCs w:val="28"/>
          <w:lang w:val="en-US" w:eastAsia="zh-CN"/>
        </w:rPr>
        <w:t>记者，熟悉药监工作，来负责视频的整体策划、脚本撰写、讨论修改等。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投标人须有大量平时拍摄与药品监管相关工作视频素材，能真实反映监管工作实况。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拍摄：投标人根据策划要求负责拍摄设备、道具、演员，表演手法采用实景拍摄、三维动画合成、行文解说的手法来进行表现，画面清晰，现场感强，感染力强。摄制组专业人员数量不少于2人，天数不少于15天，所有费用均由投标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投标人具有官方媒体、官方融媒体等领域的丰富传播运营推广经验，需要提供不少于3份相关合同证明。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提供真实有效的单位社保缴纳完税证明和财务报表。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提供专业电影机和高端相机拍摄制作电影级画质，像素不低于4k，</w:t>
      </w:r>
      <w:r>
        <w:rPr>
          <w:rFonts w:hint="eastAsia"/>
          <w:color w:val="auto"/>
          <w:sz w:val="28"/>
          <w:szCs w:val="28"/>
        </w:rPr>
        <w:t>证明自有电影级专业摄制设备，提供设备所有权发票。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需要在2月17日前，高质量完成得到招标方认可的方案、脚本。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需要提供独立签约宣传片作品不少于5部，需要作品展示单位与合同签订单位一致，多方合作作品无效。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剪辑制作的视频需要由专业的主持人或播音员人工配音，需要提供配音人员的相关资质。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在片中搭配go pro9运动相机和Insta360运动全景相机，来完成一些少见的创意性镜头，航拍方面配置最前沿的DJI御系列 Mavic3和Mavic2进行航拍，航拍皆为专业飞手完成拍摄。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收音方面为RODE品牌挑杆型指向性机顶广播级收音麦克风NTG5收音系统进行收声；室内录制有专业音视频录制棚，能完成访谈、抠像、产品创意合成等特殊镜头，后期调色应用专业调色软件Davinci（达芬奇）进行统一片子整体色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配备前期策划、文案编辑、编导、摄影师、灯光师、航拍飞手、包装制作、调色师以及总编导，协调各个环节来完成整部片子的制作。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在素材方面除实拍外，还拥有自己的原始素材库，涵盖新疆城市、景区等各大行业的素材。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后期输出为广告级原生格式R3D RAW压缩成最佳MOV格式和MP4两种格式，适用于绝大国内平台的浏览及播出。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5AB5B"/>
    <w:multiLevelType w:val="singleLevel"/>
    <w:tmpl w:val="4775AB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DUyZTJmOTFiMDgyYTdjY2I1ZmExYWFlOWE0M2QifQ=="/>
  </w:docVars>
  <w:rsids>
    <w:rsidRoot w:val="00000000"/>
    <w:rsid w:val="0B444FA3"/>
    <w:rsid w:val="11CC65C9"/>
    <w:rsid w:val="13ED29E3"/>
    <w:rsid w:val="1AC02E0F"/>
    <w:rsid w:val="1ECB1A32"/>
    <w:rsid w:val="35A47313"/>
    <w:rsid w:val="55FB7E4A"/>
    <w:rsid w:val="636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2024-02-02T10:22:00Z</dcterms:created>
  <dc:creator>admin</dc:creator>
  <cp:lastModifiedBy>WPS_1693991284</cp:lastModifiedBy>
  <cp:lastPrinted>2024-02-04T09:23:00Z</cp:lastPrinted>
  <dcterms:modified xsi:type="dcterms:W3CDTF">2024-02-04T12:29:58Z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E74C55A44E2F46C2AEF1BAB31CC11345_13</vt:lpwstr>
  </property>
</Properties>
</file>