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DCA4">
      <w:pPr>
        <w:pStyle w:val="8"/>
        <w:numPr>
          <w:ilvl w:val="0"/>
          <w:numId w:val="0"/>
        </w:numPr>
        <w:ind w:leftChars="0"/>
        <w:rPr>
          <w:rFonts w:hint="eastAsia"/>
          <w:sz w:val="36"/>
          <w:szCs w:val="44"/>
          <w:lang w:val="en-US" w:eastAsia="zh-CN"/>
        </w:rPr>
      </w:pPr>
    </w:p>
    <w:p w14:paraId="7295E96F">
      <w:pPr>
        <w:pStyle w:val="6"/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注：</w:t>
      </w:r>
    </w:p>
    <w:p w14:paraId="1EDD106D">
      <w:pPr>
        <w:pStyle w:val="6"/>
        <w:numPr>
          <w:ilvl w:val="0"/>
          <w:numId w:val="2"/>
        </w:numPr>
        <w:rPr>
          <w:rFonts w:hint="eastAsia"/>
          <w:lang w:val="en-US" w:eastAsia="zh-CN"/>
        </w:rPr>
        <w:sectPr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/>
          <w:sz w:val="28"/>
          <w:szCs w:val="36"/>
          <w:lang w:val="en-US" w:eastAsia="zh-CN"/>
        </w:rPr>
        <w:t>采购需求中，所涉及的图片或品牌型号为参考，投产品须不低于所列参考品牌型号的参数及品质要求（如供货单位无法证明不低于采购人需求则为不满足竞价要求</w:t>
      </w:r>
      <w:r>
        <w:rPr>
          <w:rFonts w:hint="eastAsia"/>
          <w:b w:val="0"/>
          <w:bCs/>
          <w:sz w:val="28"/>
          <w:szCs w:val="36"/>
          <w:highlight w:val="none"/>
          <w:lang w:val="en-US" w:eastAsia="zh-CN"/>
        </w:rPr>
        <w:t>作无效标处理</w:t>
      </w:r>
      <w:r>
        <w:rPr>
          <w:rFonts w:hint="eastAsia"/>
          <w:b w:val="0"/>
          <w:bCs/>
          <w:sz w:val="28"/>
          <w:szCs w:val="36"/>
          <w:lang w:val="en-US" w:eastAsia="zh-CN"/>
        </w:rPr>
        <w:t>），否则</w:t>
      </w:r>
      <w:r>
        <w:rPr>
          <w:rFonts w:hint="eastAsia"/>
          <w:b w:val="0"/>
          <w:bCs/>
          <w:sz w:val="28"/>
          <w:szCs w:val="36"/>
          <w:highlight w:val="yellow"/>
          <w:lang w:val="en-US" w:eastAsia="zh-CN"/>
        </w:rPr>
        <w:t>作无效标处理</w:t>
      </w:r>
      <w:r>
        <w:rPr>
          <w:rFonts w:hint="eastAsia"/>
          <w:b w:val="0"/>
          <w:bCs/>
          <w:sz w:val="28"/>
          <w:szCs w:val="36"/>
          <w:lang w:val="en-US" w:eastAsia="zh-CN"/>
        </w:rPr>
        <w:t>。</w:t>
      </w:r>
    </w:p>
    <w:p w14:paraId="37482FC5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4B9D236">
      <w:pPr>
        <w:rPr>
          <w:rFonts w:hint="eastAsia"/>
          <w:lang w:val="en-US" w:eastAsia="zh-CN"/>
        </w:rPr>
      </w:pPr>
    </w:p>
    <w:p w14:paraId="0D10F2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三、采购清单</w:t>
      </w:r>
    </w:p>
    <w:tbl>
      <w:tblPr>
        <w:tblStyle w:val="14"/>
        <w:tblW w:w="1445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092"/>
        <w:gridCol w:w="6496"/>
        <w:gridCol w:w="1122"/>
        <w:gridCol w:w="1092"/>
        <w:gridCol w:w="823"/>
        <w:gridCol w:w="883"/>
        <w:gridCol w:w="2439"/>
      </w:tblGrid>
      <w:tr w14:paraId="688E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09" w:type="dxa"/>
            <w:shd w:val="clear" w:color="auto" w:fill="auto"/>
            <w:vAlign w:val="center"/>
          </w:tcPr>
          <w:p w14:paraId="27E8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12F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70C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A30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120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38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单价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01A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2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配图</w:t>
            </w:r>
          </w:p>
        </w:tc>
      </w:tr>
      <w:tr w14:paraId="0351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09" w:type="dxa"/>
            <w:shd w:val="clear" w:color="auto" w:fill="auto"/>
            <w:vAlign w:val="center"/>
          </w:tcPr>
          <w:p w14:paraId="05FA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E40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办公椅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F17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产地：广东</w:t>
            </w:r>
          </w:p>
          <w:p w14:paraId="052C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1、椅面表面：采用30支阻燃布，高密度透气网布。</w:t>
            </w:r>
          </w:p>
          <w:p w14:paraId="727E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2、覆面材料：双层3D网布， 面料颜色摩擦牢度≥4级。符合QB/T1952.1-2003(软体家具)、GB18401-2003(国家纺织产品基本安全技术规范）的标准。具有阻燃、防污、耐磨。</w:t>
            </w:r>
          </w:p>
          <w:p w14:paraId="3677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3、椅架：不锈钢加厚型弓形脚。椅脚材质：钢制椅脚，</w:t>
            </w:r>
          </w:p>
          <w:p w14:paraId="5F28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4、选用PU扶手，手感舒适，扶手圆弧处理；</w:t>
            </w:r>
          </w:p>
          <w:p w14:paraId="08C82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5、椅架：Φ30mm*2.0mm钢制弓形椅架；1、面料：采用优质专业办公网眼布饰面，透气性强，手感舒适，回弹性好；</w:t>
            </w:r>
          </w:p>
          <w:p w14:paraId="494A2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海绵：采用优质品牌高密度一次发泡成型海绵，检验依据符合GB/T10807-2006《软质泡沫聚合材料硬度的测定(压陷法)》GB/T6669-2008《软质泡沫聚合材料压缩永久变形的测定》GB/T6670-2008《软质泡沫聚合材料落球法回弹性能的测定》GB/T6344-2008《软质泡沫聚合材料拉伸强度和断裂伸长率的测定》GB/T10808-2006《高聚物多孔弹性材料撕裂强度的测定》GB/T9640-2008《软质和硬质泡沫聚合材料加速老化试验方法》，判定依据：GB/T10802-2006《通用软质聚醚型聚氨酯泡沫塑料》，检验结果：25%压陷硬度：N,67±12,71,合格，65%/25%压陷比：——，≥1.8，1.9，合格，75%压缩永久变形，%：——，≤8,5，合格，回弹率，%：——，≥35,52,合格，拉伸强度：kPa，≥80，141，合格；</w:t>
            </w:r>
          </w:p>
          <w:p w14:paraId="1805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产品检验依据符合GB/T3324-2017、GB18584-2001、0B/T2280-2016，检验项目包含底脚平稳性、重金属含量(限色漆)、理化性能(纺织面料干摩擦色牢度)、甲醛释放量、TVOC，检验结果：底脚平稳性：≤2.0mm，max:0.lmm，合格，理化性能，纺织面料干摩擦色牢度：≥3级，3级，合格，TVOC：≤0.5mg/m²h，0.043mg/m²h，合格，甲醛释放量：≤0.120mg/m²h，0.023mg/m²h，合格；</w:t>
            </w:r>
          </w:p>
          <w:p w14:paraId="5AFE00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B81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720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95B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B0E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20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478155</wp:posOffset>
                  </wp:positionV>
                  <wp:extent cx="1734185" cy="1167130"/>
                  <wp:effectExtent l="0" t="0" r="18415" b="13970"/>
                  <wp:wrapNone/>
                  <wp:docPr id="3" name="图片 2" descr="69b17d0dc1abe74bdf00e9c117baa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9b17d0dc1abe74bdf00e9c117baa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CC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9" w:type="dxa"/>
            <w:shd w:val="clear" w:color="auto" w:fill="auto"/>
            <w:vAlign w:val="center"/>
          </w:tcPr>
          <w:p w14:paraId="0B05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16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B241AB9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尺寸：1400*700*760，</w:t>
            </w:r>
          </w:p>
          <w:p w14:paraId="6DADA254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产地：广东产，</w:t>
            </w:r>
          </w:p>
          <w:p w14:paraId="66449A9B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材：采用优质品牌高密度纤维板，检验依据符合GB/T11718-2009《中密度纤维板》GB18580-2017《室内装饰装修材料人造板及其制品中甲醛释放限量》,检验结果：含水率：％，3.0,～13.0，6.5，合格，密度：g/cm³,0.65～0.80允许偏差为±10%),0.80,合格，板内密度偏差，％，±10.0，1.2，合格，静曲强度：MPa，≥24.0，38.8，合格，弹性模量：MPa，≥2300，4210合格，内结合强度：MPa，≥0.45，1.07合格；</w:t>
            </w:r>
          </w:p>
          <w:p w14:paraId="6F118D4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4、饰面：采用一级天然胡桃木皮，厚度为0.6mm，检验依据符合GB/T17657-2013《人造板及饰面人造板理化性能试验方法》，判定依据：GB/T13010-2020《木材工业用单板》，检验结果：含水率：6%~14%，12%，合格；</w:t>
            </w:r>
          </w:p>
          <w:p w14:paraId="0FF759D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5、油漆:采用优质知名品牌环保净味漆，五底三面油漆工艺处理，表面硬度2H级，涂装后油漆样块甲醛释放量≤1.5mg/L；</w:t>
            </w:r>
          </w:p>
          <w:p w14:paraId="0587692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五金件：采用优质三节式静音导轨、铰链：检验依据符合QB/T2189-2013《家具五金杯状暗铰链》QB/T3827-1999《轻工产品金属镀层和化学处理层的耐腐蚀试验方法乙酸盐雾试验(ASS)法》QB/T3832-1999(2009)《《轻下产品金属镀层腐蚀试验结果的评价》》，判定依据：企业技术条件，检验结果：耐久性(120000次)：a)所有组件或结合处不应断裂;b)通过手触压证实，用于紧固的组件不应松动;c)所有组件不应有影响正常运作的变形或磨损;d)固定组件不应松动;e)所有组件的功能不应损害;</w:t>
            </w:r>
          </w:p>
          <w:p w14:paraId="6E49588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7、颜色：胡桃色。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348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537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817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EF2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552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32230" cy="1076960"/>
                  <wp:effectExtent l="0" t="0" r="1270" b="8890"/>
                  <wp:docPr id="3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0B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09" w:type="dxa"/>
            <w:shd w:val="clear" w:color="auto" w:fill="auto"/>
            <w:vAlign w:val="center"/>
          </w:tcPr>
          <w:p w14:paraId="2AA6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B65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BCBFDF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参考品牌 ：联想启天M450C</w:t>
            </w:r>
          </w:p>
          <w:p w14:paraId="3824D2A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2、CPU：intel i5-12400  ，核心 6 核 ，主频2.5Ghz；</w:t>
            </w:r>
          </w:p>
          <w:p w14:paraId="3E11F11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3、主板：intel B660 芯片组；扩展槽 ≥：1 个 PCI16×,1个 PCI-E 1×；</w:t>
            </w:r>
          </w:p>
          <w:p w14:paraId="5AF6B04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4、内存：：8G DDR4； 5、USB 接口：：6 个 USB 接口：4 个 USB 3.1 接口至少前置 2 个</w:t>
            </w:r>
          </w:p>
          <w:p w14:paraId="3E20810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3.1 G1），1 个串口，主板集成 2 个视频接口（其中至少 1 个非转接 VGA 接口）</w:t>
            </w:r>
          </w:p>
          <w:p w14:paraId="0ADE7D0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6、硬盘：：512GB SSD 固态硬盘+1GB机械硬盘  采用减震设计；</w:t>
            </w:r>
          </w:p>
          <w:p w14:paraId="1BF6F93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7、网络接口：集成千兆网卡 10/100/1000M 以太网卡；</w:t>
            </w:r>
          </w:p>
          <w:p w14:paraId="5B43A84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8、显示器：23.8"低蓝光护眼液晶显示器 支持低蓝光物理调节，带国际 TUV 认证，提供证明材料；</w:t>
            </w:r>
          </w:p>
          <w:p w14:paraId="2B3955B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9、集成声卡，支持 5.1 声道；</w:t>
            </w:r>
          </w:p>
          <w:p w14:paraId="3647189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10、260W 及以上高效节能电源，支持强力散热风扇；</w:t>
            </w:r>
          </w:p>
          <w:p w14:paraId="381E018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11、键盘/鼠标：防水键盘和抗菌鼠标；</w:t>
            </w:r>
          </w:p>
          <w:p w14:paraId="6D59F4E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12、操作系统： 预装正版 Win11 及以上操作系统 标配原厂一键恢</w:t>
            </w:r>
          </w:p>
          <w:p w14:paraId="5C52442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复功能（非 WINDOWS 自带还原功能）；</w:t>
            </w:r>
          </w:p>
          <w:p w14:paraId="5DBD959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13、机箱标准立式机箱，为方便使用采用顶置开关顶置提手，机箱体积7.4；</w:t>
            </w:r>
          </w:p>
          <w:p w14:paraId="369B3A5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14、应用：支持出厂预装原厂同品牌集中部署和管理软件（非原厂需提</w:t>
            </w:r>
          </w:p>
          <w:p w14:paraId="3ADCE23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供第三方至少三年的正版授权）软件方式实现系统部署、集中管理和硬盘保护功能：同传功能；</w:t>
            </w:r>
          </w:p>
          <w:p w14:paraId="3E827CB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15、安全特性：USB 屏蔽技术，仅识别 USB 键盘、鼠标，无法识别USB 读取设备，有效防止数据泄露</w:t>
            </w:r>
          </w:p>
          <w:p w14:paraId="4533291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F7D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E0E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71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CC2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77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left"/>
              <w:textAlignment w:val="center"/>
            </w:pPr>
          </w:p>
        </w:tc>
      </w:tr>
      <w:tr w14:paraId="7349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9" w:type="dxa"/>
            <w:shd w:val="clear" w:color="auto" w:fill="auto"/>
            <w:vAlign w:val="center"/>
          </w:tcPr>
          <w:p w14:paraId="56E8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71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4252AF5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参考品牌：MateBook B5-430   i5 8G+512G 英特尔 酷睿 i5-1135G7\内存：8GB \存储：512G SSD\显卡：集显 Intel Iris Xe Graphics\14英寸\分辨率≥2160x1440\屏占比不低于90%\摄像头：720P高清摄像头，支持物理遮蔽\出厂预装WINDOWS 10 HOME 中文版操作系统\DMIC*4个\支持WIFI6和蓝牙5.1\内置TPM2.0独立安全芯片，支持国密算法\满足13项军规测试\支持windows和安卓设备跨设备跨系统协同办公)\1*USB-C\2*USB 3.2/1*HDMI/1*MINIRJ45/1*3.5mm音频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8E3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2BE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49F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2F1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09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left"/>
              <w:textAlignment w:val="center"/>
            </w:pPr>
          </w:p>
        </w:tc>
      </w:tr>
    </w:tbl>
    <w:p w14:paraId="09F62B9A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 w14:paraId="4048103F">
      <w:pPr>
        <w:pStyle w:val="8"/>
        <w:ind w:left="0" w:leftChars="0" w:firstLine="0" w:firstLineChars="0"/>
        <w:rPr>
          <w:rFonts w:hint="eastAsia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hAnsi="宋体" w:cs="宋体"/>
          <w:color w:val="000000"/>
          <w:sz w:val="32"/>
          <w:szCs w:val="32"/>
          <w:highlight w:val="none"/>
          <w:lang w:eastAsia="zh-CN"/>
        </w:rPr>
        <w:t>注：</w:t>
      </w:r>
    </w:p>
    <w:p w14:paraId="34E9054D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 w:eastAsia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投标人需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满足以下要求</w:t>
      </w:r>
      <w:bookmarkStart w:id="0" w:name="_GoBack"/>
      <w:bookmarkEnd w:id="0"/>
      <w:r>
        <w:rPr>
          <w:rFonts w:hint="eastAsia" w:ascii="宋体" w:hAnsi="宋体" w:cs="宋体" w:eastAsia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 w14:paraId="08FFF24E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eastAsia" w:ascii="宋体" w:hAnsi="宋体" w:cs="宋体" w:eastAsiaTheme="minorEastAsia"/>
          <w:color w:val="auto"/>
          <w:kern w:val="0"/>
          <w:sz w:val="32"/>
          <w:szCs w:val="32"/>
          <w:highlight w:val="none"/>
          <w:lang w:val="en-US" w:eastAsia="zh-CN" w:bidi="ar-SA"/>
        </w:rPr>
        <w:t>家具产品有害物质限量证书-认证单元：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木质桌类</w:t>
      </w:r>
    </w:p>
    <w:p w14:paraId="5374E3A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2、本地有营业点或服务点（上传证明材料）</w:t>
      </w:r>
    </w:p>
    <w:p w14:paraId="609BFC8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3、中标后1天送货</w:t>
      </w:r>
    </w:p>
    <w:p w14:paraId="5D188400">
      <w:pPr>
        <w:pStyle w:val="8"/>
        <w:ind w:left="0" w:leftChars="0" w:firstLine="0" w:firstLineChars="0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</w:pPr>
    </w:p>
    <w:p w14:paraId="7BA59234">
      <w:pPr>
        <w:pStyle w:val="8"/>
        <w:ind w:left="0" w:leftChars="0" w:firstLine="0" w:firstLineChars="0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</w:pPr>
    </w:p>
    <w:p w14:paraId="25600E94">
      <w:pPr>
        <w:pStyle w:val="8"/>
        <w:ind w:left="0" w:leftChars="0" w:firstLine="0" w:firstLineChars="0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</w:pPr>
    </w:p>
    <w:p w14:paraId="1883763D">
      <w:pPr>
        <w:pStyle w:val="8"/>
        <w:ind w:left="0" w:leftChars="0" w:firstLine="0" w:firstLineChars="0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</w:pPr>
    </w:p>
    <w:p w14:paraId="5998C5EB">
      <w:pPr>
        <w:pStyle w:val="8"/>
        <w:ind w:left="0" w:leftChars="0" w:firstLine="0" w:firstLineChars="0"/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1701" w:bottom="1587" w:left="1701" w:header="851" w:footer="992" w:gutter="0"/>
          <w:cols w:space="425" w:num="1"/>
          <w:docGrid w:type="lines" w:linePitch="312" w:charSpace="0"/>
        </w:sectPr>
      </w:pPr>
    </w:p>
    <w:p w14:paraId="0B1B508E">
      <w:pPr>
        <w:pStyle w:val="13"/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6838" w:h="11906" w:orient="landscape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319C27-00A0-4A68-B765-C44A4A4336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EA59FE-EB47-4A5A-80DC-B35765B7EE8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63DBE">
    <w:pPr>
      <w:pStyle w:val="10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449580</wp:posOffset>
              </wp:positionV>
              <wp:extent cx="1360805" cy="16002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8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28C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9pt;margin-top:35.4pt;height:12.6pt;width:107.15pt;mso-position-horizontal-relative:page;mso-position-vertical-relative:page;z-index:-251656192;mso-width-relative:page;mso-height-relative:page;" filled="f" stroked="f" coordsize="21600,21600" o:gfxdata="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qHs52AAAAAkBAAAPAAAAAAAAAAEA&#10;IAAAACIAAABkcnMvZG93bnJldi54bWxQSwECFAAUAAAACACHTuJAqgDLjg8CAAAH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928C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none"/>
      <w:pStyle w:val="2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1B654904"/>
    <w:multiLevelType w:val="singleLevel"/>
    <w:tmpl w:val="1B6549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058299"/>
    <w:multiLevelType w:val="singleLevel"/>
    <w:tmpl w:val="3E0582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DM0YzZkODE2MmNiNTRiZTE2NDhhMDE1M2I3OTYifQ=="/>
  </w:docVars>
  <w:rsids>
    <w:rsidRoot w:val="59625DE1"/>
    <w:rsid w:val="023F66B6"/>
    <w:rsid w:val="03B10F85"/>
    <w:rsid w:val="03E66731"/>
    <w:rsid w:val="07AA174B"/>
    <w:rsid w:val="0CC84FCC"/>
    <w:rsid w:val="13820D4E"/>
    <w:rsid w:val="145A7E72"/>
    <w:rsid w:val="16BF796D"/>
    <w:rsid w:val="18C00BA7"/>
    <w:rsid w:val="1A4542AD"/>
    <w:rsid w:val="1B4163A3"/>
    <w:rsid w:val="1EDB6174"/>
    <w:rsid w:val="206B0D3E"/>
    <w:rsid w:val="232B0CA8"/>
    <w:rsid w:val="331B76DE"/>
    <w:rsid w:val="37E94413"/>
    <w:rsid w:val="38DC112C"/>
    <w:rsid w:val="3C5938F5"/>
    <w:rsid w:val="4115574E"/>
    <w:rsid w:val="431C761B"/>
    <w:rsid w:val="43E20522"/>
    <w:rsid w:val="45483EDE"/>
    <w:rsid w:val="4C5C7746"/>
    <w:rsid w:val="4E4D16D7"/>
    <w:rsid w:val="4ED137BE"/>
    <w:rsid w:val="517E342D"/>
    <w:rsid w:val="52151E4B"/>
    <w:rsid w:val="523C367F"/>
    <w:rsid w:val="559319A6"/>
    <w:rsid w:val="59625DE1"/>
    <w:rsid w:val="59C83857"/>
    <w:rsid w:val="62F12229"/>
    <w:rsid w:val="62FE5970"/>
    <w:rsid w:val="6511265D"/>
    <w:rsid w:val="67DC6B15"/>
    <w:rsid w:val="69661649"/>
    <w:rsid w:val="6E4E00D3"/>
    <w:rsid w:val="6F966169"/>
    <w:rsid w:val="7101337A"/>
    <w:rsid w:val="71D7119F"/>
    <w:rsid w:val="72D263A1"/>
    <w:rsid w:val="72FB5F7C"/>
    <w:rsid w:val="768159D3"/>
    <w:rsid w:val="7A6D2E82"/>
    <w:rsid w:val="7A7C62F3"/>
    <w:rsid w:val="7E2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8"/>
    <w:autoRedefine/>
    <w:qFormat/>
    <w:uiPriority w:val="0"/>
    <w:pPr>
      <w:keepNext/>
      <w:keepLines/>
      <w:ind w:firstLine="420" w:firstLineChars="150"/>
      <w:outlineLvl w:val="3"/>
    </w:pPr>
    <w:rPr>
      <w:rFonts w:ascii="Arial" w:hAnsi="Arial" w:cs="Arial"/>
      <w:b/>
      <w:sz w:val="28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ind w:firstLine="444"/>
    </w:pPr>
    <w:rPr>
      <w:b/>
      <w:sz w:val="24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Normal Indent"/>
    <w:basedOn w:val="1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index 6"/>
    <w:basedOn w:val="1"/>
    <w:next w:val="1"/>
    <w:autoRedefine/>
    <w:qFormat/>
    <w:uiPriority w:val="99"/>
    <w:pPr>
      <w:ind w:left="2100"/>
    </w:pPr>
  </w:style>
  <w:style w:type="paragraph" w:styleId="10">
    <w:name w:val="Body Text"/>
    <w:basedOn w:val="1"/>
    <w:autoRedefine/>
    <w:unhideWhenUsed/>
    <w:qFormat/>
    <w:uiPriority w:val="0"/>
    <w:pPr>
      <w:spacing w:after="120"/>
    </w:pPr>
  </w:style>
  <w:style w:type="paragraph" w:styleId="11">
    <w:name w:val="Plain Text"/>
    <w:basedOn w:val="1"/>
    <w:autoRedefine/>
    <w:qFormat/>
    <w:uiPriority w:val="0"/>
    <w:rPr>
      <w:rFonts w:ascii="宋体" w:hAnsi="Courier New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10"/>
    <w:autoRedefine/>
    <w:unhideWhenUsed/>
    <w:qFormat/>
    <w:uiPriority w:val="0"/>
    <w:pPr>
      <w:ind w:firstLine="420" w:firstLineChars="1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18">
    <w:name w:val="font21"/>
    <w:basedOn w:val="16"/>
    <w:autoRedefine/>
    <w:qFormat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  <w:style w:type="character" w:customStyle="1" w:styleId="19">
    <w:name w:val="font51"/>
    <w:basedOn w:val="16"/>
    <w:autoRedefine/>
    <w:qFormat/>
    <w:uiPriority w:val="0"/>
    <w:rPr>
      <w:rFonts w:hint="default" w:ascii="Tahoma" w:hAnsi="Tahoma" w:eastAsia="Tahoma" w:cs="Tahoma"/>
      <w:b/>
      <w:color w:val="000000"/>
      <w:sz w:val="21"/>
      <w:szCs w:val="21"/>
      <w:u w:val="none"/>
    </w:rPr>
  </w:style>
  <w:style w:type="character" w:customStyle="1" w:styleId="20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1">
    <w:name w:val="Normal_1_0"/>
    <w:autoRedefine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2">
    <w:name w:val="首行缩进"/>
    <w:basedOn w:val="1"/>
    <w:autoRedefine/>
    <w:qFormat/>
    <w:uiPriority w:val="0"/>
    <w:pPr>
      <w:numPr>
        <w:ilvl w:val="0"/>
        <w:numId w:val="1"/>
      </w:numPr>
      <w:spacing w:line="360" w:lineRule="auto"/>
    </w:pPr>
    <w:rPr>
      <w:sz w:val="24"/>
    </w:rPr>
  </w:style>
  <w:style w:type="paragraph" w:customStyle="1" w:styleId="23">
    <w:name w:val="Table Paragraph"/>
    <w:basedOn w:val="1"/>
    <w:autoRedefine/>
    <w:qFormat/>
    <w:uiPriority w:val="1"/>
  </w:style>
  <w:style w:type="paragraph" w:customStyle="1" w:styleId="24">
    <w:name w:val="Default Tex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文档正文"/>
    <w:basedOn w:val="8"/>
    <w:autoRedefine/>
    <w:qFormat/>
    <w:uiPriority w:val="0"/>
    <w:pPr>
      <w:spacing w:line="480" w:lineRule="atLeast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C:\Users\lwf\AppData\Local\Temp\ksohtml4144\wps29.jp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5707</Words>
  <Characters>6765</Characters>
  <Lines>0</Lines>
  <Paragraphs>0</Paragraphs>
  <TotalTime>10</TotalTime>
  <ScaleCrop>false</ScaleCrop>
  <LinksUpToDate>false</LinksUpToDate>
  <CharactersWithSpaces>7022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2023-03-21T02:35:00Z</dcterms:created>
  <dc:creator>匿名</dc:creator>
  <cp:lastModifiedBy>钟媛</cp:lastModifiedBy>
  <cp:lastPrinted>2024-03-20T04:32:00Z</cp:lastPrinted>
  <dcterms:modified xsi:type="dcterms:W3CDTF">2024-11-05T06:17:34Z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60E31210FFBD4FB4A7E5E73F23E55080_13</vt:lpwstr>
  </property>
</Properties>
</file>