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E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 w:bidi="ar"/>
        </w:rPr>
        <w:t>采购项目参数与需求（一）</w:t>
      </w:r>
    </w:p>
    <w:p w14:paraId="769BF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 w:bidi="ar"/>
        </w:rPr>
      </w:pPr>
    </w:p>
    <w:p w14:paraId="5B35A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"/>
        </w:rPr>
        <w:t>项目名称：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新疆科技学院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西校区二期安防基础设施建设项目</w:t>
      </w:r>
    </w:p>
    <w:p w14:paraId="4101D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"/>
        </w:rPr>
        <w:t>主要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bidi="ar"/>
        </w:rPr>
        <w:t>参数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"/>
        </w:rPr>
        <w:t>和预算安排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bidi="ar"/>
        </w:rPr>
        <w:t>：</w:t>
      </w:r>
    </w:p>
    <w:tbl>
      <w:tblPr>
        <w:tblStyle w:val="2"/>
        <w:tblW w:w="8682" w:type="dxa"/>
        <w:tblInd w:w="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1"/>
        <w:gridCol w:w="1567"/>
        <w:gridCol w:w="1384"/>
        <w:gridCol w:w="1510"/>
      </w:tblGrid>
      <w:tr w14:paraId="7FD2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2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7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2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</w:tr>
      <w:tr w14:paraId="1916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二期南门人行通道铁艺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8000</w:t>
            </w:r>
          </w:p>
        </w:tc>
      </w:tr>
      <w:tr w14:paraId="59BB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二期东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人行通道铁艺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9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</w:t>
            </w:r>
          </w:p>
        </w:tc>
      </w:tr>
      <w:tr w14:paraId="2B83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二期围墙防攀爬围栏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64000</w:t>
            </w:r>
          </w:p>
        </w:tc>
      </w:tr>
      <w:tr w14:paraId="51C4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7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6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47478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/>
        </w:rPr>
        <w:t>采购内容：</w:t>
      </w:r>
    </w:p>
    <w:p w14:paraId="5537A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二期南门人行通道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尺寸及参数2.7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米*3.3米，外框50*50、厚3mm方形钢管，内40*40、厚2mm方形钢管，数量2套。</w:t>
      </w:r>
    </w:p>
    <w:p w14:paraId="26F4F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二期东门人行通道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尺寸及参数2.35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米*3.3米，外框50*50、厚3mm方形钢管，内40*40、厚2mm方形钢管，数量2套。</w:t>
      </w:r>
    </w:p>
    <w:p w14:paraId="6A1B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二期围墙防攀爬围栏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自东门起至南门至西门，长度约1600米。</w:t>
      </w:r>
      <w:r>
        <w:rPr>
          <w:rFonts w:hint="eastAsia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铝合金终端杆（长度85cm，外径4cm、每100米1根、每个拐角处1根），</w:t>
      </w:r>
      <w:bookmarkStart w:id="0" w:name="_GoBack"/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铝合金承力杆</w:t>
      </w:r>
      <w:r>
        <w:rPr>
          <w:rFonts w:hint="eastAsia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（长度85cm，外径2.5cm、每5米一根），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4道钢丝</w:t>
      </w:r>
      <w:bookmarkEnd w:id="0"/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，以及其他配套铝合金固定配件</w:t>
      </w:r>
      <w:r>
        <w:rPr>
          <w:rFonts w:hint="eastAsia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 w14:paraId="4D40C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有意报名供应商需要实地踏勘，联系人：韩老师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13369854939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，于老师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18199215099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</w:p>
    <w:p w14:paraId="2A0583DB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WVlZTdjY2U5NDc3YzIzZmEyOWJlY2JkM2Y4N2IifQ=="/>
  </w:docVars>
  <w:rsids>
    <w:rsidRoot w:val="0D4F1683"/>
    <w:rsid w:val="0D4F1683"/>
    <w:rsid w:val="23D3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5" w:lineRule="atLeast"/>
      <w:textAlignment w:val="baseline"/>
    </w:pPr>
    <w:rPr>
      <w:rFonts w:ascii="Times New Roman" w:hAnsi="Times New Roman" w:eastAsia="宋体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2024-10-22T02:14:00Z</dcterms:created>
  <dc:creator>钟媛</dc:creator>
  <cp:lastModifiedBy>钟媛</cp:lastModifiedBy>
  <dcterms:modified xsi:type="dcterms:W3CDTF">2024-10-22T02:36:53Z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B6D65ED46B834B898B3F8039C7F8DE93_11</vt:lpwstr>
  </property>
</Properties>
</file>